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22"/>
        <w:gridCol w:w="4600"/>
        <w:gridCol w:w="3200"/>
      </w:tblGrid>
      <w:tr w:rsidR="00C92D74" w:rsidRPr="00A06C9E" w14:paraId="2569BB50" w14:textId="77777777" w:rsidTr="00D5078F">
        <w:trPr>
          <w:trHeight w:val="1814"/>
        </w:trPr>
        <w:tc>
          <w:tcPr>
            <w:tcW w:w="2622" w:type="dxa"/>
            <w:vAlign w:val="center"/>
          </w:tcPr>
          <w:p w14:paraId="6FFEE550" w14:textId="77777777" w:rsidR="009653B5" w:rsidRPr="00A06C9E" w:rsidRDefault="009653B5" w:rsidP="007F6F30">
            <w:pPr>
              <w:spacing w:after="0"/>
              <w:jc w:val="center"/>
              <w:rPr>
                <w:rFonts w:cstheme="minorHAnsi"/>
                <w:b/>
                <w:bCs/>
                <w:color w:val="000000" w:themeColor="text1"/>
                <w:sz w:val="18"/>
                <w:szCs w:val="18"/>
              </w:rPr>
            </w:pPr>
            <w:r w:rsidRPr="00A06C9E">
              <w:rPr>
                <w:rFonts w:cstheme="minorHAnsi"/>
                <w:b/>
                <w:bCs/>
                <w:color w:val="000000" w:themeColor="text1"/>
                <w:sz w:val="18"/>
                <w:szCs w:val="18"/>
              </w:rPr>
              <w:t>Regione Piemonte</w:t>
            </w:r>
          </w:p>
          <w:p w14:paraId="1DA489CD" w14:textId="4DCDF580" w:rsidR="009653B5" w:rsidRPr="00A06C9E" w:rsidRDefault="00E653B0" w:rsidP="007F6F30">
            <w:pPr>
              <w:spacing w:after="0"/>
              <w:jc w:val="center"/>
              <w:rPr>
                <w:rFonts w:cstheme="minorHAnsi"/>
                <w:color w:val="000000" w:themeColor="text1"/>
                <w:sz w:val="18"/>
                <w:szCs w:val="18"/>
              </w:rPr>
            </w:pPr>
            <w:r w:rsidRPr="00A06C9E">
              <w:rPr>
                <w:rFonts w:cstheme="minorHAnsi"/>
                <w:noProof/>
                <w:color w:val="000000" w:themeColor="text1"/>
                <w:lang w:eastAsia="it-IT"/>
              </w:rPr>
              <w:drawing>
                <wp:inline distT="0" distB="0" distL="0" distR="0" wp14:anchorId="7B2E3776" wp14:editId="53D2BBDD">
                  <wp:extent cx="647700" cy="607032"/>
                  <wp:effectExtent l="0" t="0" r="0" b="3175"/>
                  <wp:docPr id="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57407" cy="616129"/>
                          </a:xfrm>
                          <a:prstGeom prst="rect">
                            <a:avLst/>
                          </a:prstGeom>
                          <a:noFill/>
                        </pic:spPr>
                      </pic:pic>
                    </a:graphicData>
                  </a:graphic>
                </wp:inline>
              </w:drawing>
            </w:r>
          </w:p>
          <w:p w14:paraId="267F8909" w14:textId="77777777" w:rsidR="009653B5" w:rsidRPr="00A06C9E" w:rsidRDefault="009653B5" w:rsidP="007F6F30">
            <w:pPr>
              <w:spacing w:after="0"/>
              <w:ind w:left="426" w:hanging="426"/>
              <w:jc w:val="center"/>
              <w:rPr>
                <w:rFonts w:cstheme="minorHAnsi"/>
                <w:color w:val="000000" w:themeColor="text1"/>
                <w:sz w:val="18"/>
                <w:szCs w:val="18"/>
              </w:rPr>
            </w:pPr>
            <w:r w:rsidRPr="00A06C9E">
              <w:rPr>
                <w:rFonts w:cstheme="minorHAnsi"/>
                <w:b/>
                <w:color w:val="000000" w:themeColor="text1"/>
                <w:sz w:val="18"/>
                <w:szCs w:val="18"/>
              </w:rPr>
              <w:t xml:space="preserve">AO S. Croce e </w:t>
            </w:r>
            <w:proofErr w:type="spellStart"/>
            <w:r w:rsidRPr="00A06C9E">
              <w:rPr>
                <w:rFonts w:cstheme="minorHAnsi"/>
                <w:b/>
                <w:color w:val="000000" w:themeColor="text1"/>
                <w:sz w:val="18"/>
                <w:szCs w:val="18"/>
              </w:rPr>
              <w:t>Carle</w:t>
            </w:r>
            <w:proofErr w:type="spellEnd"/>
            <w:r w:rsidRPr="00A06C9E">
              <w:rPr>
                <w:rFonts w:cstheme="minorHAnsi"/>
                <w:b/>
                <w:color w:val="000000" w:themeColor="text1"/>
                <w:sz w:val="18"/>
                <w:szCs w:val="18"/>
              </w:rPr>
              <w:t xml:space="preserve"> - Cuneo</w:t>
            </w:r>
          </w:p>
        </w:tc>
        <w:tc>
          <w:tcPr>
            <w:tcW w:w="4600" w:type="dxa"/>
            <w:vAlign w:val="center"/>
          </w:tcPr>
          <w:p w14:paraId="05B8D559" w14:textId="77777777" w:rsidR="00186F61" w:rsidRPr="00A06C9E" w:rsidRDefault="00186F61" w:rsidP="007F6F30">
            <w:pPr>
              <w:pStyle w:val="Titolo"/>
              <w:spacing w:before="0" w:after="0" w:line="276" w:lineRule="auto"/>
              <w:rPr>
                <w:rFonts w:asciiTheme="minorHAnsi" w:hAnsiTheme="minorHAnsi" w:cstheme="minorHAnsi"/>
                <w:bCs/>
                <w:color w:val="000000" w:themeColor="text1"/>
              </w:rPr>
            </w:pPr>
            <w:r w:rsidRPr="00A06C9E">
              <w:rPr>
                <w:rFonts w:asciiTheme="minorHAnsi" w:hAnsiTheme="minorHAnsi" w:cstheme="minorHAnsi"/>
                <w:bCs/>
                <w:color w:val="000000" w:themeColor="text1"/>
              </w:rPr>
              <w:t>PIAO 202</w:t>
            </w:r>
            <w:r w:rsidR="00D70E51" w:rsidRPr="00A06C9E">
              <w:rPr>
                <w:rFonts w:asciiTheme="minorHAnsi" w:hAnsiTheme="minorHAnsi" w:cstheme="minorHAnsi"/>
                <w:bCs/>
                <w:color w:val="000000" w:themeColor="text1"/>
              </w:rPr>
              <w:t>4</w:t>
            </w:r>
          </w:p>
          <w:p w14:paraId="1EDD57DA" w14:textId="20628ACB" w:rsidR="009653B5" w:rsidRPr="00A06C9E" w:rsidRDefault="009653B5" w:rsidP="007F6F30">
            <w:pPr>
              <w:pStyle w:val="Titolo"/>
              <w:spacing w:before="0" w:after="0" w:line="276" w:lineRule="auto"/>
              <w:rPr>
                <w:rFonts w:asciiTheme="minorHAnsi" w:hAnsiTheme="minorHAnsi" w:cstheme="minorHAnsi"/>
                <w:b w:val="0"/>
                <w:color w:val="000000" w:themeColor="text1"/>
                <w:sz w:val="24"/>
                <w:szCs w:val="24"/>
              </w:rPr>
            </w:pPr>
            <w:r w:rsidRPr="00A06C9E">
              <w:rPr>
                <w:rFonts w:asciiTheme="minorHAnsi" w:hAnsiTheme="minorHAnsi" w:cstheme="minorHAnsi"/>
                <w:bCs/>
                <w:color w:val="000000" w:themeColor="text1"/>
              </w:rPr>
              <w:t>Piano Integrato di Attività e Organizzazione</w:t>
            </w:r>
            <w:r w:rsidR="005042FE">
              <w:rPr>
                <w:rFonts w:asciiTheme="minorHAnsi" w:hAnsiTheme="minorHAnsi" w:cstheme="minorHAnsi"/>
                <w:bCs/>
                <w:color w:val="000000" w:themeColor="text1"/>
              </w:rPr>
              <w:t xml:space="preserve"> </w:t>
            </w:r>
            <w:r w:rsidRPr="00A06C9E">
              <w:rPr>
                <w:rFonts w:asciiTheme="minorHAnsi" w:hAnsiTheme="minorHAnsi" w:cstheme="minorHAnsi"/>
                <w:bCs/>
                <w:color w:val="000000" w:themeColor="text1"/>
              </w:rPr>
              <w:t>20</w:t>
            </w:r>
            <w:r w:rsidR="002D6FA2" w:rsidRPr="00A06C9E">
              <w:rPr>
                <w:rFonts w:asciiTheme="minorHAnsi" w:hAnsiTheme="minorHAnsi" w:cstheme="minorHAnsi"/>
                <w:bCs/>
                <w:color w:val="000000" w:themeColor="text1"/>
              </w:rPr>
              <w:t>2</w:t>
            </w:r>
            <w:r w:rsidR="00B249A0" w:rsidRPr="00A06C9E">
              <w:rPr>
                <w:rFonts w:asciiTheme="minorHAnsi" w:hAnsiTheme="minorHAnsi" w:cstheme="minorHAnsi"/>
                <w:bCs/>
                <w:color w:val="000000" w:themeColor="text1"/>
              </w:rPr>
              <w:t>4</w:t>
            </w:r>
            <w:r w:rsidRPr="00A06C9E">
              <w:rPr>
                <w:rFonts w:asciiTheme="minorHAnsi" w:hAnsiTheme="minorHAnsi" w:cstheme="minorHAnsi"/>
                <w:bCs/>
                <w:color w:val="000000" w:themeColor="text1"/>
              </w:rPr>
              <w:t>-202</w:t>
            </w:r>
            <w:r w:rsidR="00B249A0" w:rsidRPr="00A06C9E">
              <w:rPr>
                <w:rFonts w:asciiTheme="minorHAnsi" w:hAnsiTheme="minorHAnsi" w:cstheme="minorHAnsi"/>
                <w:bCs/>
                <w:color w:val="000000" w:themeColor="text1"/>
              </w:rPr>
              <w:t>6</w:t>
            </w:r>
          </w:p>
        </w:tc>
        <w:tc>
          <w:tcPr>
            <w:tcW w:w="3200" w:type="dxa"/>
            <w:vAlign w:val="center"/>
          </w:tcPr>
          <w:p w14:paraId="2C801998" w14:textId="515C51DC" w:rsidR="00B249A0" w:rsidRPr="00A06C9E" w:rsidRDefault="009653B5" w:rsidP="007F6F30">
            <w:pPr>
              <w:spacing w:after="0"/>
              <w:rPr>
                <w:rFonts w:cstheme="minorHAnsi"/>
                <w:b/>
                <w:color w:val="000000" w:themeColor="text1"/>
                <w:sz w:val="18"/>
                <w:szCs w:val="18"/>
              </w:rPr>
            </w:pPr>
            <w:r w:rsidRPr="00A06C9E">
              <w:rPr>
                <w:rFonts w:cstheme="minorHAnsi"/>
                <w:b/>
                <w:color w:val="000000" w:themeColor="text1"/>
                <w:sz w:val="18"/>
                <w:szCs w:val="18"/>
              </w:rPr>
              <w:t>Data di e</w:t>
            </w:r>
            <w:r w:rsidR="00730B66" w:rsidRPr="00A06C9E">
              <w:rPr>
                <w:rFonts w:cstheme="minorHAnsi"/>
                <w:b/>
                <w:i/>
                <w:color w:val="000000" w:themeColor="text1"/>
                <w:sz w:val="18"/>
                <w:szCs w:val="18"/>
              </w:rPr>
              <w:t>mission</w:t>
            </w:r>
            <w:r w:rsidRPr="00A06C9E">
              <w:rPr>
                <w:rFonts w:cstheme="minorHAnsi"/>
                <w:b/>
                <w:color w:val="000000" w:themeColor="text1"/>
                <w:sz w:val="18"/>
                <w:szCs w:val="18"/>
              </w:rPr>
              <w:t xml:space="preserve">e: </w:t>
            </w:r>
          </w:p>
          <w:p w14:paraId="49629610" w14:textId="4DCF7C07" w:rsidR="00B249A0" w:rsidRPr="00A06C9E" w:rsidRDefault="00C72BA4" w:rsidP="007F6F30">
            <w:pPr>
              <w:spacing w:after="0"/>
              <w:rPr>
                <w:rFonts w:cstheme="minorHAnsi"/>
                <w:b/>
                <w:sz w:val="18"/>
                <w:szCs w:val="18"/>
              </w:rPr>
            </w:pPr>
            <w:r w:rsidRPr="00A06C9E">
              <w:rPr>
                <w:rFonts w:cstheme="minorHAnsi"/>
                <w:b/>
                <w:sz w:val="18"/>
                <w:szCs w:val="18"/>
              </w:rPr>
              <w:t>1</w:t>
            </w:r>
            <w:r w:rsidR="00BE347E" w:rsidRPr="00A06C9E">
              <w:rPr>
                <w:rFonts w:cstheme="minorHAnsi"/>
                <w:b/>
                <w:sz w:val="18"/>
                <w:szCs w:val="18"/>
              </w:rPr>
              <w:t>6</w:t>
            </w:r>
            <w:r w:rsidR="00B249A0" w:rsidRPr="00A06C9E">
              <w:rPr>
                <w:rFonts w:cstheme="minorHAnsi"/>
                <w:b/>
                <w:sz w:val="18"/>
                <w:szCs w:val="18"/>
              </w:rPr>
              <w:t>.</w:t>
            </w:r>
            <w:r w:rsidR="00E67460" w:rsidRPr="00A06C9E">
              <w:rPr>
                <w:rFonts w:cstheme="minorHAnsi"/>
                <w:b/>
                <w:sz w:val="18"/>
                <w:szCs w:val="18"/>
              </w:rPr>
              <w:t>01</w:t>
            </w:r>
            <w:r w:rsidR="00B249A0" w:rsidRPr="00A06C9E">
              <w:rPr>
                <w:rFonts w:cstheme="minorHAnsi"/>
                <w:b/>
                <w:sz w:val="18"/>
                <w:szCs w:val="18"/>
              </w:rPr>
              <w:t>.202</w:t>
            </w:r>
            <w:r w:rsidR="00E67460" w:rsidRPr="00A06C9E">
              <w:rPr>
                <w:rFonts w:cstheme="minorHAnsi"/>
                <w:b/>
                <w:sz w:val="18"/>
                <w:szCs w:val="18"/>
              </w:rPr>
              <w:t>4</w:t>
            </w:r>
          </w:p>
          <w:p w14:paraId="057CF258" w14:textId="6F83AAD6" w:rsidR="009653B5" w:rsidRPr="00A06C9E" w:rsidRDefault="009653B5" w:rsidP="007F6F30">
            <w:pPr>
              <w:spacing w:after="0"/>
              <w:rPr>
                <w:rFonts w:cstheme="minorHAnsi"/>
                <w:b/>
                <w:color w:val="000000" w:themeColor="text1"/>
                <w:sz w:val="18"/>
                <w:szCs w:val="18"/>
              </w:rPr>
            </w:pPr>
            <w:r w:rsidRPr="00A06C9E">
              <w:rPr>
                <w:rFonts w:cstheme="minorHAnsi"/>
                <w:b/>
                <w:color w:val="000000" w:themeColor="text1"/>
                <w:sz w:val="18"/>
                <w:szCs w:val="18"/>
              </w:rPr>
              <w:t>Rev. 0</w:t>
            </w:r>
          </w:p>
        </w:tc>
      </w:tr>
      <w:tr w:rsidR="009653B5" w:rsidRPr="00A06C9E" w14:paraId="07D068B6" w14:textId="77777777" w:rsidTr="00D5078F">
        <w:trPr>
          <w:trHeight w:val="2154"/>
        </w:trPr>
        <w:tc>
          <w:tcPr>
            <w:tcW w:w="2622" w:type="dxa"/>
            <w:vAlign w:val="center"/>
          </w:tcPr>
          <w:p w14:paraId="6443BF62" w14:textId="7DF6E53B" w:rsidR="009653B5" w:rsidRPr="00A06C9E" w:rsidRDefault="009653B5" w:rsidP="007F6F30">
            <w:pPr>
              <w:spacing w:after="0"/>
              <w:jc w:val="center"/>
              <w:rPr>
                <w:rFonts w:cstheme="minorHAnsi"/>
                <w:b/>
                <w:bCs/>
                <w:i/>
                <w:color w:val="000000" w:themeColor="text1"/>
              </w:rPr>
            </w:pPr>
            <w:r w:rsidRPr="00A06C9E">
              <w:rPr>
                <w:rFonts w:cstheme="minorHAnsi"/>
                <w:b/>
                <w:bCs/>
                <w:i/>
                <w:color w:val="000000" w:themeColor="text1"/>
              </w:rPr>
              <w:t>Stesura</w:t>
            </w:r>
          </w:p>
          <w:p w14:paraId="1611EBD8" w14:textId="77777777" w:rsidR="00186F61" w:rsidRPr="00A06C9E" w:rsidRDefault="00186F61" w:rsidP="007F6F30">
            <w:pPr>
              <w:spacing w:after="0"/>
              <w:jc w:val="center"/>
              <w:rPr>
                <w:rFonts w:cstheme="minorHAnsi"/>
                <w:bCs/>
                <w:i/>
                <w:color w:val="000000" w:themeColor="text1"/>
              </w:rPr>
            </w:pPr>
            <w:r w:rsidRPr="00A06C9E">
              <w:rPr>
                <w:rFonts w:cstheme="minorHAnsi"/>
                <w:bCs/>
                <w:i/>
                <w:color w:val="000000" w:themeColor="text1"/>
              </w:rPr>
              <w:t>Gruppo di lavoro:</w:t>
            </w:r>
          </w:p>
          <w:p w14:paraId="48917DC2" w14:textId="03C4F7DB" w:rsidR="009653B5" w:rsidRPr="00A06C9E" w:rsidRDefault="00D70E51" w:rsidP="007F6F30">
            <w:pPr>
              <w:spacing w:after="0"/>
              <w:jc w:val="center"/>
              <w:rPr>
                <w:rFonts w:cstheme="minorHAnsi"/>
                <w:bCs/>
                <w:i/>
                <w:color w:val="000000" w:themeColor="text1"/>
              </w:rPr>
            </w:pPr>
            <w:r w:rsidRPr="00A06C9E">
              <w:rPr>
                <w:rFonts w:cstheme="minorHAnsi"/>
                <w:bCs/>
                <w:i/>
                <w:color w:val="000000" w:themeColor="text1"/>
              </w:rPr>
              <w:t xml:space="preserve">Gianluigi </w:t>
            </w:r>
            <w:r w:rsidR="009653B5" w:rsidRPr="00A06C9E">
              <w:rPr>
                <w:rFonts w:cstheme="minorHAnsi"/>
                <w:bCs/>
                <w:i/>
                <w:color w:val="000000" w:themeColor="text1"/>
              </w:rPr>
              <w:t>Guano</w:t>
            </w:r>
          </w:p>
          <w:p w14:paraId="10924F79" w14:textId="77777777" w:rsidR="00D70E51" w:rsidRPr="00A06C9E" w:rsidRDefault="00D70E51" w:rsidP="007F6F30">
            <w:pPr>
              <w:spacing w:after="0"/>
              <w:jc w:val="center"/>
              <w:rPr>
                <w:rFonts w:cstheme="minorHAnsi"/>
                <w:bCs/>
                <w:i/>
                <w:color w:val="000000" w:themeColor="text1"/>
              </w:rPr>
            </w:pPr>
            <w:r w:rsidRPr="00A06C9E">
              <w:rPr>
                <w:rFonts w:cstheme="minorHAnsi"/>
                <w:bCs/>
                <w:i/>
                <w:color w:val="000000" w:themeColor="text1"/>
              </w:rPr>
              <w:t>Giorgio Rinaldi</w:t>
            </w:r>
          </w:p>
          <w:p w14:paraId="57FFA02F" w14:textId="77777777" w:rsidR="00186F61" w:rsidRPr="00A06C9E" w:rsidRDefault="00186F61" w:rsidP="007F6F30">
            <w:pPr>
              <w:spacing w:after="0"/>
              <w:jc w:val="center"/>
              <w:rPr>
                <w:rFonts w:cstheme="minorHAnsi"/>
                <w:bCs/>
                <w:i/>
                <w:color w:val="000000" w:themeColor="text1"/>
              </w:rPr>
            </w:pPr>
            <w:r w:rsidRPr="00A06C9E">
              <w:rPr>
                <w:rFonts w:cstheme="minorHAnsi"/>
                <w:bCs/>
                <w:i/>
                <w:color w:val="000000" w:themeColor="text1"/>
              </w:rPr>
              <w:t>Luisa</w:t>
            </w:r>
            <w:r w:rsidR="00D70E51" w:rsidRPr="00A06C9E">
              <w:rPr>
                <w:rFonts w:cstheme="minorHAnsi"/>
                <w:bCs/>
                <w:i/>
                <w:color w:val="000000" w:themeColor="text1"/>
              </w:rPr>
              <w:t xml:space="preserve"> </w:t>
            </w:r>
            <w:proofErr w:type="spellStart"/>
            <w:r w:rsidR="00D70E51" w:rsidRPr="00A06C9E">
              <w:rPr>
                <w:rFonts w:cstheme="minorHAnsi"/>
                <w:bCs/>
                <w:i/>
                <w:color w:val="000000" w:themeColor="text1"/>
              </w:rPr>
              <w:t>Ruatta</w:t>
            </w:r>
            <w:proofErr w:type="spellEnd"/>
          </w:p>
          <w:p w14:paraId="1832BE5F" w14:textId="3837CFEF" w:rsidR="009653B5" w:rsidRPr="00A06C9E" w:rsidRDefault="009653B5" w:rsidP="007F6F30">
            <w:pPr>
              <w:spacing w:after="0"/>
              <w:jc w:val="center"/>
              <w:rPr>
                <w:rFonts w:cstheme="minorHAnsi"/>
                <w:bCs/>
                <w:i/>
                <w:color w:val="000000" w:themeColor="text1"/>
              </w:rPr>
            </w:pPr>
            <w:r w:rsidRPr="00A06C9E">
              <w:rPr>
                <w:rFonts w:cstheme="minorHAnsi"/>
                <w:bCs/>
                <w:i/>
                <w:color w:val="000000" w:themeColor="text1"/>
              </w:rPr>
              <w:t>Nadia</w:t>
            </w:r>
            <w:r w:rsidR="004B0F68" w:rsidRPr="00A06C9E">
              <w:rPr>
                <w:rFonts w:cstheme="minorHAnsi"/>
                <w:bCs/>
                <w:i/>
                <w:color w:val="000000" w:themeColor="text1"/>
              </w:rPr>
              <w:t xml:space="preserve"> </w:t>
            </w:r>
            <w:r w:rsidR="00D70E51" w:rsidRPr="00A06C9E">
              <w:rPr>
                <w:rFonts w:cstheme="minorHAnsi"/>
                <w:bCs/>
                <w:i/>
                <w:color w:val="000000" w:themeColor="text1"/>
              </w:rPr>
              <w:t>Somale</w:t>
            </w:r>
          </w:p>
        </w:tc>
        <w:tc>
          <w:tcPr>
            <w:tcW w:w="4600" w:type="dxa"/>
            <w:vAlign w:val="center"/>
          </w:tcPr>
          <w:p w14:paraId="6DBDEE0B" w14:textId="77777777" w:rsidR="009653B5" w:rsidRPr="00A06C9E" w:rsidRDefault="009653B5" w:rsidP="007F6F30">
            <w:pPr>
              <w:spacing w:after="0"/>
              <w:jc w:val="center"/>
              <w:rPr>
                <w:rFonts w:cstheme="minorHAnsi"/>
                <w:b/>
                <w:bCs/>
                <w:i/>
                <w:color w:val="000000" w:themeColor="text1"/>
              </w:rPr>
            </w:pPr>
            <w:r w:rsidRPr="00A06C9E">
              <w:rPr>
                <w:rFonts w:cstheme="minorHAnsi"/>
                <w:b/>
                <w:bCs/>
                <w:i/>
                <w:color w:val="000000" w:themeColor="text1"/>
              </w:rPr>
              <w:t>Verifica e approvazione</w:t>
            </w:r>
          </w:p>
          <w:p w14:paraId="2A620A4B" w14:textId="366543EE" w:rsidR="009653B5" w:rsidRPr="00A06C9E" w:rsidRDefault="00DE172E" w:rsidP="007F6F30">
            <w:pPr>
              <w:spacing w:after="0"/>
              <w:jc w:val="center"/>
              <w:rPr>
                <w:rFonts w:cstheme="minorHAnsi"/>
                <w:bCs/>
                <w:i/>
                <w:color w:val="000000" w:themeColor="text1"/>
              </w:rPr>
            </w:pPr>
            <w:r w:rsidRPr="00A06C9E">
              <w:rPr>
                <w:rFonts w:cstheme="minorHAnsi"/>
                <w:bCs/>
                <w:i/>
                <w:color w:val="000000" w:themeColor="text1"/>
              </w:rPr>
              <w:t>Direttore Generale</w:t>
            </w:r>
          </w:p>
          <w:p w14:paraId="20FE7C0D" w14:textId="3F15E06B" w:rsidR="00186F61" w:rsidRPr="00A06C9E" w:rsidRDefault="00E67460" w:rsidP="007F6F30">
            <w:pPr>
              <w:spacing w:after="0"/>
              <w:jc w:val="center"/>
              <w:rPr>
                <w:rFonts w:cstheme="minorHAnsi"/>
                <w:bCs/>
                <w:i/>
                <w:color w:val="000000" w:themeColor="text1"/>
              </w:rPr>
            </w:pPr>
            <w:r w:rsidRPr="00A06C9E">
              <w:rPr>
                <w:rFonts w:cstheme="minorHAnsi"/>
                <w:bCs/>
                <w:i/>
                <w:color w:val="000000" w:themeColor="text1"/>
              </w:rPr>
              <w:t xml:space="preserve">Livio </w:t>
            </w:r>
            <w:proofErr w:type="spellStart"/>
            <w:r w:rsidRPr="00A06C9E">
              <w:rPr>
                <w:rFonts w:cstheme="minorHAnsi"/>
                <w:bCs/>
                <w:i/>
                <w:color w:val="000000" w:themeColor="text1"/>
              </w:rPr>
              <w:t>Tranchida</w:t>
            </w:r>
            <w:proofErr w:type="spellEnd"/>
          </w:p>
        </w:tc>
        <w:tc>
          <w:tcPr>
            <w:tcW w:w="3200" w:type="dxa"/>
            <w:vAlign w:val="center"/>
          </w:tcPr>
          <w:p w14:paraId="5DE9C022" w14:textId="3F57396F" w:rsidR="009653B5" w:rsidRPr="00A06C9E" w:rsidRDefault="009653B5" w:rsidP="007F6F30">
            <w:pPr>
              <w:spacing w:after="0"/>
              <w:jc w:val="center"/>
              <w:rPr>
                <w:rFonts w:cstheme="minorHAnsi"/>
                <w:b/>
                <w:bCs/>
                <w:i/>
                <w:color w:val="000000" w:themeColor="text1"/>
              </w:rPr>
            </w:pPr>
            <w:r w:rsidRPr="00A06C9E">
              <w:rPr>
                <w:rFonts w:cstheme="minorHAnsi"/>
                <w:b/>
                <w:bCs/>
                <w:i/>
                <w:color w:val="000000" w:themeColor="text1"/>
              </w:rPr>
              <w:t>E</w:t>
            </w:r>
            <w:r w:rsidR="00730B66" w:rsidRPr="00A06C9E">
              <w:rPr>
                <w:rFonts w:cstheme="minorHAnsi"/>
                <w:b/>
                <w:bCs/>
                <w:i/>
                <w:color w:val="000000" w:themeColor="text1"/>
              </w:rPr>
              <w:t>mission</w:t>
            </w:r>
            <w:r w:rsidRPr="00A06C9E">
              <w:rPr>
                <w:rFonts w:cstheme="minorHAnsi"/>
                <w:b/>
                <w:bCs/>
                <w:i/>
                <w:color w:val="000000" w:themeColor="text1"/>
              </w:rPr>
              <w:t>e e pubblicazione</w:t>
            </w:r>
          </w:p>
          <w:p w14:paraId="6B7CC824" w14:textId="65EBE437" w:rsidR="00BE56E9" w:rsidRPr="00A06C9E" w:rsidRDefault="00BE56E9" w:rsidP="007F6F30">
            <w:pPr>
              <w:spacing w:after="0"/>
              <w:jc w:val="center"/>
              <w:rPr>
                <w:rFonts w:cstheme="minorHAnsi"/>
                <w:bCs/>
                <w:i/>
                <w:color w:val="000000" w:themeColor="text1"/>
              </w:rPr>
            </w:pPr>
            <w:r w:rsidRPr="00A06C9E">
              <w:rPr>
                <w:rFonts w:cstheme="minorHAnsi"/>
                <w:bCs/>
                <w:i/>
                <w:color w:val="000000" w:themeColor="text1"/>
              </w:rPr>
              <w:t>Responsabile</w:t>
            </w:r>
          </w:p>
          <w:p w14:paraId="2D170D95" w14:textId="7847DD55" w:rsidR="00BE56E9" w:rsidRPr="00A06C9E" w:rsidRDefault="00BE56E9" w:rsidP="007F6F30">
            <w:pPr>
              <w:spacing w:after="0"/>
              <w:jc w:val="center"/>
              <w:rPr>
                <w:rFonts w:cstheme="minorHAnsi"/>
                <w:bCs/>
                <w:i/>
                <w:color w:val="000000" w:themeColor="text1"/>
              </w:rPr>
            </w:pPr>
            <w:r w:rsidRPr="00A06C9E">
              <w:rPr>
                <w:rFonts w:cstheme="minorHAnsi"/>
                <w:bCs/>
                <w:i/>
                <w:color w:val="000000" w:themeColor="text1"/>
              </w:rPr>
              <w:t>Controllo di Gestione:</w:t>
            </w:r>
          </w:p>
          <w:p w14:paraId="4B90A9D7" w14:textId="259EFB42" w:rsidR="003C3C65" w:rsidRPr="00A06C9E" w:rsidRDefault="00D70E51" w:rsidP="007F6F30">
            <w:pPr>
              <w:spacing w:after="0"/>
              <w:jc w:val="center"/>
              <w:rPr>
                <w:rFonts w:cstheme="minorHAnsi"/>
                <w:bCs/>
                <w:i/>
                <w:color w:val="000000" w:themeColor="text1"/>
              </w:rPr>
            </w:pPr>
            <w:r w:rsidRPr="00A06C9E">
              <w:rPr>
                <w:rFonts w:cstheme="minorHAnsi"/>
                <w:bCs/>
                <w:i/>
                <w:color w:val="000000" w:themeColor="text1"/>
              </w:rPr>
              <w:t xml:space="preserve">Gianluigi </w:t>
            </w:r>
            <w:r w:rsidR="00BE56E9" w:rsidRPr="00A06C9E">
              <w:rPr>
                <w:rFonts w:cstheme="minorHAnsi"/>
                <w:bCs/>
                <w:i/>
                <w:color w:val="000000" w:themeColor="text1"/>
              </w:rPr>
              <w:t>Guano</w:t>
            </w:r>
          </w:p>
        </w:tc>
      </w:tr>
    </w:tbl>
    <w:p w14:paraId="614DCC28" w14:textId="1832CBE1" w:rsidR="0005558E" w:rsidRDefault="0005558E" w:rsidP="007F6F30">
      <w:pPr>
        <w:pStyle w:val="Titolosommario"/>
        <w:spacing w:before="0" w:line="276" w:lineRule="auto"/>
        <w:rPr>
          <w:rFonts w:asciiTheme="minorHAnsi" w:eastAsiaTheme="minorHAnsi" w:hAnsiTheme="minorHAnsi" w:cstheme="minorHAnsi"/>
          <w:color w:val="000000" w:themeColor="text1"/>
          <w:sz w:val="22"/>
          <w:szCs w:val="22"/>
          <w:lang w:eastAsia="en-US"/>
        </w:rPr>
      </w:pPr>
    </w:p>
    <w:p w14:paraId="6FC439CC" w14:textId="0617A2BD" w:rsidR="00D5078F" w:rsidRDefault="00D5078F" w:rsidP="00D5078F"/>
    <w:p w14:paraId="53CAEF45" w14:textId="77777777" w:rsidR="00D5078F" w:rsidRPr="00D5078F" w:rsidRDefault="00D5078F" w:rsidP="00D5078F"/>
    <w:sdt>
      <w:sdtPr>
        <w:rPr>
          <w:rFonts w:asciiTheme="minorHAnsi" w:eastAsiaTheme="minorHAnsi" w:hAnsiTheme="minorHAnsi" w:cstheme="minorHAnsi"/>
          <w:color w:val="000000" w:themeColor="text1"/>
          <w:sz w:val="22"/>
          <w:szCs w:val="22"/>
          <w:lang w:eastAsia="en-US"/>
        </w:rPr>
        <w:id w:val="-1777553498"/>
        <w:docPartObj>
          <w:docPartGallery w:val="Table of Contents"/>
          <w:docPartUnique/>
        </w:docPartObj>
      </w:sdtPr>
      <w:sdtEndPr>
        <w:rPr>
          <w:b/>
          <w:bCs/>
        </w:rPr>
      </w:sdtEndPr>
      <w:sdtContent>
        <w:p w14:paraId="009E03A9" w14:textId="77777777" w:rsidR="00B727B5" w:rsidRPr="00A06C9E" w:rsidRDefault="00B727B5" w:rsidP="007F6F30">
          <w:pPr>
            <w:pStyle w:val="Titolosommario"/>
            <w:spacing w:before="0" w:line="276" w:lineRule="auto"/>
            <w:jc w:val="center"/>
            <w:rPr>
              <w:rFonts w:asciiTheme="minorHAnsi" w:hAnsiTheme="minorHAnsi" w:cstheme="minorHAnsi"/>
              <w:color w:val="000000" w:themeColor="text1"/>
            </w:rPr>
          </w:pPr>
          <w:r w:rsidRPr="00A06C9E">
            <w:rPr>
              <w:rFonts w:asciiTheme="minorHAnsi" w:hAnsiTheme="minorHAnsi" w:cstheme="minorHAnsi"/>
              <w:color w:val="000000" w:themeColor="text1"/>
            </w:rPr>
            <w:t>Sommario</w:t>
          </w:r>
        </w:p>
        <w:p w14:paraId="2119448B" w14:textId="2E6C7CC3" w:rsidR="00D5078F" w:rsidRDefault="00F81C91" w:rsidP="00D5078F">
          <w:pPr>
            <w:pStyle w:val="Sommario1"/>
            <w:tabs>
              <w:tab w:val="right" w:leader="dot" w:pos="10322"/>
            </w:tabs>
            <w:spacing w:line="360" w:lineRule="auto"/>
            <w:rPr>
              <w:rFonts w:eastAsiaTheme="minorEastAsia"/>
              <w:noProof/>
              <w:lang w:eastAsia="it-IT"/>
            </w:rPr>
          </w:pPr>
          <w:r w:rsidRPr="00A06C9E">
            <w:rPr>
              <w:rFonts w:cstheme="minorHAnsi"/>
              <w:color w:val="000000" w:themeColor="text1"/>
            </w:rPr>
            <w:fldChar w:fldCharType="begin"/>
          </w:r>
          <w:r w:rsidR="00B727B5" w:rsidRPr="00A06C9E">
            <w:rPr>
              <w:rFonts w:cstheme="minorHAnsi"/>
              <w:color w:val="000000" w:themeColor="text1"/>
            </w:rPr>
            <w:instrText xml:space="preserve"> TOC \o "1-3" \h \z \u </w:instrText>
          </w:r>
          <w:r w:rsidRPr="00A06C9E">
            <w:rPr>
              <w:rFonts w:cstheme="minorHAnsi"/>
              <w:color w:val="000000" w:themeColor="text1"/>
            </w:rPr>
            <w:fldChar w:fldCharType="separate"/>
          </w:r>
          <w:hyperlink w:anchor="_Toc156483776" w:history="1">
            <w:r w:rsidR="00D5078F" w:rsidRPr="00806730">
              <w:rPr>
                <w:rStyle w:val="Collegamentoipertestuale"/>
                <w:rFonts w:cstheme="minorHAnsi"/>
                <w:b/>
                <w:noProof/>
              </w:rPr>
              <w:t>Premessa</w:t>
            </w:r>
            <w:r w:rsidR="00D5078F">
              <w:rPr>
                <w:noProof/>
                <w:webHidden/>
              </w:rPr>
              <w:tab/>
            </w:r>
            <w:r w:rsidR="00D5078F">
              <w:rPr>
                <w:noProof/>
                <w:webHidden/>
              </w:rPr>
              <w:fldChar w:fldCharType="begin"/>
            </w:r>
            <w:r w:rsidR="00D5078F">
              <w:rPr>
                <w:noProof/>
                <w:webHidden/>
              </w:rPr>
              <w:instrText xml:space="preserve"> PAGEREF _Toc156483776 \h </w:instrText>
            </w:r>
            <w:r w:rsidR="00D5078F">
              <w:rPr>
                <w:noProof/>
                <w:webHidden/>
              </w:rPr>
            </w:r>
            <w:r w:rsidR="00D5078F">
              <w:rPr>
                <w:noProof/>
                <w:webHidden/>
              </w:rPr>
              <w:fldChar w:fldCharType="separate"/>
            </w:r>
            <w:r w:rsidR="001C5CF1">
              <w:rPr>
                <w:noProof/>
                <w:webHidden/>
              </w:rPr>
              <w:t>2</w:t>
            </w:r>
            <w:r w:rsidR="00D5078F">
              <w:rPr>
                <w:noProof/>
                <w:webHidden/>
              </w:rPr>
              <w:fldChar w:fldCharType="end"/>
            </w:r>
          </w:hyperlink>
        </w:p>
        <w:p w14:paraId="61675E5D" w14:textId="7FF04495" w:rsidR="00D5078F" w:rsidRDefault="00DA4C6A" w:rsidP="00D5078F">
          <w:pPr>
            <w:pStyle w:val="Sommario1"/>
            <w:tabs>
              <w:tab w:val="left" w:pos="1100"/>
              <w:tab w:val="right" w:leader="dot" w:pos="10322"/>
            </w:tabs>
            <w:spacing w:line="360" w:lineRule="auto"/>
            <w:rPr>
              <w:rFonts w:eastAsiaTheme="minorEastAsia"/>
              <w:noProof/>
              <w:lang w:eastAsia="it-IT"/>
            </w:rPr>
          </w:pPr>
          <w:hyperlink w:anchor="_Toc156483777" w:history="1">
            <w:r w:rsidR="00D5078F" w:rsidRPr="00806730">
              <w:rPr>
                <w:rStyle w:val="Collegamentoipertestuale"/>
                <w:rFonts w:cstheme="minorHAnsi"/>
                <w:b/>
                <w:noProof/>
              </w:rPr>
              <w:t>Sezione 1</w:t>
            </w:r>
            <w:r w:rsidR="00D5078F">
              <w:rPr>
                <w:rFonts w:eastAsiaTheme="minorEastAsia"/>
                <w:noProof/>
                <w:lang w:eastAsia="it-IT"/>
              </w:rPr>
              <w:tab/>
            </w:r>
            <w:r w:rsidR="00D5078F" w:rsidRPr="00806730">
              <w:rPr>
                <w:rStyle w:val="Collegamentoipertestuale"/>
                <w:rFonts w:cstheme="minorHAnsi"/>
                <w:b/>
                <w:noProof/>
              </w:rPr>
              <w:t>Scheda anagrafica dell’amministrazione</w:t>
            </w:r>
            <w:r w:rsidR="00D5078F">
              <w:rPr>
                <w:noProof/>
                <w:webHidden/>
              </w:rPr>
              <w:tab/>
            </w:r>
            <w:r w:rsidR="00D5078F">
              <w:rPr>
                <w:noProof/>
                <w:webHidden/>
              </w:rPr>
              <w:fldChar w:fldCharType="begin"/>
            </w:r>
            <w:r w:rsidR="00D5078F">
              <w:rPr>
                <w:noProof/>
                <w:webHidden/>
              </w:rPr>
              <w:instrText xml:space="preserve"> PAGEREF _Toc156483777 \h </w:instrText>
            </w:r>
            <w:r w:rsidR="00D5078F">
              <w:rPr>
                <w:noProof/>
                <w:webHidden/>
              </w:rPr>
            </w:r>
            <w:r w:rsidR="00D5078F">
              <w:rPr>
                <w:noProof/>
                <w:webHidden/>
              </w:rPr>
              <w:fldChar w:fldCharType="separate"/>
            </w:r>
            <w:r w:rsidR="001C5CF1">
              <w:rPr>
                <w:noProof/>
                <w:webHidden/>
              </w:rPr>
              <w:t>5</w:t>
            </w:r>
            <w:r w:rsidR="00D5078F">
              <w:rPr>
                <w:noProof/>
                <w:webHidden/>
              </w:rPr>
              <w:fldChar w:fldCharType="end"/>
            </w:r>
          </w:hyperlink>
        </w:p>
        <w:p w14:paraId="559BF5C4" w14:textId="478E1335" w:rsidR="00D5078F" w:rsidRDefault="00DA4C6A" w:rsidP="00D5078F">
          <w:pPr>
            <w:pStyle w:val="Sommario1"/>
            <w:tabs>
              <w:tab w:val="left" w:pos="1320"/>
              <w:tab w:val="right" w:leader="dot" w:pos="10322"/>
            </w:tabs>
            <w:spacing w:line="360" w:lineRule="auto"/>
            <w:rPr>
              <w:rFonts w:eastAsiaTheme="minorEastAsia"/>
              <w:noProof/>
              <w:lang w:eastAsia="it-IT"/>
            </w:rPr>
          </w:pPr>
          <w:hyperlink w:anchor="_Toc156483778" w:history="1">
            <w:r w:rsidR="00D5078F" w:rsidRPr="00806730">
              <w:rPr>
                <w:rStyle w:val="Collegamentoipertestuale"/>
                <w:rFonts w:cstheme="minorHAnsi"/>
                <w:b/>
                <w:noProof/>
              </w:rPr>
              <w:t xml:space="preserve">Sezione 2 </w:t>
            </w:r>
            <w:r w:rsidR="00D5078F">
              <w:rPr>
                <w:rFonts w:eastAsiaTheme="minorEastAsia"/>
                <w:noProof/>
                <w:lang w:eastAsia="it-IT"/>
              </w:rPr>
              <w:tab/>
            </w:r>
            <w:r w:rsidR="00D5078F" w:rsidRPr="00806730">
              <w:rPr>
                <w:rStyle w:val="Collegamentoipertestuale"/>
                <w:rFonts w:cstheme="minorHAnsi"/>
                <w:b/>
                <w:noProof/>
              </w:rPr>
              <w:t>Valore pubblico, performance e anticorruzione</w:t>
            </w:r>
            <w:r w:rsidR="00D5078F">
              <w:rPr>
                <w:noProof/>
                <w:webHidden/>
              </w:rPr>
              <w:tab/>
            </w:r>
            <w:r w:rsidR="00D5078F">
              <w:rPr>
                <w:noProof/>
                <w:webHidden/>
              </w:rPr>
              <w:fldChar w:fldCharType="begin"/>
            </w:r>
            <w:r w:rsidR="00D5078F">
              <w:rPr>
                <w:noProof/>
                <w:webHidden/>
              </w:rPr>
              <w:instrText xml:space="preserve"> PAGEREF _Toc156483778 \h </w:instrText>
            </w:r>
            <w:r w:rsidR="00D5078F">
              <w:rPr>
                <w:noProof/>
                <w:webHidden/>
              </w:rPr>
            </w:r>
            <w:r w:rsidR="00D5078F">
              <w:rPr>
                <w:noProof/>
                <w:webHidden/>
              </w:rPr>
              <w:fldChar w:fldCharType="separate"/>
            </w:r>
            <w:r w:rsidR="001C5CF1">
              <w:rPr>
                <w:noProof/>
                <w:webHidden/>
              </w:rPr>
              <w:t>16</w:t>
            </w:r>
            <w:r w:rsidR="00D5078F">
              <w:rPr>
                <w:noProof/>
                <w:webHidden/>
              </w:rPr>
              <w:fldChar w:fldCharType="end"/>
            </w:r>
          </w:hyperlink>
        </w:p>
        <w:p w14:paraId="5B305431" w14:textId="49EC1684" w:rsidR="00D5078F" w:rsidRDefault="00DA4C6A" w:rsidP="00D5078F">
          <w:pPr>
            <w:pStyle w:val="Sommario2"/>
            <w:tabs>
              <w:tab w:val="left" w:pos="3448"/>
              <w:tab w:val="right" w:leader="dot" w:pos="10322"/>
            </w:tabs>
            <w:spacing w:line="360" w:lineRule="auto"/>
            <w:rPr>
              <w:rFonts w:eastAsiaTheme="minorEastAsia"/>
              <w:noProof/>
              <w:lang w:eastAsia="it-IT"/>
            </w:rPr>
          </w:pPr>
          <w:hyperlink w:anchor="_Toc156483779" w:history="1">
            <w:r w:rsidR="00D5078F" w:rsidRPr="00806730">
              <w:rPr>
                <w:rStyle w:val="Collegamentoipertestuale"/>
                <w:noProof/>
              </w:rPr>
              <w:t>Sottosezione di programmazione:</w:t>
            </w:r>
            <w:r w:rsidR="00D5078F">
              <w:rPr>
                <w:rFonts w:eastAsiaTheme="minorEastAsia"/>
                <w:noProof/>
                <w:lang w:eastAsia="it-IT"/>
              </w:rPr>
              <w:tab/>
            </w:r>
            <w:r w:rsidR="00D5078F" w:rsidRPr="00806730">
              <w:rPr>
                <w:rStyle w:val="Collegamentoipertestuale"/>
                <w:noProof/>
              </w:rPr>
              <w:t>Valore pubblico</w:t>
            </w:r>
            <w:r w:rsidR="00D5078F">
              <w:rPr>
                <w:noProof/>
                <w:webHidden/>
              </w:rPr>
              <w:tab/>
            </w:r>
            <w:r w:rsidR="00D5078F">
              <w:rPr>
                <w:noProof/>
                <w:webHidden/>
              </w:rPr>
              <w:fldChar w:fldCharType="begin"/>
            </w:r>
            <w:r w:rsidR="00D5078F">
              <w:rPr>
                <w:noProof/>
                <w:webHidden/>
              </w:rPr>
              <w:instrText xml:space="preserve"> PAGEREF _Toc156483779 \h </w:instrText>
            </w:r>
            <w:r w:rsidR="00D5078F">
              <w:rPr>
                <w:noProof/>
                <w:webHidden/>
              </w:rPr>
            </w:r>
            <w:r w:rsidR="00D5078F">
              <w:rPr>
                <w:noProof/>
                <w:webHidden/>
              </w:rPr>
              <w:fldChar w:fldCharType="separate"/>
            </w:r>
            <w:r w:rsidR="001C5CF1">
              <w:rPr>
                <w:noProof/>
                <w:webHidden/>
              </w:rPr>
              <w:t>16</w:t>
            </w:r>
            <w:r w:rsidR="00D5078F">
              <w:rPr>
                <w:noProof/>
                <w:webHidden/>
              </w:rPr>
              <w:fldChar w:fldCharType="end"/>
            </w:r>
          </w:hyperlink>
        </w:p>
        <w:p w14:paraId="681ABC88" w14:textId="0F86D4E9" w:rsidR="00D5078F" w:rsidRDefault="00DA4C6A" w:rsidP="00D5078F">
          <w:pPr>
            <w:pStyle w:val="Sommario2"/>
            <w:tabs>
              <w:tab w:val="left" w:pos="3448"/>
              <w:tab w:val="right" w:leader="dot" w:pos="10322"/>
            </w:tabs>
            <w:spacing w:line="360" w:lineRule="auto"/>
            <w:rPr>
              <w:rFonts w:eastAsiaTheme="minorEastAsia"/>
              <w:noProof/>
              <w:lang w:eastAsia="it-IT"/>
            </w:rPr>
          </w:pPr>
          <w:hyperlink w:anchor="_Toc156483780" w:history="1">
            <w:r w:rsidR="00D5078F" w:rsidRPr="00806730">
              <w:rPr>
                <w:rStyle w:val="Collegamentoipertestuale"/>
                <w:noProof/>
              </w:rPr>
              <w:t>Sottosezione di programmazione:</w:t>
            </w:r>
            <w:r w:rsidR="00D5078F">
              <w:rPr>
                <w:rFonts w:eastAsiaTheme="minorEastAsia"/>
                <w:noProof/>
                <w:lang w:eastAsia="it-IT"/>
              </w:rPr>
              <w:tab/>
            </w:r>
            <w:r w:rsidR="00D5078F" w:rsidRPr="00806730">
              <w:rPr>
                <w:rStyle w:val="Collegamentoipertestuale"/>
                <w:noProof/>
              </w:rPr>
              <w:t>Performance</w:t>
            </w:r>
            <w:r w:rsidR="00D5078F">
              <w:rPr>
                <w:noProof/>
                <w:webHidden/>
              </w:rPr>
              <w:tab/>
            </w:r>
            <w:r w:rsidR="00D5078F">
              <w:rPr>
                <w:noProof/>
                <w:webHidden/>
              </w:rPr>
              <w:fldChar w:fldCharType="begin"/>
            </w:r>
            <w:r w:rsidR="00D5078F">
              <w:rPr>
                <w:noProof/>
                <w:webHidden/>
              </w:rPr>
              <w:instrText xml:space="preserve"> PAGEREF _Toc156483780 \h </w:instrText>
            </w:r>
            <w:r w:rsidR="00D5078F">
              <w:rPr>
                <w:noProof/>
                <w:webHidden/>
              </w:rPr>
            </w:r>
            <w:r w:rsidR="00D5078F">
              <w:rPr>
                <w:noProof/>
                <w:webHidden/>
              </w:rPr>
              <w:fldChar w:fldCharType="separate"/>
            </w:r>
            <w:r w:rsidR="001C5CF1">
              <w:rPr>
                <w:noProof/>
                <w:webHidden/>
              </w:rPr>
              <w:t>20</w:t>
            </w:r>
            <w:r w:rsidR="00D5078F">
              <w:rPr>
                <w:noProof/>
                <w:webHidden/>
              </w:rPr>
              <w:fldChar w:fldCharType="end"/>
            </w:r>
          </w:hyperlink>
        </w:p>
        <w:p w14:paraId="64BF9A5A" w14:textId="76A7E01C" w:rsidR="00D5078F" w:rsidRDefault="00DA4C6A" w:rsidP="00D5078F">
          <w:pPr>
            <w:pStyle w:val="Sommario2"/>
            <w:tabs>
              <w:tab w:val="left" w:pos="3448"/>
              <w:tab w:val="right" w:leader="dot" w:pos="10322"/>
            </w:tabs>
            <w:spacing w:line="360" w:lineRule="auto"/>
            <w:rPr>
              <w:rFonts w:eastAsiaTheme="minorEastAsia"/>
              <w:noProof/>
              <w:lang w:eastAsia="it-IT"/>
            </w:rPr>
          </w:pPr>
          <w:hyperlink w:anchor="_Toc156483781" w:history="1">
            <w:r w:rsidR="00D5078F" w:rsidRPr="00806730">
              <w:rPr>
                <w:rStyle w:val="Collegamentoipertestuale"/>
                <w:noProof/>
              </w:rPr>
              <w:t>Sottosezione di programmazione:</w:t>
            </w:r>
            <w:r w:rsidR="00D5078F">
              <w:rPr>
                <w:rFonts w:eastAsiaTheme="minorEastAsia"/>
                <w:noProof/>
                <w:lang w:eastAsia="it-IT"/>
              </w:rPr>
              <w:tab/>
            </w:r>
            <w:r w:rsidR="00D5078F" w:rsidRPr="00806730">
              <w:rPr>
                <w:rStyle w:val="Collegamentoipertestuale"/>
                <w:noProof/>
              </w:rPr>
              <w:t>Rischi corruttivi e trasparenza</w:t>
            </w:r>
            <w:r w:rsidR="00D5078F">
              <w:rPr>
                <w:noProof/>
                <w:webHidden/>
              </w:rPr>
              <w:tab/>
            </w:r>
            <w:r w:rsidR="00D5078F">
              <w:rPr>
                <w:noProof/>
                <w:webHidden/>
              </w:rPr>
              <w:fldChar w:fldCharType="begin"/>
            </w:r>
            <w:r w:rsidR="00D5078F">
              <w:rPr>
                <w:noProof/>
                <w:webHidden/>
              </w:rPr>
              <w:instrText xml:space="preserve"> PAGEREF _Toc156483781 \h </w:instrText>
            </w:r>
            <w:r w:rsidR="00D5078F">
              <w:rPr>
                <w:noProof/>
                <w:webHidden/>
              </w:rPr>
            </w:r>
            <w:r w:rsidR="00D5078F">
              <w:rPr>
                <w:noProof/>
                <w:webHidden/>
              </w:rPr>
              <w:fldChar w:fldCharType="separate"/>
            </w:r>
            <w:r w:rsidR="001C5CF1">
              <w:rPr>
                <w:noProof/>
                <w:webHidden/>
              </w:rPr>
              <w:t>40</w:t>
            </w:r>
            <w:r w:rsidR="00D5078F">
              <w:rPr>
                <w:noProof/>
                <w:webHidden/>
              </w:rPr>
              <w:fldChar w:fldCharType="end"/>
            </w:r>
          </w:hyperlink>
        </w:p>
        <w:p w14:paraId="25914C95" w14:textId="371228C4" w:rsidR="00D5078F" w:rsidRDefault="00DA4C6A" w:rsidP="00D5078F">
          <w:pPr>
            <w:pStyle w:val="Sommario1"/>
            <w:tabs>
              <w:tab w:val="left" w:pos="1100"/>
              <w:tab w:val="right" w:leader="dot" w:pos="10322"/>
            </w:tabs>
            <w:spacing w:line="360" w:lineRule="auto"/>
            <w:rPr>
              <w:rFonts w:eastAsiaTheme="minorEastAsia"/>
              <w:noProof/>
              <w:lang w:eastAsia="it-IT"/>
            </w:rPr>
          </w:pPr>
          <w:hyperlink w:anchor="_Toc156483782" w:history="1">
            <w:r w:rsidR="00D5078F" w:rsidRPr="00806730">
              <w:rPr>
                <w:rStyle w:val="Collegamentoipertestuale"/>
                <w:rFonts w:cstheme="minorHAnsi"/>
                <w:b/>
                <w:noProof/>
              </w:rPr>
              <w:t>Sezione 3</w:t>
            </w:r>
            <w:r w:rsidR="00D5078F">
              <w:rPr>
                <w:rFonts w:eastAsiaTheme="minorEastAsia"/>
                <w:noProof/>
                <w:lang w:eastAsia="it-IT"/>
              </w:rPr>
              <w:tab/>
            </w:r>
            <w:r w:rsidR="00D5078F" w:rsidRPr="00806730">
              <w:rPr>
                <w:rStyle w:val="Collegamentoipertestuale"/>
                <w:rFonts w:cstheme="minorHAnsi"/>
                <w:b/>
                <w:noProof/>
              </w:rPr>
              <w:t>Organizzazione e capitale umano</w:t>
            </w:r>
            <w:r w:rsidR="00D5078F">
              <w:rPr>
                <w:noProof/>
                <w:webHidden/>
              </w:rPr>
              <w:tab/>
            </w:r>
            <w:r w:rsidR="00D5078F">
              <w:rPr>
                <w:noProof/>
                <w:webHidden/>
              </w:rPr>
              <w:fldChar w:fldCharType="begin"/>
            </w:r>
            <w:r w:rsidR="00D5078F">
              <w:rPr>
                <w:noProof/>
                <w:webHidden/>
              </w:rPr>
              <w:instrText xml:space="preserve"> PAGEREF _Toc156483782 \h </w:instrText>
            </w:r>
            <w:r w:rsidR="00D5078F">
              <w:rPr>
                <w:noProof/>
                <w:webHidden/>
              </w:rPr>
            </w:r>
            <w:r w:rsidR="00D5078F">
              <w:rPr>
                <w:noProof/>
                <w:webHidden/>
              </w:rPr>
              <w:fldChar w:fldCharType="separate"/>
            </w:r>
            <w:r w:rsidR="001C5CF1">
              <w:rPr>
                <w:noProof/>
                <w:webHidden/>
              </w:rPr>
              <w:t>59</w:t>
            </w:r>
            <w:r w:rsidR="00D5078F">
              <w:rPr>
                <w:noProof/>
                <w:webHidden/>
              </w:rPr>
              <w:fldChar w:fldCharType="end"/>
            </w:r>
          </w:hyperlink>
        </w:p>
        <w:p w14:paraId="5233BA75" w14:textId="379F5775" w:rsidR="00D5078F" w:rsidRDefault="00DA4C6A" w:rsidP="00D5078F">
          <w:pPr>
            <w:pStyle w:val="Sommario2"/>
            <w:tabs>
              <w:tab w:val="left" w:pos="3448"/>
              <w:tab w:val="right" w:leader="dot" w:pos="10322"/>
            </w:tabs>
            <w:spacing w:line="360" w:lineRule="auto"/>
            <w:rPr>
              <w:rFonts w:eastAsiaTheme="minorEastAsia"/>
              <w:noProof/>
              <w:lang w:eastAsia="it-IT"/>
            </w:rPr>
          </w:pPr>
          <w:hyperlink w:anchor="_Toc156483783" w:history="1">
            <w:r w:rsidR="00D5078F" w:rsidRPr="00806730">
              <w:rPr>
                <w:rStyle w:val="Collegamentoipertestuale"/>
                <w:noProof/>
              </w:rPr>
              <w:t>Sottosezione di programmazione:</w:t>
            </w:r>
            <w:r w:rsidR="00D5078F">
              <w:rPr>
                <w:rFonts w:eastAsiaTheme="minorEastAsia"/>
                <w:noProof/>
                <w:lang w:eastAsia="it-IT"/>
              </w:rPr>
              <w:tab/>
            </w:r>
            <w:r w:rsidR="00D5078F" w:rsidRPr="00806730">
              <w:rPr>
                <w:rStyle w:val="Collegamentoipertestuale"/>
                <w:iCs/>
                <w:noProof/>
              </w:rPr>
              <w:t>Struttura organizzativa</w:t>
            </w:r>
            <w:r w:rsidR="00D5078F">
              <w:rPr>
                <w:noProof/>
                <w:webHidden/>
              </w:rPr>
              <w:tab/>
            </w:r>
            <w:r w:rsidR="00D5078F">
              <w:rPr>
                <w:noProof/>
                <w:webHidden/>
              </w:rPr>
              <w:fldChar w:fldCharType="begin"/>
            </w:r>
            <w:r w:rsidR="00D5078F">
              <w:rPr>
                <w:noProof/>
                <w:webHidden/>
              </w:rPr>
              <w:instrText xml:space="preserve"> PAGEREF _Toc156483783 \h </w:instrText>
            </w:r>
            <w:r w:rsidR="00D5078F">
              <w:rPr>
                <w:noProof/>
                <w:webHidden/>
              </w:rPr>
            </w:r>
            <w:r w:rsidR="00D5078F">
              <w:rPr>
                <w:noProof/>
                <w:webHidden/>
              </w:rPr>
              <w:fldChar w:fldCharType="separate"/>
            </w:r>
            <w:r w:rsidR="001C5CF1">
              <w:rPr>
                <w:noProof/>
                <w:webHidden/>
              </w:rPr>
              <w:t>59</w:t>
            </w:r>
            <w:r w:rsidR="00D5078F">
              <w:rPr>
                <w:noProof/>
                <w:webHidden/>
              </w:rPr>
              <w:fldChar w:fldCharType="end"/>
            </w:r>
          </w:hyperlink>
        </w:p>
        <w:p w14:paraId="2584FB8A" w14:textId="2F5C5246" w:rsidR="00D5078F" w:rsidRDefault="00DA4C6A" w:rsidP="00D5078F">
          <w:pPr>
            <w:pStyle w:val="Sommario2"/>
            <w:tabs>
              <w:tab w:val="left" w:pos="3498"/>
              <w:tab w:val="right" w:leader="dot" w:pos="10322"/>
            </w:tabs>
            <w:spacing w:line="360" w:lineRule="auto"/>
            <w:rPr>
              <w:rFonts w:eastAsiaTheme="minorEastAsia"/>
              <w:noProof/>
              <w:lang w:eastAsia="it-IT"/>
            </w:rPr>
          </w:pPr>
          <w:hyperlink w:anchor="_Toc156483784" w:history="1">
            <w:r w:rsidR="00D5078F" w:rsidRPr="00806730">
              <w:rPr>
                <w:rStyle w:val="Collegamentoipertestuale"/>
                <w:noProof/>
              </w:rPr>
              <w:t xml:space="preserve">Sottosezione di programmazione: </w:t>
            </w:r>
            <w:r w:rsidR="00D5078F">
              <w:rPr>
                <w:rFonts w:eastAsiaTheme="minorEastAsia"/>
                <w:noProof/>
                <w:lang w:eastAsia="it-IT"/>
              </w:rPr>
              <w:tab/>
            </w:r>
            <w:r w:rsidR="00D5078F" w:rsidRPr="00806730">
              <w:rPr>
                <w:rStyle w:val="Collegamentoipertestuale"/>
                <w:iCs/>
                <w:noProof/>
              </w:rPr>
              <w:t>Organizzazione del lavoro agile</w:t>
            </w:r>
            <w:r w:rsidR="00D5078F">
              <w:rPr>
                <w:noProof/>
                <w:webHidden/>
              </w:rPr>
              <w:tab/>
            </w:r>
            <w:r w:rsidR="00D5078F">
              <w:rPr>
                <w:noProof/>
                <w:webHidden/>
              </w:rPr>
              <w:fldChar w:fldCharType="begin"/>
            </w:r>
            <w:r w:rsidR="00D5078F">
              <w:rPr>
                <w:noProof/>
                <w:webHidden/>
              </w:rPr>
              <w:instrText xml:space="preserve"> PAGEREF _Toc156483784 \h </w:instrText>
            </w:r>
            <w:r w:rsidR="00D5078F">
              <w:rPr>
                <w:noProof/>
                <w:webHidden/>
              </w:rPr>
            </w:r>
            <w:r w:rsidR="00D5078F">
              <w:rPr>
                <w:noProof/>
                <w:webHidden/>
              </w:rPr>
              <w:fldChar w:fldCharType="separate"/>
            </w:r>
            <w:r w:rsidR="001C5CF1">
              <w:rPr>
                <w:noProof/>
                <w:webHidden/>
              </w:rPr>
              <w:t>69</w:t>
            </w:r>
            <w:r w:rsidR="00D5078F">
              <w:rPr>
                <w:noProof/>
                <w:webHidden/>
              </w:rPr>
              <w:fldChar w:fldCharType="end"/>
            </w:r>
          </w:hyperlink>
        </w:p>
        <w:p w14:paraId="79B29939" w14:textId="6BA55239" w:rsidR="00D5078F" w:rsidRDefault="00DA4C6A" w:rsidP="00D5078F">
          <w:pPr>
            <w:pStyle w:val="Sommario2"/>
            <w:tabs>
              <w:tab w:val="left" w:pos="3498"/>
              <w:tab w:val="right" w:leader="dot" w:pos="10322"/>
            </w:tabs>
            <w:spacing w:line="360" w:lineRule="auto"/>
            <w:rPr>
              <w:rFonts w:eastAsiaTheme="minorEastAsia"/>
              <w:noProof/>
              <w:lang w:eastAsia="it-IT"/>
            </w:rPr>
          </w:pPr>
          <w:hyperlink w:anchor="_Toc156483785" w:history="1">
            <w:r w:rsidR="00D5078F" w:rsidRPr="00806730">
              <w:rPr>
                <w:rStyle w:val="Collegamentoipertestuale"/>
                <w:noProof/>
              </w:rPr>
              <w:t xml:space="preserve">Sottosezione di programmazione: </w:t>
            </w:r>
            <w:r w:rsidR="00D5078F">
              <w:rPr>
                <w:rFonts w:eastAsiaTheme="minorEastAsia"/>
                <w:noProof/>
                <w:lang w:eastAsia="it-IT"/>
              </w:rPr>
              <w:tab/>
            </w:r>
            <w:r w:rsidR="00D5078F" w:rsidRPr="00806730">
              <w:rPr>
                <w:rStyle w:val="Collegamentoipertestuale"/>
                <w:noProof/>
              </w:rPr>
              <w:t>Piano triennale dei fabbisogni di personale</w:t>
            </w:r>
            <w:r w:rsidR="00D5078F">
              <w:rPr>
                <w:noProof/>
                <w:webHidden/>
              </w:rPr>
              <w:tab/>
            </w:r>
            <w:r w:rsidR="00D5078F">
              <w:rPr>
                <w:noProof/>
                <w:webHidden/>
              </w:rPr>
              <w:fldChar w:fldCharType="begin"/>
            </w:r>
            <w:r w:rsidR="00D5078F">
              <w:rPr>
                <w:noProof/>
                <w:webHidden/>
              </w:rPr>
              <w:instrText xml:space="preserve"> PAGEREF _Toc156483785 \h </w:instrText>
            </w:r>
            <w:r w:rsidR="00D5078F">
              <w:rPr>
                <w:noProof/>
                <w:webHidden/>
              </w:rPr>
            </w:r>
            <w:r w:rsidR="00D5078F">
              <w:rPr>
                <w:noProof/>
                <w:webHidden/>
              </w:rPr>
              <w:fldChar w:fldCharType="separate"/>
            </w:r>
            <w:r w:rsidR="001C5CF1">
              <w:rPr>
                <w:noProof/>
                <w:webHidden/>
              </w:rPr>
              <w:t>70</w:t>
            </w:r>
            <w:r w:rsidR="00D5078F">
              <w:rPr>
                <w:noProof/>
                <w:webHidden/>
              </w:rPr>
              <w:fldChar w:fldCharType="end"/>
            </w:r>
          </w:hyperlink>
        </w:p>
        <w:p w14:paraId="53AD1378" w14:textId="64800445" w:rsidR="00D5078F" w:rsidRDefault="00DA4C6A" w:rsidP="00D5078F">
          <w:pPr>
            <w:pStyle w:val="Sommario1"/>
            <w:tabs>
              <w:tab w:val="left" w:pos="1100"/>
              <w:tab w:val="right" w:leader="dot" w:pos="10322"/>
            </w:tabs>
            <w:spacing w:line="360" w:lineRule="auto"/>
            <w:rPr>
              <w:rFonts w:eastAsiaTheme="minorEastAsia"/>
              <w:noProof/>
              <w:lang w:eastAsia="it-IT"/>
            </w:rPr>
          </w:pPr>
          <w:hyperlink w:anchor="_Toc156483786" w:history="1">
            <w:r w:rsidR="00D5078F" w:rsidRPr="00806730">
              <w:rPr>
                <w:rStyle w:val="Collegamentoipertestuale"/>
                <w:rFonts w:cstheme="minorHAnsi"/>
                <w:b/>
                <w:noProof/>
              </w:rPr>
              <w:t>Sezione 4</w:t>
            </w:r>
            <w:r w:rsidR="00D5078F">
              <w:rPr>
                <w:rFonts w:eastAsiaTheme="minorEastAsia"/>
                <w:noProof/>
                <w:lang w:eastAsia="it-IT"/>
              </w:rPr>
              <w:tab/>
            </w:r>
            <w:r w:rsidR="00D5078F" w:rsidRPr="00806730">
              <w:rPr>
                <w:rStyle w:val="Collegamentoipertestuale"/>
                <w:rFonts w:cstheme="minorHAnsi"/>
                <w:b/>
                <w:noProof/>
              </w:rPr>
              <w:t xml:space="preserve"> Monitoraggio</w:t>
            </w:r>
            <w:r w:rsidR="00D5078F">
              <w:rPr>
                <w:noProof/>
                <w:webHidden/>
              </w:rPr>
              <w:tab/>
            </w:r>
            <w:r w:rsidR="00D5078F">
              <w:rPr>
                <w:noProof/>
                <w:webHidden/>
              </w:rPr>
              <w:fldChar w:fldCharType="begin"/>
            </w:r>
            <w:r w:rsidR="00D5078F">
              <w:rPr>
                <w:noProof/>
                <w:webHidden/>
              </w:rPr>
              <w:instrText xml:space="preserve"> PAGEREF _Toc156483786 \h </w:instrText>
            </w:r>
            <w:r w:rsidR="00D5078F">
              <w:rPr>
                <w:noProof/>
                <w:webHidden/>
              </w:rPr>
            </w:r>
            <w:r w:rsidR="00D5078F">
              <w:rPr>
                <w:noProof/>
                <w:webHidden/>
              </w:rPr>
              <w:fldChar w:fldCharType="separate"/>
            </w:r>
            <w:r w:rsidR="001C5CF1">
              <w:rPr>
                <w:noProof/>
                <w:webHidden/>
              </w:rPr>
              <w:t>91</w:t>
            </w:r>
            <w:r w:rsidR="00D5078F">
              <w:rPr>
                <w:noProof/>
                <w:webHidden/>
              </w:rPr>
              <w:fldChar w:fldCharType="end"/>
            </w:r>
          </w:hyperlink>
        </w:p>
        <w:p w14:paraId="31D0D4DC" w14:textId="4D74EFF5" w:rsidR="00D5078F" w:rsidRDefault="00DA4C6A" w:rsidP="00D5078F">
          <w:pPr>
            <w:pStyle w:val="Sommario1"/>
            <w:tabs>
              <w:tab w:val="right" w:leader="dot" w:pos="10322"/>
            </w:tabs>
            <w:spacing w:line="360" w:lineRule="auto"/>
            <w:rPr>
              <w:rFonts w:eastAsiaTheme="minorEastAsia"/>
              <w:noProof/>
              <w:lang w:eastAsia="it-IT"/>
            </w:rPr>
          </w:pPr>
          <w:hyperlink w:anchor="_Toc156483787" w:history="1">
            <w:r w:rsidR="00D5078F" w:rsidRPr="00806730">
              <w:rPr>
                <w:rStyle w:val="Collegamentoipertestuale"/>
                <w:rFonts w:cstheme="minorHAnsi"/>
                <w:b/>
                <w:noProof/>
              </w:rPr>
              <w:t>Riferimenti e documenti correlati</w:t>
            </w:r>
            <w:r w:rsidR="00D5078F">
              <w:rPr>
                <w:noProof/>
                <w:webHidden/>
              </w:rPr>
              <w:tab/>
            </w:r>
            <w:r w:rsidR="00D5078F">
              <w:rPr>
                <w:noProof/>
                <w:webHidden/>
              </w:rPr>
              <w:fldChar w:fldCharType="begin"/>
            </w:r>
            <w:r w:rsidR="00D5078F">
              <w:rPr>
                <w:noProof/>
                <w:webHidden/>
              </w:rPr>
              <w:instrText xml:space="preserve"> PAGEREF _Toc156483787 \h </w:instrText>
            </w:r>
            <w:r w:rsidR="00D5078F">
              <w:rPr>
                <w:noProof/>
                <w:webHidden/>
              </w:rPr>
            </w:r>
            <w:r w:rsidR="00D5078F">
              <w:rPr>
                <w:noProof/>
                <w:webHidden/>
              </w:rPr>
              <w:fldChar w:fldCharType="separate"/>
            </w:r>
            <w:r w:rsidR="001C5CF1">
              <w:rPr>
                <w:noProof/>
                <w:webHidden/>
              </w:rPr>
              <w:t>96</w:t>
            </w:r>
            <w:r w:rsidR="00D5078F">
              <w:rPr>
                <w:noProof/>
                <w:webHidden/>
              </w:rPr>
              <w:fldChar w:fldCharType="end"/>
            </w:r>
          </w:hyperlink>
        </w:p>
        <w:p w14:paraId="3382D5D6" w14:textId="5018ACE3" w:rsidR="00D5078F" w:rsidRDefault="00DA4C6A" w:rsidP="00D5078F">
          <w:pPr>
            <w:pStyle w:val="Sommario1"/>
            <w:tabs>
              <w:tab w:val="right" w:leader="dot" w:pos="10322"/>
            </w:tabs>
            <w:spacing w:line="360" w:lineRule="auto"/>
            <w:rPr>
              <w:rFonts w:eastAsiaTheme="minorEastAsia"/>
              <w:noProof/>
              <w:lang w:eastAsia="it-IT"/>
            </w:rPr>
          </w:pPr>
          <w:hyperlink w:anchor="_Toc156483788" w:history="1">
            <w:r w:rsidR="00D5078F" w:rsidRPr="00806730">
              <w:rPr>
                <w:rStyle w:val="Collegamentoipertestuale"/>
                <w:rFonts w:cstheme="minorHAnsi"/>
                <w:b/>
                <w:noProof/>
              </w:rPr>
              <w:t>Allegati</w:t>
            </w:r>
            <w:r w:rsidR="00D5078F">
              <w:rPr>
                <w:noProof/>
                <w:webHidden/>
              </w:rPr>
              <w:tab/>
            </w:r>
            <w:r w:rsidR="00D5078F">
              <w:rPr>
                <w:noProof/>
                <w:webHidden/>
              </w:rPr>
              <w:fldChar w:fldCharType="begin"/>
            </w:r>
            <w:r w:rsidR="00D5078F">
              <w:rPr>
                <w:noProof/>
                <w:webHidden/>
              </w:rPr>
              <w:instrText xml:space="preserve"> PAGEREF _Toc156483788 \h </w:instrText>
            </w:r>
            <w:r w:rsidR="00D5078F">
              <w:rPr>
                <w:noProof/>
                <w:webHidden/>
              </w:rPr>
            </w:r>
            <w:r w:rsidR="00D5078F">
              <w:rPr>
                <w:noProof/>
                <w:webHidden/>
              </w:rPr>
              <w:fldChar w:fldCharType="separate"/>
            </w:r>
            <w:r w:rsidR="001C5CF1">
              <w:rPr>
                <w:noProof/>
                <w:webHidden/>
              </w:rPr>
              <w:t>97</w:t>
            </w:r>
            <w:r w:rsidR="00D5078F">
              <w:rPr>
                <w:noProof/>
                <w:webHidden/>
              </w:rPr>
              <w:fldChar w:fldCharType="end"/>
            </w:r>
          </w:hyperlink>
        </w:p>
        <w:p w14:paraId="3D524B62" w14:textId="5F7987FB" w:rsidR="00D5078F" w:rsidRDefault="00DA4C6A" w:rsidP="00D5078F">
          <w:pPr>
            <w:pStyle w:val="Sommario1"/>
            <w:tabs>
              <w:tab w:val="right" w:leader="dot" w:pos="10322"/>
            </w:tabs>
            <w:spacing w:line="360" w:lineRule="auto"/>
            <w:rPr>
              <w:rFonts w:eastAsiaTheme="minorEastAsia"/>
              <w:noProof/>
              <w:lang w:eastAsia="it-IT"/>
            </w:rPr>
          </w:pPr>
          <w:hyperlink w:anchor="_Toc156483789" w:history="1">
            <w:r w:rsidR="00D5078F" w:rsidRPr="00806730">
              <w:rPr>
                <w:rStyle w:val="Collegamentoipertestuale"/>
                <w:rFonts w:cstheme="minorHAnsi"/>
                <w:b/>
                <w:noProof/>
              </w:rPr>
              <w:t>Lista di distribuzione</w:t>
            </w:r>
            <w:r w:rsidR="00D5078F">
              <w:rPr>
                <w:noProof/>
                <w:webHidden/>
              </w:rPr>
              <w:tab/>
            </w:r>
            <w:r w:rsidR="00D5078F">
              <w:rPr>
                <w:noProof/>
                <w:webHidden/>
              </w:rPr>
              <w:fldChar w:fldCharType="begin"/>
            </w:r>
            <w:r w:rsidR="00D5078F">
              <w:rPr>
                <w:noProof/>
                <w:webHidden/>
              </w:rPr>
              <w:instrText xml:space="preserve"> PAGEREF _Toc156483789 \h </w:instrText>
            </w:r>
            <w:r w:rsidR="00D5078F">
              <w:rPr>
                <w:noProof/>
                <w:webHidden/>
              </w:rPr>
            </w:r>
            <w:r w:rsidR="00D5078F">
              <w:rPr>
                <w:noProof/>
                <w:webHidden/>
              </w:rPr>
              <w:fldChar w:fldCharType="separate"/>
            </w:r>
            <w:r w:rsidR="001C5CF1">
              <w:rPr>
                <w:noProof/>
                <w:webHidden/>
              </w:rPr>
              <w:t>97</w:t>
            </w:r>
            <w:r w:rsidR="00D5078F">
              <w:rPr>
                <w:noProof/>
                <w:webHidden/>
              </w:rPr>
              <w:fldChar w:fldCharType="end"/>
            </w:r>
          </w:hyperlink>
        </w:p>
        <w:p w14:paraId="2CD309CA" w14:textId="5760368B" w:rsidR="00B727B5" w:rsidRPr="00A06C9E" w:rsidRDefault="00F81C91" w:rsidP="007F6F30">
          <w:pPr>
            <w:pStyle w:val="Sommario1"/>
            <w:tabs>
              <w:tab w:val="right" w:leader="dot" w:pos="9628"/>
            </w:tabs>
            <w:spacing w:after="0"/>
            <w:rPr>
              <w:rFonts w:cstheme="minorHAnsi"/>
              <w:color w:val="000000" w:themeColor="text1"/>
            </w:rPr>
          </w:pPr>
          <w:r w:rsidRPr="00A06C9E">
            <w:rPr>
              <w:rFonts w:cstheme="minorHAnsi"/>
              <w:b/>
              <w:bCs/>
              <w:color w:val="000000" w:themeColor="text1"/>
            </w:rPr>
            <w:fldChar w:fldCharType="end"/>
          </w:r>
        </w:p>
      </w:sdtContent>
    </w:sdt>
    <w:p w14:paraId="372B5BFB" w14:textId="77777777" w:rsidR="004B0F68" w:rsidRPr="00A06C9E" w:rsidRDefault="004B0F68" w:rsidP="007F6F30">
      <w:pPr>
        <w:spacing w:after="0"/>
        <w:rPr>
          <w:rFonts w:cstheme="minorHAnsi"/>
          <w:color w:val="000000" w:themeColor="text1"/>
          <w:sz w:val="24"/>
          <w:szCs w:val="24"/>
        </w:rPr>
      </w:pPr>
      <w:r w:rsidRPr="00A06C9E">
        <w:rPr>
          <w:rFonts w:cstheme="minorHAnsi"/>
          <w:color w:val="000000" w:themeColor="text1"/>
          <w:sz w:val="24"/>
          <w:szCs w:val="24"/>
        </w:rPr>
        <w:br w:type="page"/>
      </w:r>
    </w:p>
    <w:p w14:paraId="15747E9C" w14:textId="25A366C4" w:rsidR="00A517AF" w:rsidRPr="00A06C9E" w:rsidRDefault="00C0188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0" w:name="_Toc156483776"/>
      <w:r w:rsidRPr="00A06C9E">
        <w:rPr>
          <w:rFonts w:asciiTheme="minorHAnsi" w:hAnsiTheme="minorHAnsi" w:cstheme="minorHAnsi"/>
          <w:b/>
          <w:color w:val="000000" w:themeColor="text1"/>
          <w:sz w:val="28"/>
          <w:szCs w:val="24"/>
        </w:rPr>
        <w:lastRenderedPageBreak/>
        <w:t>Premessa</w:t>
      </w:r>
      <w:bookmarkEnd w:id="0"/>
    </w:p>
    <w:p w14:paraId="3129D2A8" w14:textId="0DD40464" w:rsidR="004B0F68" w:rsidRPr="00A06C9E" w:rsidRDefault="004B0F68" w:rsidP="007F6F30">
      <w:pPr>
        <w:spacing w:after="0"/>
        <w:rPr>
          <w:rFonts w:cstheme="minorHAnsi"/>
          <w:color w:val="000000" w:themeColor="text1"/>
        </w:rPr>
      </w:pPr>
    </w:p>
    <w:p w14:paraId="2C834269" w14:textId="77777777" w:rsidR="0083232E" w:rsidRPr="00A06C9E" w:rsidRDefault="0083232E" w:rsidP="007F6F30">
      <w:pPr>
        <w:spacing w:after="0"/>
        <w:rPr>
          <w:rFonts w:cstheme="minorHAnsi"/>
          <w:b/>
          <w:color w:val="000000" w:themeColor="text1"/>
        </w:rPr>
      </w:pPr>
      <w:r w:rsidRPr="00A06C9E">
        <w:rPr>
          <w:rFonts w:cstheme="minorHAnsi"/>
          <w:b/>
          <w:color w:val="000000" w:themeColor="text1"/>
        </w:rPr>
        <w:t>Riferimenti normativi e obiettivi</w:t>
      </w:r>
    </w:p>
    <w:p w14:paraId="429785A5" w14:textId="4EE25979"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L’articolo 6 del decreto legge 9 giugno 2021 n. 80, convertito, con modificazioni, dalla legge 6 agosto 2022 n. 113 ha previsto che le Pubbliche Amministrazioni con più di cinquanta dipendenti, con esclusione delle scuole di ogni ordine e grado e delle istituzioni educative, adottino, entro il 31 gennaio di ogni anno, il </w:t>
      </w:r>
      <w:r w:rsidR="00750189" w:rsidRPr="00A06C9E">
        <w:rPr>
          <w:rFonts w:cstheme="minorHAnsi"/>
          <w:color w:val="000000" w:themeColor="text1"/>
        </w:rPr>
        <w:t>“</w:t>
      </w:r>
      <w:r w:rsidRPr="00A06C9E">
        <w:rPr>
          <w:rFonts w:cstheme="minorHAnsi"/>
          <w:color w:val="000000" w:themeColor="text1"/>
        </w:rPr>
        <w:t>Piano Integrato di Attività e Organizzazione</w:t>
      </w:r>
      <w:r w:rsidR="00750189" w:rsidRPr="00A06C9E">
        <w:rPr>
          <w:rFonts w:cstheme="minorHAnsi"/>
          <w:color w:val="000000" w:themeColor="text1"/>
        </w:rPr>
        <w:t>”</w:t>
      </w:r>
      <w:r w:rsidRPr="00A06C9E">
        <w:rPr>
          <w:rFonts w:cstheme="minorHAnsi"/>
          <w:color w:val="000000" w:themeColor="text1"/>
        </w:rPr>
        <w:t xml:space="preserve"> (d’ora in poi PIAO). L’A</w:t>
      </w:r>
      <w:r w:rsidR="00D70E51" w:rsidRPr="00A06C9E">
        <w:rPr>
          <w:rFonts w:cstheme="minorHAnsi"/>
          <w:color w:val="000000" w:themeColor="text1"/>
        </w:rPr>
        <w:t xml:space="preserve">zienda </w:t>
      </w:r>
      <w:r w:rsidRPr="00A06C9E">
        <w:rPr>
          <w:rFonts w:cstheme="minorHAnsi"/>
          <w:color w:val="000000" w:themeColor="text1"/>
        </w:rPr>
        <w:t>O</w:t>
      </w:r>
      <w:r w:rsidR="00D70E51" w:rsidRPr="00A06C9E">
        <w:rPr>
          <w:rFonts w:cstheme="minorHAnsi"/>
          <w:color w:val="000000" w:themeColor="text1"/>
        </w:rPr>
        <w:t xml:space="preserve">spedaliera </w:t>
      </w:r>
      <w:r w:rsidRPr="00A06C9E">
        <w:rPr>
          <w:rFonts w:cstheme="minorHAnsi"/>
          <w:color w:val="000000" w:themeColor="text1"/>
        </w:rPr>
        <w:t>S.</w:t>
      </w:r>
      <w:r w:rsidR="00750189" w:rsidRPr="00A06C9E">
        <w:rPr>
          <w:rFonts w:cstheme="minorHAnsi"/>
          <w:color w:val="000000" w:themeColor="text1"/>
        </w:rPr>
        <w:t xml:space="preserve"> </w:t>
      </w:r>
      <w:r w:rsidRPr="00A06C9E">
        <w:rPr>
          <w:rFonts w:cstheme="minorHAnsi"/>
          <w:color w:val="000000" w:themeColor="text1"/>
        </w:rPr>
        <w:t xml:space="preserve">Croce e </w:t>
      </w:r>
      <w:proofErr w:type="spellStart"/>
      <w:r w:rsidRPr="00A06C9E">
        <w:rPr>
          <w:rFonts w:cstheme="minorHAnsi"/>
          <w:color w:val="000000" w:themeColor="text1"/>
        </w:rPr>
        <w:t>Carle</w:t>
      </w:r>
      <w:proofErr w:type="spellEnd"/>
      <w:r w:rsidRPr="00A06C9E">
        <w:rPr>
          <w:rFonts w:cstheme="minorHAnsi"/>
          <w:color w:val="000000" w:themeColor="text1"/>
        </w:rPr>
        <w:t xml:space="preserve"> di Cuneo </w:t>
      </w:r>
      <w:r w:rsidR="00D70E51" w:rsidRPr="00A06C9E">
        <w:rPr>
          <w:rFonts w:cstheme="minorHAnsi"/>
          <w:color w:val="000000" w:themeColor="text1"/>
        </w:rPr>
        <w:t xml:space="preserve">(d’ora in poi </w:t>
      </w:r>
      <w:r w:rsidR="00BB03B4" w:rsidRPr="00A06C9E">
        <w:rPr>
          <w:rFonts w:cstheme="minorHAnsi"/>
          <w:color w:val="000000" w:themeColor="text1"/>
        </w:rPr>
        <w:t xml:space="preserve">AO o </w:t>
      </w:r>
      <w:r w:rsidR="00D70E51" w:rsidRPr="00A06C9E">
        <w:rPr>
          <w:rFonts w:cstheme="minorHAnsi"/>
          <w:color w:val="000000" w:themeColor="text1"/>
        </w:rPr>
        <w:t>A</w:t>
      </w:r>
      <w:r w:rsidR="00750189" w:rsidRPr="00A06C9E">
        <w:rPr>
          <w:rFonts w:cstheme="minorHAnsi"/>
          <w:color w:val="000000" w:themeColor="text1"/>
        </w:rPr>
        <w:t>zienda</w:t>
      </w:r>
      <w:r w:rsidR="00D70E51" w:rsidRPr="00A06C9E">
        <w:rPr>
          <w:rFonts w:cstheme="minorHAnsi"/>
          <w:color w:val="000000" w:themeColor="text1"/>
        </w:rPr>
        <w:t xml:space="preserve">) </w:t>
      </w:r>
      <w:r w:rsidRPr="00A06C9E">
        <w:rPr>
          <w:rFonts w:cstheme="minorHAnsi"/>
          <w:color w:val="000000" w:themeColor="text1"/>
        </w:rPr>
        <w:t>è soggetta a questo adempimento.</w:t>
      </w:r>
    </w:p>
    <w:p w14:paraId="49EEDA11" w14:textId="77777777" w:rsidR="0083232E" w:rsidRPr="00A06C9E" w:rsidRDefault="00BC6623" w:rsidP="007F6F30">
      <w:pPr>
        <w:spacing w:after="0"/>
        <w:ind w:firstLine="709"/>
        <w:jc w:val="both"/>
        <w:rPr>
          <w:rFonts w:cstheme="minorHAnsi"/>
          <w:color w:val="000000" w:themeColor="text1"/>
        </w:rPr>
      </w:pPr>
      <w:r w:rsidRPr="00A06C9E">
        <w:rPr>
          <w:rFonts w:cstheme="minorHAnsi"/>
          <w:color w:val="000000" w:themeColor="text1"/>
        </w:rPr>
        <w:t xml:space="preserve">Il PIAO ha l’obiettivo </w:t>
      </w:r>
      <w:r w:rsidR="0083232E" w:rsidRPr="00A06C9E">
        <w:rPr>
          <w:rFonts w:cstheme="minorHAnsi"/>
          <w:color w:val="000000" w:themeColor="text1"/>
        </w:rPr>
        <w:t>di:</w:t>
      </w:r>
    </w:p>
    <w:p w14:paraId="6B3090D2"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assicurare la qualità e la trasparenza dell'attività amministrativa</w:t>
      </w:r>
    </w:p>
    <w:p w14:paraId="4130AF8A"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procedere alla costante e progressiva semplificazione e reingegnerizzazione dei processi </w:t>
      </w:r>
    </w:p>
    <w:p w14:paraId="03CB26AA"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migliorare la qualità dei servizi ai cittadini e alle imprese.</w:t>
      </w:r>
    </w:p>
    <w:p w14:paraId="2396FFF5"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Il DPR n. 81 del 24 giugno 2022 “Regolamento recante individuazione degli adempimenti relativi ai Piani assorbiti dal Piano integrato di attività e organizzazione” pubblicato in GU n.151 del 30-6-2022 e vigente al 15-7-2022 ha chiarito</w:t>
      </w:r>
      <w:r w:rsidRPr="00A06C9E">
        <w:rPr>
          <w:rFonts w:cstheme="minorHAnsi"/>
          <w:vertAlign w:val="superscript"/>
        </w:rPr>
        <w:footnoteReference w:id="1"/>
      </w:r>
      <w:r w:rsidRPr="00A06C9E">
        <w:rPr>
          <w:rFonts w:cstheme="minorHAnsi"/>
          <w:color w:val="000000" w:themeColor="text1"/>
        </w:rPr>
        <w:t xml:space="preserve"> come non possano più essere considerati da alimentare i precedenti documenti di pianificazione:</w:t>
      </w:r>
    </w:p>
    <w:p w14:paraId="72E61652"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Piano dei fabbisogni di personale, di cui all’art. 6, commi 1, 4, 6, e art. 6-ter del d.lgs. 30 marzo 2001, n. 165;</w:t>
      </w:r>
    </w:p>
    <w:p w14:paraId="7FF32A17"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Piano delle azioni concrete, di cui all’art. 60 bis, comma 2, del d.lgs. 30 marzo 2001, n. 165;</w:t>
      </w:r>
    </w:p>
    <w:p w14:paraId="2EA2C08C"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Piano per razionalizzare l’utilizzo delle dotazioni strumentali, anche informatiche, che corredano le stazioni di lavoro nell’automazione d’ufficio, di cui all’art. 2, comma 594, </w:t>
      </w:r>
      <w:proofErr w:type="spellStart"/>
      <w:r w:rsidRPr="00A06C9E">
        <w:rPr>
          <w:rFonts w:cstheme="minorHAnsi"/>
          <w:color w:val="000000" w:themeColor="text1"/>
        </w:rPr>
        <w:t>lett</w:t>
      </w:r>
      <w:proofErr w:type="spellEnd"/>
      <w:r w:rsidRPr="00A06C9E">
        <w:rPr>
          <w:rFonts w:cstheme="minorHAnsi"/>
          <w:color w:val="000000" w:themeColor="text1"/>
        </w:rPr>
        <w:t>. a) della legge 24 dicembre 2007, n. 244;</w:t>
      </w:r>
    </w:p>
    <w:p w14:paraId="34C18F01"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Piano della performance, di cui all’art. 10, comma 1, </w:t>
      </w:r>
      <w:proofErr w:type="spellStart"/>
      <w:r w:rsidRPr="00A06C9E">
        <w:rPr>
          <w:rFonts w:cstheme="minorHAnsi"/>
          <w:color w:val="000000" w:themeColor="text1"/>
        </w:rPr>
        <w:t>lett</w:t>
      </w:r>
      <w:proofErr w:type="spellEnd"/>
      <w:r w:rsidRPr="00A06C9E">
        <w:rPr>
          <w:rFonts w:cstheme="minorHAnsi"/>
          <w:color w:val="000000" w:themeColor="text1"/>
        </w:rPr>
        <w:t>. a) e comma 1 ter del d.lgs. 27 ottobre 2009, n. 150;</w:t>
      </w:r>
    </w:p>
    <w:p w14:paraId="0097F288" w14:textId="6C782632"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Piano Triennale per la Prevenzione della Corruzione e della Trasparenza di cui all’art. 1, com</w:t>
      </w:r>
      <w:r w:rsidR="008474EB" w:rsidRPr="00A06C9E">
        <w:rPr>
          <w:rFonts w:cstheme="minorHAnsi"/>
          <w:color w:val="000000" w:themeColor="text1"/>
        </w:rPr>
        <w:t xml:space="preserve">mi 5, </w:t>
      </w:r>
      <w:proofErr w:type="spellStart"/>
      <w:r w:rsidR="008474EB" w:rsidRPr="00A06C9E">
        <w:rPr>
          <w:rFonts w:cstheme="minorHAnsi"/>
          <w:color w:val="000000" w:themeColor="text1"/>
        </w:rPr>
        <w:t>lett</w:t>
      </w:r>
      <w:proofErr w:type="spellEnd"/>
      <w:r w:rsidR="008474EB" w:rsidRPr="00A06C9E">
        <w:rPr>
          <w:rFonts w:cstheme="minorHAnsi"/>
          <w:color w:val="000000" w:themeColor="text1"/>
        </w:rPr>
        <w:t>.</w:t>
      </w:r>
      <w:r w:rsidRPr="00A06C9E">
        <w:rPr>
          <w:rFonts w:cstheme="minorHAnsi"/>
          <w:color w:val="000000" w:themeColor="text1"/>
        </w:rPr>
        <w:t xml:space="preserve"> a) e 60, </w:t>
      </w:r>
      <w:proofErr w:type="spellStart"/>
      <w:r w:rsidRPr="00A06C9E">
        <w:rPr>
          <w:rFonts w:cstheme="minorHAnsi"/>
          <w:color w:val="000000" w:themeColor="text1"/>
        </w:rPr>
        <w:t>lett</w:t>
      </w:r>
      <w:proofErr w:type="spellEnd"/>
      <w:r w:rsidRPr="00A06C9E">
        <w:rPr>
          <w:rFonts w:cstheme="minorHAnsi"/>
          <w:color w:val="000000" w:themeColor="text1"/>
        </w:rPr>
        <w:t>. a) della legge 6 novembre 2012, n. 190;</w:t>
      </w:r>
    </w:p>
    <w:p w14:paraId="604004BA"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Piano organizzativo del lavoro agile, di cui all’art. 14, comma 1, della legge 7 agosto 2015, n. 124;</w:t>
      </w:r>
    </w:p>
    <w:p w14:paraId="13022BB1"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Piano di azioni positive, di cui all’art. 48, comma 1, del d.lgs. 11 aprile 2006, n. 198</w:t>
      </w:r>
      <w:r w:rsidR="00BC6623" w:rsidRPr="00A06C9E">
        <w:rPr>
          <w:rFonts w:cstheme="minorHAnsi"/>
          <w:color w:val="000000" w:themeColor="text1"/>
        </w:rPr>
        <w:t>.</w:t>
      </w:r>
    </w:p>
    <w:p w14:paraId="5552D541"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Il Decreto del 30 giugno 2022, n. 132 “Regolamento recante definizione del contenuto del Piano integrato di attività e organizzazione pubblicato nella GU n.209 del 7-9-2022 ha definito il contenuto del Piano Integrato di Attività e O</w:t>
      </w:r>
      <w:r w:rsidR="002E72D2" w:rsidRPr="00A06C9E">
        <w:rPr>
          <w:rFonts w:cstheme="minorHAnsi"/>
          <w:color w:val="000000" w:themeColor="text1"/>
        </w:rPr>
        <w:t>rganizzazione</w:t>
      </w:r>
      <w:r w:rsidR="00BC6623" w:rsidRPr="00A06C9E">
        <w:rPr>
          <w:rFonts w:cstheme="minorHAnsi"/>
          <w:color w:val="000000" w:themeColor="text1"/>
        </w:rPr>
        <w:t>.</w:t>
      </w:r>
    </w:p>
    <w:p w14:paraId="65CC020B" w14:textId="77777777" w:rsidR="0083232E" w:rsidRPr="00A06C9E" w:rsidRDefault="00E85D41" w:rsidP="007F6F30">
      <w:pPr>
        <w:spacing w:after="0"/>
        <w:ind w:firstLine="709"/>
        <w:jc w:val="both"/>
        <w:rPr>
          <w:rFonts w:cstheme="minorHAnsi"/>
          <w:color w:val="000000" w:themeColor="text1"/>
        </w:rPr>
      </w:pPr>
      <w:r w:rsidRPr="00A06C9E">
        <w:rPr>
          <w:rFonts w:cstheme="minorHAnsi"/>
          <w:color w:val="000000" w:themeColor="text1"/>
        </w:rPr>
        <w:t>Il PIAO</w:t>
      </w:r>
      <w:r w:rsidR="0083232E" w:rsidRPr="00A06C9E">
        <w:rPr>
          <w:rFonts w:cstheme="minorHAnsi"/>
          <w:color w:val="000000" w:themeColor="text1"/>
        </w:rPr>
        <w:t xml:space="preserve"> è riferimento essenziale anche per i requisiti di Accreditamento Istituzionale </w:t>
      </w:r>
      <w:r w:rsidR="00885F0B" w:rsidRPr="00A06C9E">
        <w:rPr>
          <w:rFonts w:cstheme="minorHAnsi"/>
          <w:color w:val="000000" w:themeColor="text1"/>
        </w:rPr>
        <w:t xml:space="preserve">previsti dalla Regione Piemonte: è </w:t>
      </w:r>
      <w:r w:rsidRPr="00A06C9E">
        <w:rPr>
          <w:rFonts w:cstheme="minorHAnsi"/>
          <w:color w:val="000000" w:themeColor="text1"/>
        </w:rPr>
        <w:t xml:space="preserve">infatti </w:t>
      </w:r>
      <w:r w:rsidR="0083232E" w:rsidRPr="00A06C9E">
        <w:rPr>
          <w:rFonts w:cstheme="minorHAnsi"/>
          <w:color w:val="000000" w:themeColor="text1"/>
        </w:rPr>
        <w:t>il documento che descrive:</w:t>
      </w:r>
    </w:p>
    <w:p w14:paraId="5E773B42"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azioni, obiettivi, ambiti, tempi, responsabilità e modalità di valutazione e verifica, </w:t>
      </w:r>
    </w:p>
    <w:p w14:paraId="1F2935F6"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il sistema di monitoraggio e verifica del raggiungimento degli obiettivi assegnati</w:t>
      </w:r>
    </w:p>
    <w:p w14:paraId="0B07CFD3" w14:textId="77777777" w:rsidR="0083232E" w:rsidRPr="00A06C9E" w:rsidRDefault="00E85D41" w:rsidP="007F6F30">
      <w:pPr>
        <w:spacing w:after="0"/>
        <w:ind w:firstLine="709"/>
        <w:jc w:val="both"/>
        <w:rPr>
          <w:rFonts w:cstheme="minorHAnsi"/>
          <w:color w:val="000000" w:themeColor="text1"/>
        </w:rPr>
      </w:pPr>
      <w:r w:rsidRPr="00A06C9E">
        <w:rPr>
          <w:rFonts w:cstheme="minorHAnsi"/>
          <w:color w:val="000000" w:themeColor="text1"/>
        </w:rPr>
        <w:t xml:space="preserve">I documenti di monitoraggio </w:t>
      </w:r>
      <w:r w:rsidR="002E72D2" w:rsidRPr="00A06C9E">
        <w:rPr>
          <w:rFonts w:cstheme="minorHAnsi"/>
          <w:color w:val="000000" w:themeColor="text1"/>
        </w:rPr>
        <w:t xml:space="preserve">del PIAO </w:t>
      </w:r>
      <w:r w:rsidRPr="00A06C9E">
        <w:rPr>
          <w:rFonts w:cstheme="minorHAnsi"/>
          <w:color w:val="000000" w:themeColor="text1"/>
        </w:rPr>
        <w:t>contengono</w:t>
      </w:r>
      <w:r w:rsidR="0083232E" w:rsidRPr="00A06C9E">
        <w:rPr>
          <w:rFonts w:cstheme="minorHAnsi"/>
          <w:color w:val="000000" w:themeColor="text1"/>
        </w:rPr>
        <w:t>:</w:t>
      </w:r>
    </w:p>
    <w:p w14:paraId="45BC80A2" w14:textId="77777777" w:rsidR="002E72D2"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l’evidenza della messa in atto del/dei programma/i </w:t>
      </w:r>
    </w:p>
    <w:p w14:paraId="6B9F9C6B"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la pianificazione </w:t>
      </w:r>
      <w:r w:rsidR="002E72D2" w:rsidRPr="00A06C9E">
        <w:rPr>
          <w:rFonts w:cstheme="minorHAnsi"/>
          <w:color w:val="000000" w:themeColor="text1"/>
        </w:rPr>
        <w:t xml:space="preserve">delle </w:t>
      </w:r>
      <w:r w:rsidRPr="00A06C9E">
        <w:rPr>
          <w:rFonts w:cstheme="minorHAnsi"/>
          <w:color w:val="000000" w:themeColor="text1"/>
        </w:rPr>
        <w:t>azioni correttive in</w:t>
      </w:r>
      <w:r w:rsidR="00915BED" w:rsidRPr="00A06C9E">
        <w:rPr>
          <w:rFonts w:cstheme="minorHAnsi"/>
          <w:color w:val="000000" w:themeColor="text1"/>
        </w:rPr>
        <w:t xml:space="preserve"> caso di mancato raggiungimento</w:t>
      </w:r>
      <w:r w:rsidR="002E72D2" w:rsidRPr="00A06C9E">
        <w:rPr>
          <w:rFonts w:cstheme="minorHAnsi"/>
          <w:color w:val="000000" w:themeColor="text1"/>
        </w:rPr>
        <w:t xml:space="preserve"> e in presenza di criticità</w:t>
      </w:r>
    </w:p>
    <w:p w14:paraId="65409F58" w14:textId="77777777" w:rsidR="0083232E" w:rsidRPr="00A06C9E" w:rsidRDefault="0083232E" w:rsidP="007F6F30">
      <w:pPr>
        <w:pStyle w:val="Paragrafoelenco"/>
        <w:numPr>
          <w:ilvl w:val="0"/>
          <w:numId w:val="3"/>
        </w:numPr>
        <w:spacing w:after="0"/>
        <w:jc w:val="both"/>
        <w:rPr>
          <w:rFonts w:cstheme="minorHAnsi"/>
          <w:color w:val="000000" w:themeColor="text1"/>
        </w:rPr>
      </w:pPr>
      <w:r w:rsidRPr="00A06C9E">
        <w:rPr>
          <w:rFonts w:cstheme="minorHAnsi"/>
          <w:color w:val="000000" w:themeColor="text1"/>
        </w:rPr>
        <w:t xml:space="preserve">l’esito dell’attivazione dell'Organismo </w:t>
      </w:r>
      <w:r w:rsidR="00915BED" w:rsidRPr="00A06C9E">
        <w:rPr>
          <w:rFonts w:cstheme="minorHAnsi"/>
          <w:color w:val="000000" w:themeColor="text1"/>
        </w:rPr>
        <w:t xml:space="preserve">Indipendente </w:t>
      </w:r>
      <w:r w:rsidRPr="00A06C9E">
        <w:rPr>
          <w:rFonts w:cstheme="minorHAnsi"/>
          <w:color w:val="000000" w:themeColor="text1"/>
        </w:rPr>
        <w:t>di Valutazione</w:t>
      </w:r>
      <w:r w:rsidR="002E72D2" w:rsidRPr="00A06C9E">
        <w:rPr>
          <w:rFonts w:cstheme="minorHAnsi"/>
          <w:color w:val="000000" w:themeColor="text1"/>
        </w:rPr>
        <w:t>.</w:t>
      </w:r>
      <w:r w:rsidRPr="00A06C9E">
        <w:rPr>
          <w:rFonts w:cstheme="minorHAnsi"/>
          <w:color w:val="000000" w:themeColor="text1"/>
        </w:rPr>
        <w:t xml:space="preserve"> </w:t>
      </w:r>
    </w:p>
    <w:p w14:paraId="78DD2BF8" w14:textId="563301A0" w:rsidR="00C45A92" w:rsidRPr="00A06C9E" w:rsidRDefault="00C45A92" w:rsidP="007F6F30">
      <w:pPr>
        <w:spacing w:after="0"/>
        <w:jc w:val="both"/>
        <w:rPr>
          <w:rFonts w:cstheme="minorHAnsi"/>
          <w:b/>
          <w:color w:val="000000" w:themeColor="text1"/>
        </w:rPr>
      </w:pPr>
    </w:p>
    <w:p w14:paraId="32642C10" w14:textId="08DEAB78"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Arco temporale</w:t>
      </w:r>
    </w:p>
    <w:p w14:paraId="47FB1F67"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L’arco temporale di riferimento </w:t>
      </w:r>
      <w:r w:rsidR="00915BED" w:rsidRPr="00A06C9E">
        <w:rPr>
          <w:rFonts w:cstheme="minorHAnsi"/>
          <w:color w:val="000000" w:themeColor="text1"/>
        </w:rPr>
        <w:t xml:space="preserve">della pianificazione </w:t>
      </w:r>
      <w:r w:rsidR="00D70E51" w:rsidRPr="00A06C9E">
        <w:rPr>
          <w:rFonts w:cstheme="minorHAnsi"/>
          <w:color w:val="000000" w:themeColor="text1"/>
        </w:rPr>
        <w:t>è triennale</w:t>
      </w:r>
      <w:r w:rsidR="00727218" w:rsidRPr="00A06C9E">
        <w:rPr>
          <w:rFonts w:cstheme="minorHAnsi"/>
          <w:color w:val="000000" w:themeColor="text1"/>
        </w:rPr>
        <w:t xml:space="preserve">; </w:t>
      </w:r>
      <w:r w:rsidR="00915BED" w:rsidRPr="00A06C9E">
        <w:rPr>
          <w:rFonts w:cstheme="minorHAnsi"/>
          <w:color w:val="000000" w:themeColor="text1"/>
        </w:rPr>
        <w:t>i</w:t>
      </w:r>
      <w:r w:rsidRPr="00A06C9E">
        <w:rPr>
          <w:rFonts w:cstheme="minorHAnsi"/>
          <w:color w:val="000000" w:themeColor="text1"/>
        </w:rPr>
        <w:t xml:space="preserve">l presente </w:t>
      </w:r>
      <w:r w:rsidR="00185340" w:rsidRPr="00A06C9E">
        <w:rPr>
          <w:rFonts w:cstheme="minorHAnsi"/>
          <w:color w:val="000000" w:themeColor="text1"/>
        </w:rPr>
        <w:t>aggiornamento</w:t>
      </w:r>
      <w:r w:rsidRPr="00A06C9E">
        <w:rPr>
          <w:rFonts w:cstheme="minorHAnsi"/>
          <w:color w:val="000000" w:themeColor="text1"/>
        </w:rPr>
        <w:t xml:space="preserve"> si focalizza sull’anno 202</w:t>
      </w:r>
      <w:r w:rsidR="00185340" w:rsidRPr="00A06C9E">
        <w:rPr>
          <w:rFonts w:cstheme="minorHAnsi"/>
          <w:color w:val="000000" w:themeColor="text1"/>
        </w:rPr>
        <w:t>4</w:t>
      </w:r>
      <w:r w:rsidR="006F4A20" w:rsidRPr="00A06C9E">
        <w:rPr>
          <w:rFonts w:cstheme="minorHAnsi"/>
          <w:color w:val="000000" w:themeColor="text1"/>
        </w:rPr>
        <w:t>.</w:t>
      </w:r>
      <w:r w:rsidRPr="00A06C9E">
        <w:rPr>
          <w:rFonts w:cstheme="minorHAnsi"/>
          <w:color w:val="000000" w:themeColor="text1"/>
        </w:rPr>
        <w:t xml:space="preserve"> </w:t>
      </w:r>
    </w:p>
    <w:p w14:paraId="7D1BBD75" w14:textId="0F5FBBCE" w:rsidR="007F6F30" w:rsidRPr="00A06C9E" w:rsidRDefault="007F6F30" w:rsidP="007F6F30">
      <w:pPr>
        <w:spacing w:after="0"/>
        <w:jc w:val="both"/>
        <w:rPr>
          <w:rFonts w:cstheme="minorHAnsi"/>
          <w:b/>
          <w:color w:val="000000" w:themeColor="text1"/>
        </w:rPr>
      </w:pPr>
    </w:p>
    <w:p w14:paraId="07F09819" w14:textId="37E5EA10"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Redazione del PIAO</w:t>
      </w:r>
    </w:p>
    <w:p w14:paraId="3407BD37" w14:textId="49FFDF5B" w:rsidR="0083232E" w:rsidRPr="00A06C9E" w:rsidRDefault="008474EB" w:rsidP="007F6F30">
      <w:pPr>
        <w:spacing w:after="0"/>
        <w:ind w:firstLine="709"/>
        <w:jc w:val="both"/>
        <w:rPr>
          <w:rFonts w:cstheme="minorHAnsi"/>
          <w:color w:val="000000" w:themeColor="text1"/>
        </w:rPr>
      </w:pPr>
      <w:r w:rsidRPr="00A06C9E">
        <w:rPr>
          <w:rFonts w:cstheme="minorHAnsi"/>
          <w:color w:val="000000" w:themeColor="text1"/>
        </w:rPr>
        <w:t>È</w:t>
      </w:r>
      <w:r w:rsidR="0083232E" w:rsidRPr="00A06C9E">
        <w:rPr>
          <w:rFonts w:cstheme="minorHAnsi"/>
          <w:color w:val="000000" w:themeColor="text1"/>
        </w:rPr>
        <w:t xml:space="preserve"> stato </w:t>
      </w:r>
      <w:r w:rsidR="000601C1" w:rsidRPr="00A06C9E">
        <w:rPr>
          <w:rFonts w:cstheme="minorHAnsi"/>
          <w:color w:val="000000" w:themeColor="text1"/>
        </w:rPr>
        <w:t>confermato</w:t>
      </w:r>
      <w:r w:rsidR="0083232E" w:rsidRPr="00A06C9E">
        <w:rPr>
          <w:rFonts w:cstheme="minorHAnsi"/>
          <w:color w:val="000000" w:themeColor="text1"/>
        </w:rPr>
        <w:t xml:space="preserve"> il Gruppo di lavoro deputato alla redazione e monitoraggio del PIAO</w:t>
      </w:r>
      <w:r w:rsidR="0083232E" w:rsidRPr="00B97EDE">
        <w:rPr>
          <w:rStyle w:val="Rimandonotaapidipagina"/>
          <w:rFonts w:cstheme="minorHAnsi"/>
        </w:rPr>
        <w:footnoteReference w:id="2"/>
      </w:r>
      <w:r w:rsidR="0083232E" w:rsidRPr="00A06C9E">
        <w:rPr>
          <w:rFonts w:cstheme="minorHAnsi"/>
          <w:color w:val="000000" w:themeColor="text1"/>
        </w:rPr>
        <w:t xml:space="preserve">. Il coordinatore del gruppo di lavoro </w:t>
      </w:r>
      <w:r w:rsidR="005B1179" w:rsidRPr="00A06C9E">
        <w:rPr>
          <w:rFonts w:cstheme="minorHAnsi"/>
          <w:color w:val="000000" w:themeColor="text1"/>
        </w:rPr>
        <w:t>è il</w:t>
      </w:r>
      <w:r w:rsidR="0083232E" w:rsidRPr="00A06C9E">
        <w:rPr>
          <w:rFonts w:cstheme="minorHAnsi"/>
          <w:color w:val="000000" w:themeColor="text1"/>
        </w:rPr>
        <w:t xml:space="preserve"> Responsabile della Struttura Controllo di Gestione che è anche il Coordinatore del Comitato </w:t>
      </w:r>
      <w:r w:rsidR="00497EB2" w:rsidRPr="00497EB2">
        <w:rPr>
          <w:rFonts w:cstheme="minorHAnsi"/>
          <w:i/>
          <w:color w:val="000000" w:themeColor="text1"/>
        </w:rPr>
        <w:t>Budget</w:t>
      </w:r>
      <w:r w:rsidR="0083232E" w:rsidRPr="00A06C9E">
        <w:rPr>
          <w:rFonts w:cstheme="minorHAnsi"/>
          <w:color w:val="000000" w:themeColor="text1"/>
        </w:rPr>
        <w:t xml:space="preserve"> </w:t>
      </w:r>
      <w:r w:rsidR="005B1179" w:rsidRPr="00A06C9E">
        <w:rPr>
          <w:rFonts w:cstheme="minorHAnsi"/>
          <w:color w:val="000000" w:themeColor="text1"/>
        </w:rPr>
        <w:t xml:space="preserve">e il </w:t>
      </w:r>
      <w:r w:rsidR="00185340" w:rsidRPr="00A06C9E">
        <w:rPr>
          <w:rFonts w:cstheme="minorHAnsi"/>
          <w:color w:val="000000" w:themeColor="text1"/>
        </w:rPr>
        <w:t xml:space="preserve">Responsabile per la Prevenzione della Corruzione e Trasparenza (d’ora in poi </w:t>
      </w:r>
      <w:r w:rsidR="005B1179" w:rsidRPr="00A06C9E">
        <w:rPr>
          <w:rFonts w:cstheme="minorHAnsi"/>
          <w:color w:val="000000" w:themeColor="text1"/>
        </w:rPr>
        <w:t>RPCT</w:t>
      </w:r>
      <w:r w:rsidR="00185340" w:rsidRPr="00A06C9E">
        <w:rPr>
          <w:rFonts w:cstheme="minorHAnsi"/>
          <w:color w:val="000000" w:themeColor="text1"/>
        </w:rPr>
        <w:t>)</w:t>
      </w:r>
      <w:r w:rsidR="005B1179" w:rsidRPr="00A06C9E">
        <w:rPr>
          <w:rFonts w:cstheme="minorHAnsi"/>
          <w:color w:val="000000" w:themeColor="text1"/>
        </w:rPr>
        <w:t xml:space="preserve">. </w:t>
      </w:r>
    </w:p>
    <w:p w14:paraId="27F2C16C"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lastRenderedPageBreak/>
        <w:t>Il Piano è predisposto esclusivamente in formato digitale</w:t>
      </w:r>
      <w:r w:rsidRPr="00B97EDE">
        <w:rPr>
          <w:rStyle w:val="Rimandonotaapidipagina"/>
          <w:rFonts w:cstheme="minorHAnsi"/>
        </w:rPr>
        <w:footnoteReference w:id="3"/>
      </w:r>
      <w:r w:rsidRPr="00A06C9E">
        <w:rPr>
          <w:rFonts w:cstheme="minorHAnsi"/>
          <w:color w:val="000000" w:themeColor="text1"/>
        </w:rPr>
        <w:t xml:space="preserve"> ed è pubblicato sul sito istituzionale del Dipartimento della </w:t>
      </w:r>
      <w:r w:rsidR="00915BED" w:rsidRPr="00A06C9E">
        <w:rPr>
          <w:rFonts w:cstheme="minorHAnsi"/>
          <w:color w:val="000000" w:themeColor="text1"/>
        </w:rPr>
        <w:t>F</w:t>
      </w:r>
      <w:r w:rsidRPr="00A06C9E">
        <w:rPr>
          <w:rFonts w:cstheme="minorHAnsi"/>
          <w:color w:val="000000" w:themeColor="text1"/>
        </w:rPr>
        <w:t xml:space="preserve">unzione </w:t>
      </w:r>
      <w:r w:rsidR="00915BED" w:rsidRPr="00A06C9E">
        <w:rPr>
          <w:rFonts w:cstheme="minorHAnsi"/>
          <w:color w:val="000000" w:themeColor="text1"/>
        </w:rPr>
        <w:t>P</w:t>
      </w:r>
      <w:r w:rsidRPr="00A06C9E">
        <w:rPr>
          <w:rFonts w:cstheme="minorHAnsi"/>
          <w:color w:val="000000" w:themeColor="text1"/>
        </w:rPr>
        <w:t>ubblica della Presidenza del Consiglio dei Ministri</w:t>
      </w:r>
      <w:r w:rsidRPr="00B97EDE">
        <w:rPr>
          <w:rStyle w:val="Rimandonotaapidipagina"/>
          <w:rFonts w:cstheme="minorHAnsi"/>
        </w:rPr>
        <w:footnoteReference w:id="4"/>
      </w:r>
      <w:r w:rsidRPr="00A06C9E">
        <w:rPr>
          <w:rFonts w:cstheme="minorHAnsi"/>
          <w:color w:val="000000" w:themeColor="text1"/>
        </w:rPr>
        <w:t xml:space="preserve"> e sul sito istituzionale </w:t>
      </w:r>
      <w:r w:rsidR="00185340" w:rsidRPr="00A06C9E">
        <w:rPr>
          <w:rFonts w:cstheme="minorHAnsi"/>
          <w:color w:val="000000" w:themeColor="text1"/>
        </w:rPr>
        <w:t>dell’AO</w:t>
      </w:r>
      <w:r w:rsidRPr="00A06C9E">
        <w:rPr>
          <w:rFonts w:cstheme="minorHAnsi"/>
          <w:color w:val="000000" w:themeColor="text1"/>
        </w:rPr>
        <w:t xml:space="preserve"> nell’area </w:t>
      </w:r>
      <w:r w:rsidR="005B1179" w:rsidRPr="00A06C9E">
        <w:rPr>
          <w:rFonts w:cstheme="minorHAnsi"/>
          <w:color w:val="000000" w:themeColor="text1"/>
        </w:rPr>
        <w:t>Amministrazione Trasparente</w:t>
      </w:r>
      <w:r w:rsidR="005B1179" w:rsidRPr="00B97EDE">
        <w:rPr>
          <w:rStyle w:val="Rimandonotaapidipagina"/>
          <w:rFonts w:cstheme="minorHAnsi"/>
        </w:rPr>
        <w:footnoteReference w:id="5"/>
      </w:r>
      <w:r w:rsidR="005B1179" w:rsidRPr="00A06C9E">
        <w:rPr>
          <w:rFonts w:cstheme="minorHAnsi"/>
          <w:color w:val="000000" w:themeColor="text1"/>
        </w:rPr>
        <w:t>.</w:t>
      </w:r>
    </w:p>
    <w:p w14:paraId="26F308EE" w14:textId="3F21C9D4"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Nell</w:t>
      </w:r>
      <w:r w:rsidR="00F44F11">
        <w:rPr>
          <w:rFonts w:cstheme="minorHAnsi"/>
          <w:color w:val="000000" w:themeColor="text1"/>
        </w:rPr>
        <w:t>’</w:t>
      </w:r>
      <w:r w:rsidRPr="00A06C9E">
        <w:rPr>
          <w:rFonts w:cstheme="minorHAnsi"/>
          <w:color w:val="000000" w:themeColor="text1"/>
        </w:rPr>
        <w:t xml:space="preserve">allegato Terminologia, acronimi e sigle sono contenute le sigle di maggior utilizzo nei documenti aziendali. Tale documento viene progressivamente alimentato con le aggiunte e </w:t>
      </w:r>
      <w:r w:rsidR="00185340" w:rsidRPr="00A06C9E">
        <w:rPr>
          <w:rFonts w:cstheme="minorHAnsi"/>
          <w:color w:val="000000" w:themeColor="text1"/>
        </w:rPr>
        <w:t xml:space="preserve">le </w:t>
      </w:r>
      <w:r w:rsidRPr="00A06C9E">
        <w:rPr>
          <w:rFonts w:cstheme="minorHAnsi"/>
          <w:color w:val="000000" w:themeColor="text1"/>
        </w:rPr>
        <w:t>modifiche che si renderanno necessarie.</w:t>
      </w:r>
    </w:p>
    <w:p w14:paraId="54AA4AE2" w14:textId="335542AE" w:rsidR="00915BED"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 prospettiva triennale insita nel PIAO consente, fermo restando gli adattamenti conseguenti all’adozione </w:t>
      </w:r>
      <w:r w:rsidR="00DE172E" w:rsidRPr="00A06C9E">
        <w:rPr>
          <w:rFonts w:cstheme="minorHAnsi"/>
          <w:color w:val="000000" w:themeColor="text1"/>
        </w:rPr>
        <w:t>di un</w:t>
      </w:r>
      <w:r w:rsidRPr="00A06C9E">
        <w:rPr>
          <w:rFonts w:cstheme="minorHAnsi"/>
          <w:color w:val="000000" w:themeColor="text1"/>
        </w:rPr>
        <w:t xml:space="preserve"> nuovo Atto Aziendale ed in funzione della riassegnazione di incarichi aziendali, di programmare un percorso di sviluppo in cui rendere sempre più integrato il sistema che il PIAO dovrebbe rappresentare, stabilendo per ogni azione essenziale che </w:t>
      </w:r>
      <w:proofErr w:type="spellStart"/>
      <w:r w:rsidRPr="00A06C9E">
        <w:rPr>
          <w:rFonts w:cstheme="minorHAnsi"/>
          <w:color w:val="000000" w:themeColor="text1"/>
        </w:rPr>
        <w:t>operativizzi</w:t>
      </w:r>
      <w:proofErr w:type="spellEnd"/>
      <w:r w:rsidRPr="00A06C9E">
        <w:rPr>
          <w:rFonts w:cstheme="minorHAnsi"/>
          <w:color w:val="000000" w:themeColor="text1"/>
        </w:rPr>
        <w:t xml:space="preserve"> le sottosezioni</w:t>
      </w:r>
      <w:r w:rsidR="00915BED" w:rsidRPr="00A06C9E">
        <w:rPr>
          <w:rFonts w:cstheme="minorHAnsi"/>
          <w:color w:val="000000" w:themeColor="text1"/>
        </w:rPr>
        <w:t>:</w:t>
      </w:r>
    </w:p>
    <w:p w14:paraId="24079153" w14:textId="77777777"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 xml:space="preserve">la figura responsabile, </w:t>
      </w:r>
    </w:p>
    <w:p w14:paraId="515EF318" w14:textId="77777777"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gli obiettivi (</w:t>
      </w:r>
      <w:proofErr w:type="spellStart"/>
      <w:r w:rsidRPr="00A06C9E">
        <w:rPr>
          <w:rFonts w:cstheme="minorHAnsi"/>
          <w:i/>
          <w:color w:val="000000" w:themeColor="text1"/>
        </w:rPr>
        <w:t>milestone</w:t>
      </w:r>
      <w:proofErr w:type="spellEnd"/>
      <w:r w:rsidRPr="00A06C9E">
        <w:rPr>
          <w:rFonts w:cstheme="minorHAnsi"/>
          <w:color w:val="000000" w:themeColor="text1"/>
        </w:rPr>
        <w:t xml:space="preserve"> e finali), </w:t>
      </w:r>
    </w:p>
    <w:p w14:paraId="42A0C6AC" w14:textId="77777777"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 xml:space="preserve">le modalità attuative, </w:t>
      </w:r>
    </w:p>
    <w:p w14:paraId="2CF27DFE" w14:textId="77777777"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gli indicatori di monitoraggio intermedi e finali che possano, in un’ottica prima aziendale e poi sempre più allargata al contesto territoriale nel quale prioritariamente l’Azienda insiste (</w:t>
      </w:r>
      <w:r w:rsidR="00915BED" w:rsidRPr="00A06C9E">
        <w:rPr>
          <w:rFonts w:cstheme="minorHAnsi"/>
          <w:color w:val="000000" w:themeColor="text1"/>
        </w:rPr>
        <w:t xml:space="preserve">Regione Piemonte, </w:t>
      </w:r>
      <w:r w:rsidRPr="00A06C9E">
        <w:rPr>
          <w:rFonts w:cstheme="minorHAnsi"/>
          <w:color w:val="000000" w:themeColor="text1"/>
        </w:rPr>
        <w:t>ASLCN1, Area Omogenea Piemonte Sud Ovest, Comune di Cuneo e Servizi Sociali zonali) di migliorare la conoscenza dei bisogni delle persone che si rivolgono all’ospedale,</w:t>
      </w:r>
    </w:p>
    <w:p w14:paraId="6DD83404" w14:textId="77777777"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 xml:space="preserve">l’offerta (input) </w:t>
      </w:r>
      <w:r w:rsidR="00915BED" w:rsidRPr="00A06C9E">
        <w:rPr>
          <w:rFonts w:cstheme="minorHAnsi"/>
          <w:color w:val="000000" w:themeColor="text1"/>
        </w:rPr>
        <w:t>che</w:t>
      </w:r>
      <w:r w:rsidRPr="00A06C9E">
        <w:rPr>
          <w:rFonts w:cstheme="minorHAnsi"/>
          <w:color w:val="000000" w:themeColor="text1"/>
        </w:rPr>
        <w:t xml:space="preserve"> l’Azienda fa, </w:t>
      </w:r>
    </w:p>
    <w:p w14:paraId="1A5066E1" w14:textId="77777777"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 xml:space="preserve">la distanza tra richiesta e risposta (output), </w:t>
      </w:r>
    </w:p>
    <w:p w14:paraId="19878F19" w14:textId="7F0F2F6A" w:rsidR="00915BED" w:rsidRPr="00A06C9E" w:rsidRDefault="0083232E" w:rsidP="007F6F30">
      <w:pPr>
        <w:pStyle w:val="Paragrafoelenco"/>
        <w:numPr>
          <w:ilvl w:val="0"/>
          <w:numId w:val="4"/>
        </w:numPr>
        <w:spacing w:after="0"/>
        <w:jc w:val="both"/>
        <w:rPr>
          <w:rFonts w:cstheme="minorHAnsi"/>
          <w:color w:val="000000" w:themeColor="text1"/>
        </w:rPr>
      </w:pPr>
      <w:r w:rsidRPr="00A06C9E">
        <w:rPr>
          <w:rFonts w:cstheme="minorHAnsi"/>
          <w:color w:val="000000" w:themeColor="text1"/>
        </w:rPr>
        <w:t xml:space="preserve">l’individuazione di indicatori di </w:t>
      </w:r>
      <w:proofErr w:type="spellStart"/>
      <w:r w:rsidRPr="00A06C9E">
        <w:rPr>
          <w:rFonts w:cstheme="minorHAnsi"/>
          <w:iCs/>
          <w:color w:val="000000" w:themeColor="text1"/>
        </w:rPr>
        <w:t>outcome</w:t>
      </w:r>
      <w:proofErr w:type="spellEnd"/>
      <w:r w:rsidRPr="00A06C9E">
        <w:rPr>
          <w:rFonts w:cstheme="minorHAnsi"/>
          <w:color w:val="000000" w:themeColor="text1"/>
        </w:rPr>
        <w:t xml:space="preserve"> che, attraverso modalità sempre più partecipate con gli </w:t>
      </w:r>
      <w:r w:rsidR="00185340" w:rsidRPr="00A06C9E">
        <w:rPr>
          <w:rFonts w:cstheme="minorHAnsi"/>
          <w:color w:val="000000" w:themeColor="text1"/>
        </w:rPr>
        <w:t>stakeholder</w:t>
      </w:r>
      <w:r w:rsidRPr="00A06C9E">
        <w:rPr>
          <w:rFonts w:cstheme="minorHAnsi"/>
          <w:color w:val="000000" w:themeColor="text1"/>
        </w:rPr>
        <w:t>, possano consentire di misurare gli impatti s</w:t>
      </w:r>
      <w:r w:rsidR="002E72D2" w:rsidRPr="00A06C9E">
        <w:rPr>
          <w:rFonts w:cstheme="minorHAnsi"/>
          <w:color w:val="000000" w:themeColor="text1"/>
        </w:rPr>
        <w:t xml:space="preserve">ulla salute della popolazione </w:t>
      </w:r>
      <w:r w:rsidRPr="00A06C9E">
        <w:rPr>
          <w:rFonts w:cstheme="minorHAnsi"/>
          <w:color w:val="000000" w:themeColor="text1"/>
        </w:rPr>
        <w:t xml:space="preserve">e la realizzazione della </w:t>
      </w:r>
      <w:proofErr w:type="spellStart"/>
      <w:r w:rsidR="00730B66" w:rsidRPr="00A06C9E">
        <w:rPr>
          <w:rFonts w:cstheme="minorHAnsi"/>
          <w:i/>
          <w:color w:val="000000" w:themeColor="text1"/>
        </w:rPr>
        <w:t>mission</w:t>
      </w:r>
      <w:proofErr w:type="spellEnd"/>
      <w:r w:rsidRPr="00A06C9E">
        <w:rPr>
          <w:rFonts w:cstheme="minorHAnsi"/>
          <w:color w:val="000000" w:themeColor="text1"/>
        </w:rPr>
        <w:t xml:space="preserve"> ospedaliera. </w:t>
      </w:r>
    </w:p>
    <w:p w14:paraId="00895EE5"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Attraverso questo confronto sinergico e costante può scaturire una reale co-costruzione di Valore Pubblico, in cui l’Azienda ed i suoi operatori svolgono una parte</w:t>
      </w:r>
      <w:r w:rsidR="002E72D2" w:rsidRPr="00A06C9E">
        <w:rPr>
          <w:rFonts w:cstheme="minorHAnsi"/>
          <w:color w:val="000000" w:themeColor="text1"/>
        </w:rPr>
        <w:t xml:space="preserve"> significativa</w:t>
      </w:r>
      <w:r w:rsidRPr="00A06C9E">
        <w:rPr>
          <w:rFonts w:cstheme="minorHAnsi"/>
          <w:color w:val="000000" w:themeColor="text1"/>
        </w:rPr>
        <w:t xml:space="preserve">, </w:t>
      </w:r>
      <w:r w:rsidR="002E72D2" w:rsidRPr="00A06C9E">
        <w:rPr>
          <w:rFonts w:cstheme="minorHAnsi"/>
          <w:color w:val="000000" w:themeColor="text1"/>
        </w:rPr>
        <w:t xml:space="preserve">effettuando periodicamente </w:t>
      </w:r>
      <w:r w:rsidRPr="00A06C9E">
        <w:rPr>
          <w:rFonts w:cstheme="minorHAnsi"/>
          <w:color w:val="000000" w:themeColor="text1"/>
        </w:rPr>
        <w:t>un riesame reale di che cosa andrebbe modificato in ottica di miglioramento continuo (</w:t>
      </w:r>
      <w:r w:rsidR="00185340" w:rsidRPr="00A06C9E">
        <w:rPr>
          <w:rFonts w:cstheme="minorHAnsi"/>
          <w:color w:val="000000" w:themeColor="text1"/>
        </w:rPr>
        <w:t>sigla del ciclo Plan-Do-</w:t>
      </w:r>
      <w:proofErr w:type="spellStart"/>
      <w:r w:rsidR="00185340" w:rsidRPr="00A06C9E">
        <w:rPr>
          <w:rFonts w:cstheme="minorHAnsi"/>
          <w:color w:val="000000" w:themeColor="text1"/>
        </w:rPr>
        <w:t>Check</w:t>
      </w:r>
      <w:proofErr w:type="spellEnd"/>
      <w:r w:rsidR="00185340" w:rsidRPr="00A06C9E">
        <w:rPr>
          <w:rFonts w:cstheme="minorHAnsi"/>
          <w:color w:val="000000" w:themeColor="text1"/>
        </w:rPr>
        <w:t>-</w:t>
      </w:r>
      <w:proofErr w:type="spellStart"/>
      <w:r w:rsidR="00185340" w:rsidRPr="00A06C9E">
        <w:rPr>
          <w:rFonts w:cstheme="minorHAnsi"/>
          <w:color w:val="000000" w:themeColor="text1"/>
        </w:rPr>
        <w:t>Act</w:t>
      </w:r>
      <w:proofErr w:type="spellEnd"/>
      <w:r w:rsidR="00185340" w:rsidRPr="00A06C9E">
        <w:rPr>
          <w:rFonts w:cstheme="minorHAnsi"/>
          <w:color w:val="000000" w:themeColor="text1"/>
        </w:rPr>
        <w:t xml:space="preserve">: </w:t>
      </w:r>
      <w:r w:rsidRPr="00A06C9E">
        <w:rPr>
          <w:rFonts w:cstheme="minorHAnsi"/>
          <w:color w:val="000000" w:themeColor="text1"/>
        </w:rPr>
        <w:t>PDCA) e di fattibilità che attraverso una comunicazione trasparente, efficace ed efficiente consenta di convivere in maniera positiva e dinamica, rafforzando i punti di riferimento per il benessere sociale nell’ordinarietà e nelle eventuali emergenze che potrebbero presentarsi.</w:t>
      </w:r>
    </w:p>
    <w:p w14:paraId="310A1C22" w14:textId="66B4B7F3"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Il PIAO</w:t>
      </w:r>
      <w:r w:rsidRPr="00B97EDE">
        <w:rPr>
          <w:rStyle w:val="Rimandonotaapidipagina"/>
          <w:rFonts w:cstheme="minorHAnsi"/>
        </w:rPr>
        <w:footnoteReference w:id="6"/>
      </w:r>
      <w:r w:rsidR="00727218" w:rsidRPr="00A06C9E">
        <w:rPr>
          <w:rFonts w:cstheme="minorHAnsi"/>
          <w:color w:val="000000" w:themeColor="text1"/>
        </w:rPr>
        <w:t xml:space="preserve">, </w:t>
      </w:r>
      <w:r w:rsidRPr="00A06C9E">
        <w:rPr>
          <w:rFonts w:cstheme="minorHAnsi"/>
          <w:color w:val="000000" w:themeColor="text1"/>
        </w:rPr>
        <w:t>elaborato ai sensi del decreto 30.06.2022</w:t>
      </w:r>
      <w:r w:rsidR="00727218" w:rsidRPr="00A06C9E">
        <w:rPr>
          <w:rFonts w:cstheme="minorHAnsi"/>
          <w:color w:val="000000" w:themeColor="text1"/>
        </w:rPr>
        <w:t>,</w:t>
      </w:r>
      <w:r w:rsidRPr="00A06C9E">
        <w:rPr>
          <w:rFonts w:cstheme="minorHAnsi"/>
          <w:color w:val="000000" w:themeColor="text1"/>
        </w:rPr>
        <w:t xml:space="preserve"> assicura la coerenza dei propri contenuti ai documenti di programmazione finanziaria</w:t>
      </w:r>
      <w:r w:rsidR="00FC2F2A" w:rsidRPr="00A06C9E">
        <w:rPr>
          <w:rFonts w:cstheme="minorHAnsi"/>
          <w:color w:val="000000" w:themeColor="text1"/>
        </w:rPr>
        <w:t xml:space="preserve">. </w:t>
      </w:r>
      <w:r w:rsidRPr="00A06C9E">
        <w:rPr>
          <w:rFonts w:cstheme="minorHAnsi"/>
          <w:color w:val="000000" w:themeColor="text1"/>
        </w:rPr>
        <w:t>L’art. 2, comma 2 del decreto del Ministro per la Pubblica Amministrazione, convertito in Legge n. 113/2021, pubblicato in data 30 giugno 2022, ha escluso dal PIAO tutti gli adempimenti di carattere finanziario non contenuti nell’elenco di cui all’articolo 6, comma 2, lettere da a) a g), del decreto-legge 9 giugno 2021, n. 80. Tuttavia</w:t>
      </w:r>
      <w:r w:rsidR="00727218" w:rsidRPr="00A06C9E">
        <w:rPr>
          <w:rFonts w:cstheme="minorHAnsi"/>
          <w:color w:val="000000" w:themeColor="text1"/>
        </w:rPr>
        <w:t>,</w:t>
      </w:r>
      <w:r w:rsidRPr="00A06C9E">
        <w:rPr>
          <w:rFonts w:cstheme="minorHAnsi"/>
          <w:color w:val="000000" w:themeColor="text1"/>
        </w:rPr>
        <w:t xml:space="preserve"> ritenendo inscindibili gli aspetti economici da quelli di programmazione previsti dal PIAO, l’Azienda gestisce la valutazione delle risorse complessive per raggiungere gli obiettivi e </w:t>
      </w:r>
      <w:r w:rsidR="002E72D2" w:rsidRPr="00A06C9E">
        <w:rPr>
          <w:rFonts w:cstheme="minorHAnsi"/>
          <w:color w:val="000000" w:themeColor="text1"/>
        </w:rPr>
        <w:t>condurre</w:t>
      </w:r>
      <w:r w:rsidRPr="00A06C9E">
        <w:rPr>
          <w:rFonts w:cstheme="minorHAnsi"/>
          <w:color w:val="000000" w:themeColor="text1"/>
        </w:rPr>
        <w:t xml:space="preserve"> le diverse attività ed il monitoraggio del consumo delle stesse in maniera integrata e complessiva.</w:t>
      </w:r>
    </w:p>
    <w:p w14:paraId="7D18D9BB" w14:textId="77777777" w:rsidR="007F6F30" w:rsidRPr="00A06C9E" w:rsidRDefault="007F6F30" w:rsidP="007F6F30">
      <w:pPr>
        <w:spacing w:after="0"/>
        <w:jc w:val="both"/>
        <w:rPr>
          <w:rFonts w:cstheme="minorHAnsi"/>
          <w:b/>
          <w:color w:val="000000" w:themeColor="text1"/>
        </w:rPr>
      </w:pPr>
    </w:p>
    <w:p w14:paraId="6BE60CE2" w14:textId="04CE2DF8"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Il c</w:t>
      </w:r>
      <w:r w:rsidR="00185340" w:rsidRPr="00A06C9E">
        <w:rPr>
          <w:rFonts w:cstheme="minorHAnsi"/>
          <w:b/>
          <w:color w:val="000000" w:themeColor="text1"/>
        </w:rPr>
        <w:t>oinvolgimento degli stakeholder</w:t>
      </w:r>
    </w:p>
    <w:p w14:paraId="738918D8"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 soggetti </w:t>
      </w:r>
      <w:r w:rsidR="00FC2F2A" w:rsidRPr="00A06C9E">
        <w:rPr>
          <w:rFonts w:asciiTheme="minorHAnsi" w:hAnsiTheme="minorHAnsi" w:cstheme="minorHAnsi"/>
          <w:color w:val="000000" w:themeColor="text1"/>
          <w:sz w:val="22"/>
          <w:szCs w:val="22"/>
        </w:rPr>
        <w:t xml:space="preserve">maggiormente </w:t>
      </w:r>
      <w:r w:rsidRPr="00A06C9E">
        <w:rPr>
          <w:rFonts w:asciiTheme="minorHAnsi" w:hAnsiTheme="minorHAnsi" w:cstheme="minorHAnsi"/>
          <w:color w:val="000000" w:themeColor="text1"/>
          <w:sz w:val="22"/>
          <w:szCs w:val="22"/>
        </w:rPr>
        <w:t>coinvolti nelle diverse fasi di adozione e monitoraggio del PIAO sono:</w:t>
      </w:r>
    </w:p>
    <w:p w14:paraId="6D8B1DDD"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la Direzione aziendale: Direttore Generale, Direttore Sanitario e Direttore Amministrativo; </w:t>
      </w:r>
    </w:p>
    <w:p w14:paraId="0D0589D2"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Responsabile della Prevenzione della Corruzione e della Trasparenza (RPCT);</w:t>
      </w:r>
    </w:p>
    <w:p w14:paraId="2884EB5F"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l’Organismo Indipendente di Valutazione (OIV);</w:t>
      </w:r>
    </w:p>
    <w:p w14:paraId="0E466A31"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Collegio di Direzione;</w:t>
      </w:r>
    </w:p>
    <w:p w14:paraId="3E6482A3"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 Direttori, i Responsabili ed i Referenti da questi individuati nelle Strutture maggiormente coinvolte nella valutazione del rischio corruttivo e negli adempimenti relativi alla trasparenza;</w:t>
      </w:r>
    </w:p>
    <w:p w14:paraId="30F480D5"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lastRenderedPageBreak/>
        <w:t>il Responsabile dell’inserimento e dell’aggiornamento annuale degli elementi identificativi della stazione appaltante (RASA);</w:t>
      </w:r>
    </w:p>
    <w:p w14:paraId="2EFF2826" w14:textId="77777777" w:rsidR="0083232E" w:rsidRPr="00A06C9E" w:rsidRDefault="0007169C"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w:t>
      </w:r>
      <w:r w:rsidR="0083232E" w:rsidRPr="00A06C9E">
        <w:rPr>
          <w:rFonts w:asciiTheme="minorHAnsi" w:hAnsiTheme="minorHAnsi" w:cstheme="minorHAnsi"/>
          <w:color w:val="000000" w:themeColor="text1"/>
          <w:sz w:val="22"/>
          <w:szCs w:val="22"/>
        </w:rPr>
        <w:t xml:space="preserve"> Responsabile della gestione documentale e dell’archiviazione;</w:t>
      </w:r>
    </w:p>
    <w:p w14:paraId="0DB3F933"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gestore delle segnalazioni per l’antiriciclaggio (Referente antiriciclaggio);</w:t>
      </w:r>
    </w:p>
    <w:p w14:paraId="4C6BC044"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Responsabile della transizione digitale (RTD);</w:t>
      </w:r>
    </w:p>
    <w:p w14:paraId="5CBBC705" w14:textId="00024E3D" w:rsidR="0083232E" w:rsidRPr="00A06C9E" w:rsidRDefault="00481D5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w:t>
      </w:r>
      <w:r w:rsidR="0083232E" w:rsidRPr="00A06C9E">
        <w:rPr>
          <w:rFonts w:asciiTheme="minorHAnsi" w:hAnsiTheme="minorHAnsi" w:cstheme="minorHAnsi"/>
          <w:color w:val="000000" w:themeColor="text1"/>
          <w:sz w:val="22"/>
          <w:szCs w:val="22"/>
        </w:rPr>
        <w:t xml:space="preserve"> Data </w:t>
      </w:r>
      <w:proofErr w:type="spellStart"/>
      <w:r w:rsidR="0083232E" w:rsidRPr="00A06C9E">
        <w:rPr>
          <w:rFonts w:asciiTheme="minorHAnsi" w:hAnsiTheme="minorHAnsi" w:cstheme="minorHAnsi"/>
          <w:color w:val="000000" w:themeColor="text1"/>
          <w:sz w:val="22"/>
          <w:szCs w:val="22"/>
        </w:rPr>
        <w:t>Protection</w:t>
      </w:r>
      <w:proofErr w:type="spellEnd"/>
      <w:r w:rsidR="0083232E" w:rsidRPr="00A06C9E">
        <w:rPr>
          <w:rFonts w:asciiTheme="minorHAnsi" w:hAnsiTheme="minorHAnsi" w:cstheme="minorHAnsi"/>
          <w:color w:val="000000" w:themeColor="text1"/>
          <w:sz w:val="22"/>
          <w:szCs w:val="22"/>
        </w:rPr>
        <w:t xml:space="preserve"> </w:t>
      </w:r>
      <w:proofErr w:type="spellStart"/>
      <w:r w:rsidR="0083232E" w:rsidRPr="00A06C9E">
        <w:rPr>
          <w:rFonts w:asciiTheme="minorHAnsi" w:hAnsiTheme="minorHAnsi" w:cstheme="minorHAnsi"/>
          <w:color w:val="000000" w:themeColor="text1"/>
          <w:sz w:val="22"/>
          <w:szCs w:val="22"/>
        </w:rPr>
        <w:t>Officer</w:t>
      </w:r>
      <w:proofErr w:type="spellEnd"/>
      <w:r w:rsidR="0083232E" w:rsidRPr="00A06C9E">
        <w:rPr>
          <w:rFonts w:asciiTheme="minorHAnsi" w:hAnsiTheme="minorHAnsi" w:cstheme="minorHAnsi"/>
          <w:color w:val="000000" w:themeColor="text1"/>
          <w:sz w:val="22"/>
          <w:szCs w:val="22"/>
        </w:rPr>
        <w:t xml:space="preserve"> (DPO);</w:t>
      </w:r>
    </w:p>
    <w:p w14:paraId="2ACEEE3F" w14:textId="47A03B23"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il </w:t>
      </w:r>
      <w:r w:rsidRPr="00A06C9E">
        <w:rPr>
          <w:rFonts w:asciiTheme="minorHAnsi" w:hAnsiTheme="minorHAnsi" w:cstheme="minorHAnsi"/>
          <w:bCs/>
          <w:color w:val="000000" w:themeColor="text1"/>
          <w:sz w:val="22"/>
          <w:szCs w:val="22"/>
        </w:rPr>
        <w:t xml:space="preserve">Referente unico aziendale PNRR - </w:t>
      </w:r>
      <w:r w:rsidR="00730B66" w:rsidRPr="00A06C9E">
        <w:rPr>
          <w:rFonts w:asciiTheme="minorHAnsi" w:hAnsiTheme="minorHAnsi" w:cstheme="minorHAnsi"/>
          <w:bCs/>
          <w:i/>
          <w:color w:val="000000" w:themeColor="text1"/>
          <w:sz w:val="22"/>
          <w:szCs w:val="22"/>
        </w:rPr>
        <w:t>mission</w:t>
      </w:r>
      <w:r w:rsidRPr="00A06C9E">
        <w:rPr>
          <w:rFonts w:asciiTheme="minorHAnsi" w:hAnsiTheme="minorHAnsi" w:cstheme="minorHAnsi"/>
          <w:bCs/>
          <w:color w:val="000000" w:themeColor="text1"/>
          <w:sz w:val="22"/>
          <w:szCs w:val="22"/>
        </w:rPr>
        <w:t>e 6</w:t>
      </w:r>
    </w:p>
    <w:p w14:paraId="5F96C226"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la Conferenza di Partecipazione; </w:t>
      </w:r>
    </w:p>
    <w:p w14:paraId="35A30EC9" w14:textId="77777777" w:rsidR="0083232E" w:rsidRPr="00A06C9E" w:rsidRDefault="0083232E" w:rsidP="007F6F30">
      <w:pPr>
        <w:pStyle w:val="Rientrocorpodeltesto2"/>
        <w:numPr>
          <w:ilvl w:val="0"/>
          <w:numId w:val="5"/>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Comitato Unico di Garanzia (CUG)</w:t>
      </w:r>
    </w:p>
    <w:p w14:paraId="4B7B0CD6" w14:textId="77777777" w:rsidR="00A539B9" w:rsidRPr="00A06C9E" w:rsidRDefault="00A539B9" w:rsidP="007F6F30">
      <w:pPr>
        <w:pStyle w:val="Rientrocorpodeltesto2"/>
        <w:numPr>
          <w:ilvl w:val="0"/>
          <w:numId w:val="5"/>
        </w:numPr>
        <w:spacing w:line="276" w:lineRule="auto"/>
        <w:ind w:left="357" w:hanging="357"/>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Funzione Qualità ed Accreditamento (FQA).</w:t>
      </w:r>
    </w:p>
    <w:p w14:paraId="4AA84316"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Collegio Sindacale interviene nel momento in cui il documento viene acquisito con apposito provvedimento.</w:t>
      </w:r>
    </w:p>
    <w:p w14:paraId="34227890" w14:textId="77777777" w:rsidR="0083232E" w:rsidRPr="00A06C9E" w:rsidRDefault="00425DAC" w:rsidP="007F6F30">
      <w:pPr>
        <w:spacing w:after="0"/>
        <w:ind w:firstLine="709"/>
        <w:jc w:val="both"/>
        <w:rPr>
          <w:rFonts w:cstheme="minorHAnsi"/>
          <w:color w:val="000000" w:themeColor="text1"/>
        </w:rPr>
      </w:pPr>
      <w:r w:rsidRPr="00A06C9E">
        <w:rPr>
          <w:rFonts w:cstheme="minorHAnsi"/>
          <w:color w:val="000000" w:themeColor="text1"/>
        </w:rPr>
        <w:t>Nel mese</w:t>
      </w:r>
      <w:r w:rsidR="0083232E" w:rsidRPr="00A06C9E">
        <w:rPr>
          <w:rFonts w:cstheme="minorHAnsi"/>
          <w:color w:val="000000" w:themeColor="text1"/>
        </w:rPr>
        <w:t xml:space="preserve"> di </w:t>
      </w:r>
      <w:r w:rsidR="006D493A" w:rsidRPr="00A06C9E">
        <w:rPr>
          <w:rFonts w:cstheme="minorHAnsi"/>
          <w:color w:val="000000" w:themeColor="text1"/>
        </w:rPr>
        <w:t>novembre</w:t>
      </w:r>
      <w:r w:rsidR="0083232E" w:rsidRPr="00A06C9E">
        <w:rPr>
          <w:rFonts w:cstheme="minorHAnsi"/>
          <w:color w:val="000000" w:themeColor="text1"/>
        </w:rPr>
        <w:t xml:space="preserve"> si è provveduto ad una prima richiesta ufficiale </w:t>
      </w:r>
      <w:r w:rsidR="002E72D2" w:rsidRPr="00A06C9E">
        <w:rPr>
          <w:rFonts w:cstheme="minorHAnsi"/>
          <w:color w:val="000000" w:themeColor="text1"/>
        </w:rPr>
        <w:t xml:space="preserve">di dati e proposte, </w:t>
      </w:r>
      <w:r w:rsidR="0083232E" w:rsidRPr="00A06C9E">
        <w:rPr>
          <w:rFonts w:cstheme="minorHAnsi"/>
          <w:color w:val="000000" w:themeColor="text1"/>
        </w:rPr>
        <w:t>indirizzata ai Responsabili delle strutture maggiormente coinvolte e livello centrale alla pianificazione delle azioni più significative per il raggiungimento dei macro-obiettivi connessi</w:t>
      </w:r>
      <w:r w:rsidR="002E72D2" w:rsidRPr="00A06C9E">
        <w:rPr>
          <w:rFonts w:cstheme="minorHAnsi"/>
          <w:color w:val="000000" w:themeColor="text1"/>
        </w:rPr>
        <w:t>,</w:t>
      </w:r>
      <w:r w:rsidR="0083232E" w:rsidRPr="00A06C9E">
        <w:rPr>
          <w:rFonts w:cstheme="minorHAnsi"/>
          <w:color w:val="000000" w:themeColor="text1"/>
        </w:rPr>
        <w:t xml:space="preserve"> da un lato</w:t>
      </w:r>
      <w:r w:rsidR="002E72D2" w:rsidRPr="00A06C9E">
        <w:rPr>
          <w:rFonts w:cstheme="minorHAnsi"/>
          <w:color w:val="000000" w:themeColor="text1"/>
        </w:rPr>
        <w:t>,</w:t>
      </w:r>
      <w:r w:rsidR="0083232E" w:rsidRPr="00A06C9E">
        <w:rPr>
          <w:rFonts w:cstheme="minorHAnsi"/>
          <w:color w:val="000000" w:themeColor="text1"/>
        </w:rPr>
        <w:t xml:space="preserve"> al mandato del </w:t>
      </w:r>
      <w:r w:rsidRPr="00A06C9E">
        <w:rPr>
          <w:rFonts w:cstheme="minorHAnsi"/>
          <w:color w:val="000000" w:themeColor="text1"/>
        </w:rPr>
        <w:t xml:space="preserve">Commissario </w:t>
      </w:r>
      <w:r w:rsidR="0083232E" w:rsidRPr="00A06C9E">
        <w:rPr>
          <w:rFonts w:cstheme="minorHAnsi"/>
          <w:color w:val="000000" w:themeColor="text1"/>
        </w:rPr>
        <w:t>e dall’altr</w:t>
      </w:r>
      <w:r w:rsidR="00FC2F2A" w:rsidRPr="00A06C9E">
        <w:rPr>
          <w:rFonts w:cstheme="minorHAnsi"/>
          <w:color w:val="000000" w:themeColor="text1"/>
        </w:rPr>
        <w:t>o</w:t>
      </w:r>
      <w:r w:rsidR="0083232E" w:rsidRPr="00A06C9E">
        <w:rPr>
          <w:rFonts w:cstheme="minorHAnsi"/>
          <w:color w:val="000000" w:themeColor="text1"/>
        </w:rPr>
        <w:t xml:space="preserve"> alle linee di azione </w:t>
      </w:r>
      <w:r w:rsidR="00FC2F2A" w:rsidRPr="00A06C9E">
        <w:rPr>
          <w:rFonts w:cstheme="minorHAnsi"/>
          <w:color w:val="000000" w:themeColor="text1"/>
        </w:rPr>
        <w:t>prevedibili</w:t>
      </w:r>
      <w:r w:rsidR="0083232E" w:rsidRPr="00A06C9E">
        <w:rPr>
          <w:rFonts w:cstheme="minorHAnsi"/>
          <w:color w:val="000000" w:themeColor="text1"/>
        </w:rPr>
        <w:t xml:space="preserve"> in questa parte dell’anno.</w:t>
      </w:r>
    </w:p>
    <w:p w14:paraId="2977F06D" w14:textId="77777777" w:rsidR="0083232E" w:rsidRPr="00A06C9E" w:rsidRDefault="00185340" w:rsidP="007F6F30">
      <w:pPr>
        <w:spacing w:after="0"/>
        <w:ind w:firstLine="709"/>
        <w:jc w:val="both"/>
        <w:rPr>
          <w:rFonts w:cstheme="minorHAnsi"/>
          <w:color w:val="000000" w:themeColor="text1"/>
        </w:rPr>
      </w:pPr>
      <w:r w:rsidRPr="00A06C9E">
        <w:rPr>
          <w:rFonts w:cstheme="minorHAnsi"/>
          <w:color w:val="000000" w:themeColor="text1"/>
        </w:rPr>
        <w:t>Nella seduta dell’OIV de</w:t>
      </w:r>
      <w:r w:rsidR="0083232E" w:rsidRPr="00A06C9E">
        <w:rPr>
          <w:rFonts w:cstheme="minorHAnsi"/>
          <w:color w:val="000000" w:themeColor="text1"/>
        </w:rPr>
        <w:t>l</w:t>
      </w:r>
      <w:r w:rsidRPr="00A06C9E">
        <w:rPr>
          <w:rFonts w:cstheme="minorHAnsi"/>
          <w:color w:val="000000" w:themeColor="text1"/>
        </w:rPr>
        <w:t xml:space="preserve"> </w:t>
      </w:r>
      <w:r w:rsidR="0083232E" w:rsidRPr="00A06C9E">
        <w:rPr>
          <w:rFonts w:cstheme="minorHAnsi"/>
          <w:color w:val="000000" w:themeColor="text1"/>
        </w:rPr>
        <w:t>1</w:t>
      </w:r>
      <w:r w:rsidRPr="00A06C9E">
        <w:rPr>
          <w:rFonts w:cstheme="minorHAnsi"/>
          <w:color w:val="000000" w:themeColor="text1"/>
        </w:rPr>
        <w:t>5</w:t>
      </w:r>
      <w:r w:rsidR="0083232E" w:rsidRPr="00A06C9E">
        <w:rPr>
          <w:rFonts w:cstheme="minorHAnsi"/>
          <w:color w:val="000000" w:themeColor="text1"/>
        </w:rPr>
        <w:t>.11.202</w:t>
      </w:r>
      <w:r w:rsidRPr="00A06C9E">
        <w:rPr>
          <w:rFonts w:cstheme="minorHAnsi"/>
          <w:color w:val="000000" w:themeColor="text1"/>
        </w:rPr>
        <w:t>3</w:t>
      </w:r>
      <w:r w:rsidR="0083232E" w:rsidRPr="00A06C9E">
        <w:rPr>
          <w:rFonts w:cstheme="minorHAnsi"/>
          <w:color w:val="000000" w:themeColor="text1"/>
        </w:rPr>
        <w:t xml:space="preserve"> il referente PIAO, contemporaneamente Responsabile della Struttura Controllo di Gestione e RPCT</w:t>
      </w:r>
      <w:r w:rsidR="00FC2F2A" w:rsidRPr="00A06C9E">
        <w:rPr>
          <w:rFonts w:cstheme="minorHAnsi"/>
          <w:color w:val="000000" w:themeColor="text1"/>
        </w:rPr>
        <w:t>,</w:t>
      </w:r>
      <w:r w:rsidR="0083232E" w:rsidRPr="00A06C9E">
        <w:rPr>
          <w:rFonts w:cstheme="minorHAnsi"/>
          <w:color w:val="000000" w:themeColor="text1"/>
        </w:rPr>
        <w:t xml:space="preserve"> ha illustrato i passaggi che l’Azienda intenderà compiere per la redazione del PIAO 202</w:t>
      </w:r>
      <w:r w:rsidRPr="00A06C9E">
        <w:rPr>
          <w:rFonts w:cstheme="minorHAnsi"/>
          <w:color w:val="000000" w:themeColor="text1"/>
        </w:rPr>
        <w:t>4</w:t>
      </w:r>
      <w:r w:rsidR="0083232E" w:rsidRPr="00A06C9E">
        <w:rPr>
          <w:rFonts w:cstheme="minorHAnsi"/>
          <w:color w:val="000000" w:themeColor="text1"/>
        </w:rPr>
        <w:t xml:space="preserve"> e per il monitoraggio dell’edizione precedente</w:t>
      </w:r>
      <w:r w:rsidR="002E72D2" w:rsidRPr="00A06C9E">
        <w:rPr>
          <w:rFonts w:cstheme="minorHAnsi"/>
          <w:color w:val="000000" w:themeColor="text1"/>
        </w:rPr>
        <w:t>,</w:t>
      </w:r>
      <w:r w:rsidR="0083232E" w:rsidRPr="00A06C9E">
        <w:rPr>
          <w:rFonts w:cstheme="minorHAnsi"/>
          <w:color w:val="000000" w:themeColor="text1"/>
        </w:rPr>
        <w:t xml:space="preserve"> </w:t>
      </w:r>
      <w:r w:rsidR="002E72D2" w:rsidRPr="00A06C9E">
        <w:rPr>
          <w:rFonts w:cstheme="minorHAnsi"/>
          <w:color w:val="000000" w:themeColor="text1"/>
        </w:rPr>
        <w:t>ottenendone</w:t>
      </w:r>
      <w:r w:rsidR="00FC2F2A" w:rsidRPr="00A06C9E">
        <w:rPr>
          <w:rFonts w:cstheme="minorHAnsi"/>
          <w:color w:val="000000" w:themeColor="text1"/>
        </w:rPr>
        <w:t xml:space="preserve"> parere favorevole.</w:t>
      </w:r>
    </w:p>
    <w:p w14:paraId="7C45E594" w14:textId="14AA6890" w:rsidR="00481D5E" w:rsidRPr="00A06C9E" w:rsidRDefault="00481D5E" w:rsidP="007F6F30">
      <w:pPr>
        <w:spacing w:after="0"/>
        <w:jc w:val="both"/>
        <w:rPr>
          <w:rFonts w:cstheme="minorHAnsi"/>
          <w:b/>
          <w:color w:val="000000" w:themeColor="text1"/>
        </w:rPr>
      </w:pPr>
    </w:p>
    <w:p w14:paraId="6FF13833" w14:textId="21A9704C"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Adozione del PIAO</w:t>
      </w:r>
    </w:p>
    <w:p w14:paraId="1405F7A3" w14:textId="77777777" w:rsidR="0083232E" w:rsidRPr="00A06C9E" w:rsidRDefault="002563D6" w:rsidP="007F6F30">
      <w:pPr>
        <w:pStyle w:val="Default"/>
        <w:spacing w:line="276" w:lineRule="auto"/>
        <w:ind w:firstLine="709"/>
        <w:jc w:val="both"/>
        <w:rPr>
          <w:rFonts w:asciiTheme="minorHAnsi" w:eastAsiaTheme="minorHAnsi" w:hAnsiTheme="minorHAnsi" w:cstheme="minorHAnsi"/>
          <w:color w:val="000000" w:themeColor="text1"/>
          <w:sz w:val="22"/>
          <w:szCs w:val="22"/>
          <w:lang w:eastAsia="en-US"/>
        </w:rPr>
      </w:pPr>
      <w:r w:rsidRPr="00A06C9E">
        <w:rPr>
          <w:rFonts w:asciiTheme="minorHAnsi" w:eastAsiaTheme="minorHAnsi" w:hAnsiTheme="minorHAnsi" w:cstheme="minorHAnsi"/>
          <w:color w:val="000000" w:themeColor="text1"/>
          <w:sz w:val="22"/>
          <w:szCs w:val="22"/>
          <w:lang w:eastAsia="en-US"/>
        </w:rPr>
        <w:t>La bozza del PIAO composta con le informazioni pervenute a fine novembre 202</w:t>
      </w:r>
      <w:r w:rsidR="00370FAF" w:rsidRPr="00A06C9E">
        <w:rPr>
          <w:rFonts w:asciiTheme="minorHAnsi" w:eastAsiaTheme="minorHAnsi" w:hAnsiTheme="minorHAnsi" w:cstheme="minorHAnsi"/>
          <w:color w:val="000000" w:themeColor="text1"/>
          <w:sz w:val="22"/>
          <w:szCs w:val="22"/>
          <w:lang w:eastAsia="en-US"/>
        </w:rPr>
        <w:t>3</w:t>
      </w:r>
      <w:r w:rsidR="002E72D2" w:rsidRPr="00A06C9E">
        <w:rPr>
          <w:rFonts w:asciiTheme="minorHAnsi" w:eastAsiaTheme="minorHAnsi" w:hAnsiTheme="minorHAnsi" w:cstheme="minorHAnsi"/>
          <w:color w:val="000000" w:themeColor="text1"/>
          <w:sz w:val="22"/>
          <w:szCs w:val="22"/>
          <w:lang w:eastAsia="en-US"/>
        </w:rPr>
        <w:t>,</w:t>
      </w:r>
      <w:r w:rsidRPr="00A06C9E">
        <w:rPr>
          <w:rFonts w:asciiTheme="minorHAnsi" w:eastAsiaTheme="minorHAnsi" w:hAnsiTheme="minorHAnsi" w:cstheme="minorHAnsi"/>
          <w:color w:val="000000" w:themeColor="text1"/>
          <w:sz w:val="22"/>
          <w:szCs w:val="22"/>
          <w:lang w:eastAsia="en-US"/>
        </w:rPr>
        <w:t xml:space="preserve"> inserite secondo l’adattamento dello Schema tipo</w:t>
      </w:r>
      <w:r w:rsidR="00D63DD8" w:rsidRPr="00A06C9E">
        <w:rPr>
          <w:rFonts w:asciiTheme="minorHAnsi" w:eastAsiaTheme="minorHAnsi" w:hAnsiTheme="minorHAnsi" w:cstheme="minorHAnsi"/>
          <w:color w:val="000000" w:themeColor="text1"/>
          <w:sz w:val="22"/>
          <w:szCs w:val="22"/>
          <w:lang w:eastAsia="en-US"/>
        </w:rPr>
        <w:t>, analizzat</w:t>
      </w:r>
      <w:r w:rsidR="00BC6623" w:rsidRPr="00A06C9E">
        <w:rPr>
          <w:rFonts w:asciiTheme="minorHAnsi" w:eastAsiaTheme="minorHAnsi" w:hAnsiTheme="minorHAnsi" w:cstheme="minorHAnsi"/>
          <w:color w:val="000000" w:themeColor="text1"/>
          <w:sz w:val="22"/>
          <w:szCs w:val="22"/>
          <w:lang w:eastAsia="en-US"/>
        </w:rPr>
        <w:t>a</w:t>
      </w:r>
      <w:r w:rsidR="00D63DD8" w:rsidRPr="00A06C9E">
        <w:rPr>
          <w:rFonts w:asciiTheme="minorHAnsi" w:eastAsiaTheme="minorHAnsi" w:hAnsiTheme="minorHAnsi" w:cstheme="minorHAnsi"/>
          <w:color w:val="000000" w:themeColor="text1"/>
          <w:sz w:val="22"/>
          <w:szCs w:val="22"/>
          <w:lang w:eastAsia="en-US"/>
        </w:rPr>
        <w:t xml:space="preserve"> con la Direzione Generale è stat</w:t>
      </w:r>
      <w:r w:rsidR="00BC6623" w:rsidRPr="00A06C9E">
        <w:rPr>
          <w:rFonts w:asciiTheme="minorHAnsi" w:eastAsiaTheme="minorHAnsi" w:hAnsiTheme="minorHAnsi" w:cstheme="minorHAnsi"/>
          <w:color w:val="000000" w:themeColor="text1"/>
          <w:sz w:val="22"/>
          <w:szCs w:val="22"/>
          <w:lang w:eastAsia="en-US"/>
        </w:rPr>
        <w:t>a</w:t>
      </w:r>
      <w:r w:rsidRPr="00A06C9E">
        <w:rPr>
          <w:rFonts w:asciiTheme="minorHAnsi" w:eastAsiaTheme="minorHAnsi" w:hAnsiTheme="minorHAnsi" w:cstheme="minorHAnsi"/>
          <w:color w:val="000000" w:themeColor="text1"/>
          <w:sz w:val="22"/>
          <w:szCs w:val="22"/>
          <w:lang w:eastAsia="en-US"/>
        </w:rPr>
        <w:t xml:space="preserve"> post</w:t>
      </w:r>
      <w:r w:rsidR="00BC6623" w:rsidRPr="00A06C9E">
        <w:rPr>
          <w:rFonts w:asciiTheme="minorHAnsi" w:eastAsiaTheme="minorHAnsi" w:hAnsiTheme="minorHAnsi" w:cstheme="minorHAnsi"/>
          <w:color w:val="000000" w:themeColor="text1"/>
          <w:sz w:val="22"/>
          <w:szCs w:val="22"/>
          <w:lang w:eastAsia="en-US"/>
        </w:rPr>
        <w:t>a</w:t>
      </w:r>
      <w:r w:rsidRPr="00A06C9E">
        <w:rPr>
          <w:rFonts w:asciiTheme="minorHAnsi" w:eastAsiaTheme="minorHAnsi" w:hAnsiTheme="minorHAnsi" w:cstheme="minorHAnsi"/>
          <w:color w:val="000000" w:themeColor="text1"/>
          <w:sz w:val="22"/>
          <w:szCs w:val="22"/>
          <w:lang w:eastAsia="en-US"/>
        </w:rPr>
        <w:t xml:space="preserve"> in consultazione sul sito </w:t>
      </w:r>
      <w:proofErr w:type="spellStart"/>
      <w:r w:rsidRPr="00A06C9E">
        <w:rPr>
          <w:rFonts w:asciiTheme="minorHAnsi" w:eastAsiaTheme="minorHAnsi" w:hAnsiTheme="minorHAnsi" w:cstheme="minorHAnsi"/>
          <w:color w:val="000000" w:themeColor="text1"/>
          <w:sz w:val="22"/>
          <w:szCs w:val="22"/>
          <w:lang w:eastAsia="en-US"/>
        </w:rPr>
        <w:t>internet</w:t>
      </w:r>
      <w:proofErr w:type="spellEnd"/>
      <w:r w:rsidRPr="00A06C9E">
        <w:rPr>
          <w:rFonts w:asciiTheme="minorHAnsi" w:eastAsiaTheme="minorHAnsi" w:hAnsiTheme="minorHAnsi" w:cstheme="minorHAnsi"/>
          <w:color w:val="000000" w:themeColor="text1"/>
          <w:sz w:val="22"/>
          <w:szCs w:val="22"/>
          <w:lang w:eastAsia="en-US"/>
        </w:rPr>
        <w:t xml:space="preserve"> e intranet aziendale dal </w:t>
      </w:r>
      <w:r w:rsidR="00FC2F2A" w:rsidRPr="00A06C9E">
        <w:rPr>
          <w:rFonts w:asciiTheme="minorHAnsi" w:eastAsiaTheme="minorHAnsi" w:hAnsiTheme="minorHAnsi" w:cstheme="minorHAnsi"/>
          <w:color w:val="000000" w:themeColor="text1"/>
          <w:sz w:val="22"/>
          <w:szCs w:val="22"/>
          <w:lang w:eastAsia="en-US"/>
        </w:rPr>
        <w:t>1</w:t>
      </w:r>
      <w:r w:rsidR="00DE172E" w:rsidRPr="00A06C9E">
        <w:rPr>
          <w:rFonts w:asciiTheme="minorHAnsi" w:eastAsiaTheme="minorHAnsi" w:hAnsiTheme="minorHAnsi" w:cstheme="minorHAnsi"/>
          <w:color w:val="000000" w:themeColor="text1"/>
          <w:sz w:val="22"/>
          <w:szCs w:val="22"/>
          <w:lang w:eastAsia="en-US"/>
        </w:rPr>
        <w:t>5</w:t>
      </w:r>
      <w:r w:rsidRPr="00A06C9E">
        <w:rPr>
          <w:rFonts w:asciiTheme="minorHAnsi" w:eastAsiaTheme="minorHAnsi" w:hAnsiTheme="minorHAnsi" w:cstheme="minorHAnsi"/>
          <w:color w:val="000000" w:themeColor="text1"/>
          <w:sz w:val="22"/>
          <w:szCs w:val="22"/>
          <w:lang w:eastAsia="en-US"/>
        </w:rPr>
        <w:t>.12.202</w:t>
      </w:r>
      <w:r w:rsidR="00BC6623" w:rsidRPr="00A06C9E">
        <w:rPr>
          <w:rFonts w:asciiTheme="minorHAnsi" w:eastAsiaTheme="minorHAnsi" w:hAnsiTheme="minorHAnsi" w:cstheme="minorHAnsi"/>
          <w:color w:val="000000" w:themeColor="text1"/>
          <w:sz w:val="22"/>
          <w:szCs w:val="22"/>
          <w:lang w:eastAsia="en-US"/>
        </w:rPr>
        <w:t>3</w:t>
      </w:r>
      <w:r w:rsidRPr="00A06C9E">
        <w:rPr>
          <w:rFonts w:asciiTheme="minorHAnsi" w:eastAsiaTheme="minorHAnsi" w:hAnsiTheme="minorHAnsi" w:cstheme="minorHAnsi"/>
          <w:color w:val="000000" w:themeColor="text1"/>
          <w:sz w:val="22"/>
          <w:szCs w:val="22"/>
          <w:lang w:eastAsia="en-US"/>
        </w:rPr>
        <w:t xml:space="preserve"> al </w:t>
      </w:r>
      <w:r w:rsidR="00FC2F2A" w:rsidRPr="00A06C9E">
        <w:rPr>
          <w:rFonts w:asciiTheme="minorHAnsi" w:eastAsiaTheme="minorHAnsi" w:hAnsiTheme="minorHAnsi" w:cstheme="minorHAnsi"/>
          <w:color w:val="000000" w:themeColor="text1"/>
          <w:sz w:val="22"/>
          <w:szCs w:val="22"/>
          <w:lang w:eastAsia="en-US"/>
        </w:rPr>
        <w:t>31</w:t>
      </w:r>
      <w:r w:rsidRPr="00A06C9E">
        <w:rPr>
          <w:rFonts w:asciiTheme="minorHAnsi" w:eastAsiaTheme="minorHAnsi" w:hAnsiTheme="minorHAnsi" w:cstheme="minorHAnsi"/>
          <w:color w:val="000000" w:themeColor="text1"/>
          <w:sz w:val="22"/>
          <w:szCs w:val="22"/>
          <w:lang w:eastAsia="en-US"/>
        </w:rPr>
        <w:t>.12.202</w:t>
      </w:r>
      <w:r w:rsidR="00BC6623" w:rsidRPr="00A06C9E">
        <w:rPr>
          <w:rFonts w:asciiTheme="minorHAnsi" w:eastAsiaTheme="minorHAnsi" w:hAnsiTheme="minorHAnsi" w:cstheme="minorHAnsi"/>
          <w:color w:val="000000" w:themeColor="text1"/>
          <w:sz w:val="22"/>
          <w:szCs w:val="22"/>
          <w:lang w:eastAsia="en-US"/>
        </w:rPr>
        <w:t>3</w:t>
      </w:r>
      <w:r w:rsidRPr="00A06C9E">
        <w:rPr>
          <w:rFonts w:asciiTheme="minorHAnsi" w:eastAsiaTheme="minorHAnsi" w:hAnsiTheme="minorHAnsi" w:cstheme="minorHAnsi"/>
          <w:color w:val="000000" w:themeColor="text1"/>
          <w:sz w:val="22"/>
          <w:szCs w:val="22"/>
          <w:lang w:eastAsia="en-US"/>
        </w:rPr>
        <w:t xml:space="preserve">. </w:t>
      </w:r>
      <w:r w:rsidR="005E4385" w:rsidRPr="00A06C9E">
        <w:rPr>
          <w:rFonts w:asciiTheme="minorHAnsi" w:eastAsiaTheme="minorHAnsi" w:hAnsiTheme="minorHAnsi" w:cstheme="minorHAnsi"/>
          <w:color w:val="000000" w:themeColor="text1"/>
          <w:sz w:val="22"/>
          <w:szCs w:val="22"/>
          <w:lang w:eastAsia="en-US"/>
        </w:rPr>
        <w:t xml:space="preserve">Non sono pervenute </w:t>
      </w:r>
      <w:r w:rsidRPr="00A06C9E">
        <w:rPr>
          <w:rFonts w:asciiTheme="minorHAnsi" w:eastAsiaTheme="minorHAnsi" w:hAnsiTheme="minorHAnsi" w:cstheme="minorHAnsi"/>
          <w:color w:val="000000" w:themeColor="text1"/>
          <w:sz w:val="22"/>
          <w:szCs w:val="22"/>
          <w:lang w:eastAsia="en-US"/>
        </w:rPr>
        <w:t xml:space="preserve">osservazioni </w:t>
      </w:r>
      <w:r w:rsidR="005E4385" w:rsidRPr="00A06C9E">
        <w:rPr>
          <w:rFonts w:asciiTheme="minorHAnsi" w:eastAsiaTheme="minorHAnsi" w:hAnsiTheme="minorHAnsi" w:cstheme="minorHAnsi"/>
          <w:color w:val="000000" w:themeColor="text1"/>
          <w:sz w:val="22"/>
          <w:szCs w:val="22"/>
          <w:lang w:eastAsia="en-US"/>
        </w:rPr>
        <w:t xml:space="preserve">sostanziali né dall’esterno né dall’interno dell’AO </w:t>
      </w:r>
      <w:r w:rsidRPr="00A06C9E">
        <w:rPr>
          <w:rFonts w:asciiTheme="minorHAnsi" w:eastAsiaTheme="minorHAnsi" w:hAnsiTheme="minorHAnsi" w:cstheme="minorHAnsi"/>
          <w:color w:val="000000" w:themeColor="text1"/>
          <w:sz w:val="22"/>
          <w:szCs w:val="22"/>
          <w:lang w:eastAsia="en-US"/>
        </w:rPr>
        <w:t>e le proposte di modifica e integrazione</w:t>
      </w:r>
      <w:r w:rsidR="005E4385" w:rsidRPr="00A06C9E">
        <w:rPr>
          <w:rFonts w:asciiTheme="minorHAnsi" w:eastAsiaTheme="minorHAnsi" w:hAnsiTheme="minorHAnsi" w:cstheme="minorHAnsi"/>
          <w:color w:val="000000" w:themeColor="text1"/>
          <w:sz w:val="22"/>
          <w:szCs w:val="22"/>
          <w:lang w:eastAsia="en-US"/>
        </w:rPr>
        <w:t xml:space="preserve"> </w:t>
      </w:r>
      <w:r w:rsidRPr="00A06C9E">
        <w:rPr>
          <w:rFonts w:asciiTheme="minorHAnsi" w:eastAsiaTheme="minorHAnsi" w:hAnsiTheme="minorHAnsi" w:cstheme="minorHAnsi"/>
          <w:color w:val="000000" w:themeColor="text1"/>
          <w:sz w:val="22"/>
          <w:szCs w:val="22"/>
          <w:lang w:eastAsia="en-US"/>
        </w:rPr>
        <w:t>acquisiti dalle Strutture aziendali</w:t>
      </w:r>
      <w:r w:rsidR="00113065" w:rsidRPr="00A06C9E">
        <w:rPr>
          <w:rFonts w:asciiTheme="minorHAnsi" w:eastAsiaTheme="minorHAnsi" w:hAnsiTheme="minorHAnsi" w:cstheme="minorHAnsi"/>
          <w:color w:val="000000" w:themeColor="text1"/>
          <w:sz w:val="22"/>
          <w:szCs w:val="22"/>
          <w:lang w:eastAsia="en-US"/>
        </w:rPr>
        <w:t xml:space="preserve"> durante il periodo di consultazione</w:t>
      </w:r>
      <w:r w:rsidRPr="00A06C9E">
        <w:rPr>
          <w:rFonts w:asciiTheme="minorHAnsi" w:eastAsiaTheme="minorHAnsi" w:hAnsiTheme="minorHAnsi" w:cstheme="minorHAnsi"/>
          <w:color w:val="000000" w:themeColor="text1"/>
          <w:sz w:val="22"/>
          <w:szCs w:val="22"/>
          <w:lang w:eastAsia="en-US"/>
        </w:rPr>
        <w:t xml:space="preserve"> </w:t>
      </w:r>
      <w:r w:rsidR="005E4385" w:rsidRPr="00A06C9E">
        <w:rPr>
          <w:rFonts w:asciiTheme="minorHAnsi" w:eastAsiaTheme="minorHAnsi" w:hAnsiTheme="minorHAnsi" w:cstheme="minorHAnsi"/>
          <w:color w:val="000000" w:themeColor="text1"/>
          <w:sz w:val="22"/>
          <w:szCs w:val="22"/>
          <w:lang w:eastAsia="en-US"/>
        </w:rPr>
        <w:t>sono state</w:t>
      </w:r>
      <w:r w:rsidRPr="00A06C9E">
        <w:rPr>
          <w:rFonts w:asciiTheme="minorHAnsi" w:eastAsiaTheme="minorHAnsi" w:hAnsiTheme="minorHAnsi" w:cstheme="minorHAnsi"/>
          <w:color w:val="000000" w:themeColor="text1"/>
          <w:sz w:val="22"/>
          <w:szCs w:val="22"/>
          <w:lang w:eastAsia="en-US"/>
        </w:rPr>
        <w:t xml:space="preserve"> valutat</w:t>
      </w:r>
      <w:r w:rsidR="00113065" w:rsidRPr="00A06C9E">
        <w:rPr>
          <w:rFonts w:asciiTheme="minorHAnsi" w:eastAsiaTheme="minorHAnsi" w:hAnsiTheme="minorHAnsi" w:cstheme="minorHAnsi"/>
          <w:color w:val="000000" w:themeColor="text1"/>
          <w:sz w:val="22"/>
          <w:szCs w:val="22"/>
          <w:lang w:eastAsia="en-US"/>
        </w:rPr>
        <w:t xml:space="preserve">e </w:t>
      </w:r>
      <w:r w:rsidRPr="00A06C9E">
        <w:rPr>
          <w:rFonts w:asciiTheme="minorHAnsi" w:eastAsiaTheme="minorHAnsi" w:hAnsiTheme="minorHAnsi" w:cstheme="minorHAnsi"/>
          <w:color w:val="000000" w:themeColor="text1"/>
          <w:sz w:val="22"/>
          <w:szCs w:val="22"/>
          <w:lang w:eastAsia="en-US"/>
        </w:rPr>
        <w:t xml:space="preserve">dal gruppo di lavoro preposto alla redazione del PIAO e sottoposte alla Direzione. </w:t>
      </w:r>
      <w:r w:rsidR="005E4385" w:rsidRPr="00A06C9E">
        <w:rPr>
          <w:rFonts w:asciiTheme="minorHAnsi" w:eastAsiaTheme="minorHAnsi" w:hAnsiTheme="minorHAnsi" w:cstheme="minorHAnsi"/>
          <w:color w:val="000000" w:themeColor="text1"/>
          <w:sz w:val="22"/>
          <w:szCs w:val="22"/>
          <w:lang w:eastAsia="en-US"/>
        </w:rPr>
        <w:t>L’OIV ha data la sua approvazione in data 4 gennaio 2024.</w:t>
      </w:r>
    </w:p>
    <w:p w14:paraId="43F9EC79"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Il PIAO</w:t>
      </w:r>
      <w:r w:rsidRPr="00B97EDE">
        <w:rPr>
          <w:rStyle w:val="Rimandonotaapidipagina"/>
          <w:rFonts w:cstheme="minorHAnsi"/>
        </w:rPr>
        <w:footnoteReference w:id="7"/>
      </w:r>
      <w:r w:rsidRPr="00A06C9E">
        <w:rPr>
          <w:rFonts w:cstheme="minorHAnsi"/>
          <w:color w:val="000000" w:themeColor="text1"/>
        </w:rPr>
        <w:t xml:space="preserve"> è adottato dal Direttore Generale, come organo di indirizzo politico</w:t>
      </w:r>
      <w:r w:rsidRPr="00B97EDE">
        <w:rPr>
          <w:rStyle w:val="Rimandonotaapidipagina"/>
          <w:rFonts w:cstheme="minorHAnsi"/>
        </w:rPr>
        <w:footnoteReference w:id="8"/>
      </w:r>
      <w:r w:rsidRPr="00A06C9E">
        <w:rPr>
          <w:rFonts w:cstheme="minorHAnsi"/>
          <w:color w:val="000000" w:themeColor="text1"/>
        </w:rPr>
        <w:t xml:space="preserve"> con apposito provvedimento.</w:t>
      </w:r>
    </w:p>
    <w:p w14:paraId="07DF5F5C"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Le attività previste dalla normativa vigente</w:t>
      </w:r>
      <w:r w:rsidRPr="00B97EDE">
        <w:rPr>
          <w:rStyle w:val="Rimandonotaapidipagina"/>
          <w:rFonts w:cstheme="minorHAnsi"/>
        </w:rPr>
        <w:footnoteReference w:id="9"/>
      </w:r>
      <w:r w:rsidRPr="00A06C9E">
        <w:rPr>
          <w:rFonts w:cstheme="minorHAnsi"/>
          <w:color w:val="000000" w:themeColor="text1"/>
        </w:rPr>
        <w:t xml:space="preserve"> sono svolte dall’AO nell'ambito delle risorse umane, finanziarie e strumentali disponibili.</w:t>
      </w:r>
    </w:p>
    <w:p w14:paraId="1F59FB7B" w14:textId="77777777" w:rsidR="0083232E" w:rsidRPr="00A06C9E" w:rsidRDefault="0083232E"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Come previsto dal DFP il Piano viene pubblicato contestualmente all’adozione del provvedimento </w:t>
      </w:r>
      <w:r w:rsidR="00FC2F2A" w:rsidRPr="00A06C9E">
        <w:rPr>
          <w:rFonts w:asciiTheme="minorHAnsi" w:hAnsiTheme="minorHAnsi" w:cstheme="minorHAnsi"/>
          <w:color w:val="000000" w:themeColor="text1"/>
          <w:sz w:val="22"/>
          <w:szCs w:val="22"/>
        </w:rPr>
        <w:t xml:space="preserve">sul </w:t>
      </w:r>
      <w:r w:rsidRPr="00A06C9E">
        <w:rPr>
          <w:rFonts w:asciiTheme="minorHAnsi" w:hAnsiTheme="minorHAnsi" w:cstheme="minorHAnsi"/>
          <w:color w:val="000000" w:themeColor="text1"/>
          <w:sz w:val="22"/>
          <w:szCs w:val="22"/>
        </w:rPr>
        <w:t>Portale PIAO</w:t>
      </w:r>
      <w:r w:rsidRPr="00B97EDE">
        <w:rPr>
          <w:rStyle w:val="Rimandonotaapidipagina"/>
          <w:rFonts w:asciiTheme="minorHAnsi" w:hAnsiTheme="minorHAnsi" w:cstheme="minorHAnsi"/>
          <w:sz w:val="22"/>
          <w:szCs w:val="22"/>
        </w:rPr>
        <w:footnoteReference w:id="10"/>
      </w:r>
      <w:r w:rsidRPr="00A06C9E">
        <w:rPr>
          <w:rFonts w:asciiTheme="minorHAnsi" w:hAnsiTheme="minorHAnsi" w:cstheme="minorHAnsi"/>
          <w:color w:val="000000" w:themeColor="text1"/>
          <w:sz w:val="22"/>
          <w:szCs w:val="22"/>
        </w:rPr>
        <w:t>.</w:t>
      </w:r>
    </w:p>
    <w:p w14:paraId="5A1153DB" w14:textId="77777777" w:rsidR="0083232E" w:rsidRPr="00A06C9E" w:rsidRDefault="0083232E"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In assenza di specifiche indicazioni sulla sezione di Amministrazione </w:t>
      </w:r>
      <w:r w:rsidR="002E72D2" w:rsidRPr="00A06C9E">
        <w:rPr>
          <w:rFonts w:asciiTheme="minorHAnsi" w:hAnsiTheme="minorHAnsi" w:cstheme="minorHAnsi"/>
          <w:color w:val="000000" w:themeColor="text1"/>
          <w:sz w:val="22"/>
          <w:szCs w:val="22"/>
        </w:rPr>
        <w:t xml:space="preserve">Trasparente </w:t>
      </w:r>
      <w:r w:rsidRPr="00A06C9E">
        <w:rPr>
          <w:rFonts w:asciiTheme="minorHAnsi" w:hAnsiTheme="minorHAnsi" w:cstheme="minorHAnsi"/>
          <w:color w:val="000000" w:themeColor="text1"/>
          <w:sz w:val="22"/>
          <w:szCs w:val="22"/>
        </w:rPr>
        <w:t>del portale aziendale in cui debba essere pubblicato si decide di radicarlo nell’area Performance e di linkare</w:t>
      </w:r>
      <w:r w:rsidRPr="00B97EDE">
        <w:rPr>
          <w:rStyle w:val="Rimandonotaapidipagina"/>
          <w:rFonts w:asciiTheme="minorHAnsi" w:hAnsiTheme="minorHAnsi" w:cstheme="minorHAnsi"/>
          <w:sz w:val="22"/>
          <w:szCs w:val="22"/>
        </w:rPr>
        <w:footnoteReference w:id="11"/>
      </w:r>
      <w:r w:rsidRPr="00A06C9E">
        <w:rPr>
          <w:rFonts w:asciiTheme="minorHAnsi" w:hAnsiTheme="minorHAnsi" w:cstheme="minorHAnsi"/>
          <w:color w:val="000000" w:themeColor="text1"/>
          <w:sz w:val="22"/>
          <w:szCs w:val="22"/>
        </w:rPr>
        <w:t xml:space="preserve"> da questa a tutte le sezioni a cui si riferiscono </w:t>
      </w:r>
      <w:r w:rsidR="008439B1" w:rsidRPr="00A06C9E">
        <w:rPr>
          <w:rFonts w:asciiTheme="minorHAnsi" w:hAnsiTheme="minorHAnsi" w:cstheme="minorHAnsi"/>
          <w:color w:val="000000" w:themeColor="text1"/>
          <w:sz w:val="22"/>
          <w:szCs w:val="22"/>
        </w:rPr>
        <w:t>le</w:t>
      </w:r>
      <w:r w:rsidRPr="00A06C9E">
        <w:rPr>
          <w:rFonts w:asciiTheme="minorHAnsi" w:hAnsiTheme="minorHAnsi" w:cstheme="minorHAnsi"/>
          <w:color w:val="000000" w:themeColor="text1"/>
          <w:sz w:val="22"/>
          <w:szCs w:val="22"/>
        </w:rPr>
        <w:t xml:space="preserve"> sottosezioni che sostituiscono i documenti precedentemente in uso (Altri contenuti/Prevenzione della Corruzione e Trasparenza; Organizzazione/Articolazione degli uffici/</w:t>
      </w:r>
      <w:proofErr w:type="spellStart"/>
      <w:r w:rsidR="00186F61" w:rsidRPr="00A06C9E">
        <w:rPr>
          <w:rFonts w:asciiTheme="minorHAnsi" w:hAnsiTheme="minorHAnsi" w:cstheme="minorHAnsi"/>
          <w:color w:val="000000" w:themeColor="text1"/>
          <w:sz w:val="22"/>
          <w:szCs w:val="22"/>
        </w:rPr>
        <w:t>C</w:t>
      </w:r>
      <w:r w:rsidRPr="00A06C9E">
        <w:rPr>
          <w:rFonts w:asciiTheme="minorHAnsi" w:hAnsiTheme="minorHAnsi" w:cstheme="minorHAnsi"/>
          <w:color w:val="000000" w:themeColor="text1"/>
          <w:sz w:val="22"/>
          <w:szCs w:val="22"/>
        </w:rPr>
        <w:t>ug</w:t>
      </w:r>
      <w:proofErr w:type="spellEnd"/>
      <w:r w:rsidRPr="00A06C9E">
        <w:rPr>
          <w:rFonts w:asciiTheme="minorHAnsi" w:hAnsiTheme="minorHAnsi" w:cstheme="minorHAnsi"/>
          <w:color w:val="000000" w:themeColor="text1"/>
          <w:sz w:val="22"/>
          <w:szCs w:val="22"/>
        </w:rPr>
        <w:t xml:space="preserve">; Disposizioni generali) al fine di facilitarne il </w:t>
      </w:r>
      <w:r w:rsidR="00FC2F2A" w:rsidRPr="00A06C9E">
        <w:rPr>
          <w:rFonts w:asciiTheme="minorHAnsi" w:hAnsiTheme="minorHAnsi" w:cstheme="minorHAnsi"/>
          <w:color w:val="000000" w:themeColor="text1"/>
          <w:sz w:val="22"/>
          <w:szCs w:val="22"/>
        </w:rPr>
        <w:t>reperimento</w:t>
      </w:r>
      <w:r w:rsidRPr="00A06C9E">
        <w:rPr>
          <w:rFonts w:asciiTheme="minorHAnsi" w:hAnsiTheme="minorHAnsi" w:cstheme="minorHAnsi"/>
          <w:color w:val="000000" w:themeColor="text1"/>
          <w:sz w:val="22"/>
          <w:szCs w:val="22"/>
        </w:rPr>
        <w:t xml:space="preserve"> anche attraverso la comune funzione generalista “cerca” accessibile da tutte le pagine del portale.</w:t>
      </w:r>
    </w:p>
    <w:p w14:paraId="1552AA83" w14:textId="77777777" w:rsidR="007F6F30" w:rsidRPr="00A06C9E" w:rsidRDefault="007F6F30" w:rsidP="007F6F30">
      <w:pPr>
        <w:pStyle w:val="Default"/>
        <w:spacing w:line="276" w:lineRule="auto"/>
        <w:jc w:val="both"/>
        <w:rPr>
          <w:rFonts w:asciiTheme="minorHAnsi" w:hAnsiTheme="minorHAnsi" w:cstheme="minorHAnsi"/>
          <w:color w:val="000000" w:themeColor="text1"/>
          <w:sz w:val="22"/>
          <w:szCs w:val="22"/>
        </w:rPr>
      </w:pPr>
    </w:p>
    <w:p w14:paraId="32D66F21" w14:textId="77777777" w:rsidR="00FC2F2A" w:rsidRPr="00A06C9E" w:rsidRDefault="00FC2F2A" w:rsidP="007F6F30">
      <w:pPr>
        <w:spacing w:after="0"/>
        <w:jc w:val="both"/>
        <w:rPr>
          <w:rFonts w:cstheme="minorHAnsi"/>
          <w:b/>
          <w:color w:val="000000" w:themeColor="text1"/>
        </w:rPr>
      </w:pPr>
      <w:r w:rsidRPr="00A06C9E">
        <w:rPr>
          <w:rFonts w:cstheme="minorHAnsi"/>
          <w:b/>
          <w:color w:val="000000" w:themeColor="text1"/>
        </w:rPr>
        <w:t>Modifiche al PIAO</w:t>
      </w:r>
    </w:p>
    <w:p w14:paraId="677220B3" w14:textId="77777777" w:rsidR="00FC2F2A" w:rsidRPr="00A06C9E" w:rsidRDefault="008439B1"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PIAO adottato verrà progressivamente implementato con allegati e link che ne sostanzi</w:t>
      </w:r>
      <w:r w:rsidR="005E4385" w:rsidRPr="00A06C9E">
        <w:rPr>
          <w:rFonts w:asciiTheme="minorHAnsi" w:hAnsiTheme="minorHAnsi" w:cstheme="minorHAnsi"/>
          <w:color w:val="000000" w:themeColor="text1"/>
          <w:sz w:val="22"/>
          <w:szCs w:val="22"/>
        </w:rPr>
        <w:t>a</w:t>
      </w:r>
      <w:r w:rsidRPr="00A06C9E">
        <w:rPr>
          <w:rFonts w:asciiTheme="minorHAnsi" w:hAnsiTheme="minorHAnsi" w:cstheme="minorHAnsi"/>
          <w:color w:val="000000" w:themeColor="text1"/>
          <w:sz w:val="22"/>
          <w:szCs w:val="22"/>
        </w:rPr>
        <w:t>no e document</w:t>
      </w:r>
      <w:r w:rsidR="005E4385" w:rsidRPr="00A06C9E">
        <w:rPr>
          <w:rFonts w:asciiTheme="minorHAnsi" w:hAnsiTheme="minorHAnsi" w:cstheme="minorHAnsi"/>
          <w:color w:val="000000" w:themeColor="text1"/>
          <w:sz w:val="22"/>
          <w:szCs w:val="22"/>
        </w:rPr>
        <w:t>a</w:t>
      </w:r>
      <w:r w:rsidRPr="00A06C9E">
        <w:rPr>
          <w:rFonts w:asciiTheme="minorHAnsi" w:hAnsiTheme="minorHAnsi" w:cstheme="minorHAnsi"/>
          <w:color w:val="000000" w:themeColor="text1"/>
          <w:sz w:val="22"/>
          <w:szCs w:val="22"/>
        </w:rPr>
        <w:t>no la progressiva attuazione, anche al fine di ottimizzare le informazioni da utilizzare per il monitoraggio.</w:t>
      </w:r>
    </w:p>
    <w:p w14:paraId="52E8B7B1" w14:textId="4858B071" w:rsidR="00B720F1" w:rsidRPr="00A06C9E" w:rsidRDefault="008439B1"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Il presente documento potrà essere aggiornato in caso di variazioni sostanziali </w:t>
      </w:r>
      <w:r w:rsidR="002E72D2" w:rsidRPr="00A06C9E">
        <w:rPr>
          <w:rFonts w:asciiTheme="minorHAnsi" w:hAnsiTheme="minorHAnsi" w:cstheme="minorHAnsi"/>
          <w:color w:val="000000" w:themeColor="text1"/>
          <w:sz w:val="22"/>
          <w:szCs w:val="22"/>
        </w:rPr>
        <w:t xml:space="preserve">all’organizzazione ed </w:t>
      </w:r>
      <w:r w:rsidRPr="00A06C9E">
        <w:rPr>
          <w:rFonts w:asciiTheme="minorHAnsi" w:hAnsiTheme="minorHAnsi" w:cstheme="minorHAnsi"/>
          <w:color w:val="000000" w:themeColor="text1"/>
          <w:sz w:val="22"/>
          <w:szCs w:val="22"/>
        </w:rPr>
        <w:t>ai meccanismi di gestione qui descritti.</w:t>
      </w:r>
    </w:p>
    <w:p w14:paraId="0D75C6AE" w14:textId="77777777" w:rsidR="00B720F1" w:rsidRPr="00A06C9E" w:rsidRDefault="00B720F1" w:rsidP="007F6F30">
      <w:pPr>
        <w:spacing w:after="0"/>
        <w:rPr>
          <w:rFonts w:eastAsia="Times New Roman" w:cstheme="minorHAnsi"/>
          <w:color w:val="000000" w:themeColor="text1"/>
          <w:lang w:eastAsia="it-IT"/>
        </w:rPr>
      </w:pPr>
      <w:r w:rsidRPr="00A06C9E">
        <w:rPr>
          <w:rFonts w:cstheme="minorHAnsi"/>
          <w:color w:val="000000" w:themeColor="text1"/>
        </w:rPr>
        <w:br w:type="page"/>
      </w:r>
    </w:p>
    <w:p w14:paraId="2EAD4AD0" w14:textId="0D2D9F30" w:rsidR="00FA3E5E" w:rsidRPr="00A06C9E" w:rsidRDefault="00C0188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1" w:name="_Toc156483777"/>
      <w:r w:rsidRPr="00A06C9E">
        <w:rPr>
          <w:rFonts w:asciiTheme="minorHAnsi" w:hAnsiTheme="minorHAnsi" w:cstheme="minorHAnsi"/>
          <w:b/>
          <w:color w:val="000000" w:themeColor="text1"/>
          <w:sz w:val="28"/>
          <w:szCs w:val="24"/>
        </w:rPr>
        <w:lastRenderedPageBreak/>
        <w:t xml:space="preserve">Sezione </w:t>
      </w:r>
      <w:r w:rsidR="00FA3E5E" w:rsidRPr="00A06C9E">
        <w:rPr>
          <w:rFonts w:asciiTheme="minorHAnsi" w:hAnsiTheme="minorHAnsi" w:cstheme="minorHAnsi"/>
          <w:b/>
          <w:color w:val="000000" w:themeColor="text1"/>
          <w:sz w:val="28"/>
          <w:szCs w:val="24"/>
        </w:rPr>
        <w:t>1</w:t>
      </w:r>
      <w:r w:rsidR="00FA3E5E" w:rsidRPr="00A06C9E">
        <w:rPr>
          <w:rFonts w:asciiTheme="minorHAnsi" w:hAnsiTheme="minorHAnsi" w:cstheme="minorHAnsi"/>
          <w:b/>
          <w:color w:val="000000" w:themeColor="text1"/>
          <w:sz w:val="28"/>
          <w:szCs w:val="24"/>
        </w:rPr>
        <w:tab/>
        <w:t>S</w:t>
      </w:r>
      <w:r w:rsidRPr="00A06C9E">
        <w:rPr>
          <w:rFonts w:asciiTheme="minorHAnsi" w:hAnsiTheme="minorHAnsi" w:cstheme="minorHAnsi"/>
          <w:b/>
          <w:color w:val="000000" w:themeColor="text1"/>
          <w:sz w:val="28"/>
          <w:szCs w:val="24"/>
        </w:rPr>
        <w:t>cheda anagrafica dell’amministrazione</w:t>
      </w:r>
      <w:bookmarkEnd w:id="1"/>
    </w:p>
    <w:p w14:paraId="491BCE00" w14:textId="7777777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z w:val="22"/>
        </w:rPr>
      </w:pPr>
    </w:p>
    <w:p w14:paraId="3B83594F" w14:textId="56774F47" w:rsidR="00343022" w:rsidRPr="00A06C9E" w:rsidRDefault="00343022" w:rsidP="00343022">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1</w:t>
      </w:r>
      <w:r w:rsidR="00DA4C6A">
        <w:rPr>
          <w:noProof/>
        </w:rPr>
        <w:fldChar w:fldCharType="end"/>
      </w:r>
      <w:r w:rsidRPr="00A06C9E">
        <w:t xml:space="preserve"> Scheda anagrafica Azienda Ospedaliera S. Croce e </w:t>
      </w:r>
      <w:proofErr w:type="spellStart"/>
      <w:r w:rsidRPr="00A06C9E">
        <w:t>Carle</w:t>
      </w:r>
      <w:proofErr w:type="spellEnd"/>
      <w:r w:rsidRPr="00A06C9E">
        <w:t xml:space="preserve"> di Cuneo</w:t>
      </w:r>
    </w:p>
    <w:tbl>
      <w:tblPr>
        <w:tblStyle w:val="Grigliatabella"/>
        <w:tblW w:w="5000" w:type="pct"/>
        <w:tblLook w:val="04A0" w:firstRow="1" w:lastRow="0" w:firstColumn="1" w:lastColumn="0" w:noHBand="0" w:noVBand="1"/>
      </w:tblPr>
      <w:tblGrid>
        <w:gridCol w:w="3425"/>
        <w:gridCol w:w="6897"/>
      </w:tblGrid>
      <w:tr w:rsidR="00C92D74" w:rsidRPr="00A06C9E" w14:paraId="19BB19F3" w14:textId="77777777" w:rsidTr="008260A5">
        <w:trPr>
          <w:trHeight w:val="397"/>
        </w:trPr>
        <w:tc>
          <w:tcPr>
            <w:tcW w:w="1659" w:type="pct"/>
            <w:shd w:val="clear" w:color="auto" w:fill="E2EFD9" w:themeFill="accent6" w:themeFillTint="33"/>
            <w:vAlign w:val="center"/>
          </w:tcPr>
          <w:p w14:paraId="405803E0"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Denominazione </w:t>
            </w:r>
          </w:p>
        </w:tc>
        <w:tc>
          <w:tcPr>
            <w:tcW w:w="3341" w:type="pct"/>
            <w:shd w:val="clear" w:color="auto" w:fill="E2EFD9" w:themeFill="accent6" w:themeFillTint="33"/>
            <w:vAlign w:val="center"/>
          </w:tcPr>
          <w:p w14:paraId="0B9978C7"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Azienda Ospedaliera S. Croce e </w:t>
            </w:r>
            <w:proofErr w:type="spellStart"/>
            <w:r w:rsidRPr="00A06C9E">
              <w:rPr>
                <w:rFonts w:asciiTheme="minorHAnsi" w:hAnsiTheme="minorHAnsi" w:cstheme="minorHAnsi"/>
                <w:color w:val="000000" w:themeColor="text1"/>
                <w:sz w:val="22"/>
                <w:szCs w:val="22"/>
              </w:rPr>
              <w:t>Carle</w:t>
            </w:r>
            <w:proofErr w:type="spellEnd"/>
            <w:r w:rsidRPr="00A06C9E">
              <w:rPr>
                <w:rFonts w:asciiTheme="minorHAnsi" w:hAnsiTheme="minorHAnsi" w:cstheme="minorHAnsi"/>
                <w:color w:val="000000" w:themeColor="text1"/>
                <w:sz w:val="22"/>
                <w:szCs w:val="22"/>
              </w:rPr>
              <w:t xml:space="preserve"> di Cuneo</w:t>
            </w:r>
          </w:p>
        </w:tc>
      </w:tr>
      <w:tr w:rsidR="00C92D74" w:rsidRPr="00A06C9E" w14:paraId="2341BE1C" w14:textId="77777777" w:rsidTr="005F76F2">
        <w:trPr>
          <w:trHeight w:val="397"/>
        </w:trPr>
        <w:tc>
          <w:tcPr>
            <w:tcW w:w="1659" w:type="pct"/>
            <w:vAlign w:val="center"/>
          </w:tcPr>
          <w:p w14:paraId="39DF46D6"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Indirizzo</w:t>
            </w:r>
          </w:p>
        </w:tc>
        <w:tc>
          <w:tcPr>
            <w:tcW w:w="3341" w:type="pct"/>
            <w:vAlign w:val="center"/>
          </w:tcPr>
          <w:p w14:paraId="45AD4520"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via Michele Coppino 26, 120100 Cuneo</w:t>
            </w:r>
          </w:p>
        </w:tc>
      </w:tr>
      <w:tr w:rsidR="00C92D74" w:rsidRPr="00A06C9E" w14:paraId="257FB89C" w14:textId="77777777" w:rsidTr="005F76F2">
        <w:trPr>
          <w:trHeight w:val="397"/>
        </w:trPr>
        <w:tc>
          <w:tcPr>
            <w:tcW w:w="1659" w:type="pct"/>
            <w:vAlign w:val="center"/>
          </w:tcPr>
          <w:p w14:paraId="2C26F7B6" w14:textId="7B87D2CB" w:rsidR="0083232E" w:rsidRPr="00A06C9E" w:rsidRDefault="00481D5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PEC</w:t>
            </w:r>
          </w:p>
        </w:tc>
        <w:tc>
          <w:tcPr>
            <w:tcW w:w="3341" w:type="pct"/>
            <w:vAlign w:val="center"/>
          </w:tcPr>
          <w:p w14:paraId="6DF9DC27" w14:textId="77777777" w:rsidR="0083232E" w:rsidRPr="00A06C9E" w:rsidRDefault="00DA4C6A" w:rsidP="005F76F2">
            <w:pPr>
              <w:pStyle w:val="Rientrocorpodeltesto2"/>
              <w:ind w:left="0"/>
              <w:rPr>
                <w:rFonts w:asciiTheme="minorHAnsi" w:hAnsiTheme="minorHAnsi" w:cstheme="minorHAnsi"/>
                <w:color w:val="000000" w:themeColor="text1"/>
                <w:sz w:val="22"/>
                <w:szCs w:val="22"/>
              </w:rPr>
            </w:pPr>
            <w:hyperlink r:id="rId9" w:history="1">
              <w:r w:rsidR="0083232E" w:rsidRPr="00A06C9E">
                <w:rPr>
                  <w:rStyle w:val="Collegamentoipertestuale"/>
                  <w:rFonts w:asciiTheme="minorHAnsi" w:hAnsiTheme="minorHAnsi" w:cstheme="minorHAnsi"/>
                  <w:color w:val="000000" w:themeColor="text1"/>
                  <w:u w:val="none"/>
                  <w:shd w:val="clear" w:color="auto" w:fill="FFFFFF"/>
                </w:rPr>
                <w:t>aso.cuneo@cert-legalmail.it</w:t>
              </w:r>
            </w:hyperlink>
            <w:r w:rsidR="0083232E" w:rsidRPr="00A06C9E">
              <w:rPr>
                <w:rFonts w:asciiTheme="minorHAnsi" w:hAnsiTheme="minorHAnsi" w:cstheme="minorHAnsi"/>
                <w:color w:val="000000" w:themeColor="text1"/>
                <w:sz w:val="22"/>
                <w:szCs w:val="22"/>
                <w:shd w:val="clear" w:color="auto" w:fill="FFFFFF"/>
              </w:rPr>
              <w:t> </w:t>
            </w:r>
          </w:p>
        </w:tc>
      </w:tr>
      <w:tr w:rsidR="00C92D74" w:rsidRPr="00A06C9E" w14:paraId="0822ED68" w14:textId="77777777" w:rsidTr="005F76F2">
        <w:trPr>
          <w:trHeight w:val="397"/>
        </w:trPr>
        <w:tc>
          <w:tcPr>
            <w:tcW w:w="1659" w:type="pct"/>
            <w:vAlign w:val="center"/>
          </w:tcPr>
          <w:p w14:paraId="2FD9F6A4"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Sito internet</w:t>
            </w:r>
          </w:p>
        </w:tc>
        <w:tc>
          <w:tcPr>
            <w:tcW w:w="3341" w:type="pct"/>
            <w:vAlign w:val="center"/>
          </w:tcPr>
          <w:p w14:paraId="57D7AD5F"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www.ospedale.cuneo.it</w:t>
            </w:r>
          </w:p>
        </w:tc>
      </w:tr>
      <w:tr w:rsidR="00C92D74" w:rsidRPr="00A06C9E" w14:paraId="73481315" w14:textId="77777777" w:rsidTr="005F76F2">
        <w:trPr>
          <w:trHeight w:val="397"/>
        </w:trPr>
        <w:tc>
          <w:tcPr>
            <w:tcW w:w="1659" w:type="pct"/>
            <w:vAlign w:val="center"/>
          </w:tcPr>
          <w:p w14:paraId="3EFA64BB"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CF/P.IVA</w:t>
            </w:r>
          </w:p>
        </w:tc>
        <w:tc>
          <w:tcPr>
            <w:tcW w:w="3341" w:type="pct"/>
            <w:vAlign w:val="center"/>
          </w:tcPr>
          <w:p w14:paraId="26F72B62"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01127900049</w:t>
            </w:r>
          </w:p>
        </w:tc>
      </w:tr>
      <w:tr w:rsidR="0083232E" w:rsidRPr="00A06C9E" w14:paraId="6B5EE3E3" w14:textId="77777777" w:rsidTr="005F76F2">
        <w:trPr>
          <w:trHeight w:val="397"/>
        </w:trPr>
        <w:tc>
          <w:tcPr>
            <w:tcW w:w="1659" w:type="pct"/>
            <w:vAlign w:val="center"/>
          </w:tcPr>
          <w:p w14:paraId="2F110D95" w14:textId="77777777" w:rsidR="0083232E" w:rsidRPr="00A06C9E" w:rsidRDefault="0083232E"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position w:val="1"/>
                <w:sz w:val="22"/>
                <w:szCs w:val="22"/>
              </w:rPr>
              <w:t>Codice IPA</w:t>
            </w:r>
          </w:p>
        </w:tc>
        <w:tc>
          <w:tcPr>
            <w:tcW w:w="3341" w:type="pct"/>
            <w:vAlign w:val="center"/>
          </w:tcPr>
          <w:p w14:paraId="3C42D7D5" w14:textId="6CDB07A6" w:rsidR="0083232E" w:rsidRPr="00A06C9E" w:rsidRDefault="00DD4943" w:rsidP="005F76F2">
            <w:pPr>
              <w:pStyle w:val="Rientrocorpodeltesto2"/>
              <w:ind w:left="0"/>
              <w:rPr>
                <w:rFonts w:asciiTheme="minorHAnsi" w:hAnsiTheme="minorHAnsi" w:cstheme="minorHAnsi"/>
                <w:color w:val="000000" w:themeColor="text1"/>
                <w:sz w:val="22"/>
                <w:szCs w:val="22"/>
              </w:rPr>
            </w:pPr>
            <w:r w:rsidRPr="00A06C9E">
              <w:rPr>
                <w:rFonts w:asciiTheme="minorHAnsi" w:hAnsiTheme="minorHAnsi" w:cstheme="minorHAnsi"/>
                <w:color w:val="000000" w:themeColor="text1"/>
                <w:position w:val="1"/>
                <w:sz w:val="22"/>
                <w:szCs w:val="22"/>
              </w:rPr>
              <w:t>AOSCC</w:t>
            </w:r>
            <w:r w:rsidR="0083232E" w:rsidRPr="00A06C9E">
              <w:rPr>
                <w:rFonts w:asciiTheme="minorHAnsi" w:hAnsiTheme="minorHAnsi" w:cstheme="minorHAnsi"/>
                <w:color w:val="000000" w:themeColor="text1"/>
                <w:position w:val="1"/>
                <w:sz w:val="22"/>
                <w:szCs w:val="22"/>
              </w:rPr>
              <w:t>_</w:t>
            </w:r>
            <w:r w:rsidRPr="00A06C9E">
              <w:rPr>
                <w:rFonts w:asciiTheme="minorHAnsi" w:hAnsiTheme="minorHAnsi" w:cstheme="minorHAnsi"/>
                <w:color w:val="000000" w:themeColor="text1"/>
                <w:position w:val="1"/>
                <w:sz w:val="22"/>
                <w:szCs w:val="22"/>
              </w:rPr>
              <w:t>CN</w:t>
            </w:r>
          </w:p>
        </w:tc>
      </w:tr>
    </w:tbl>
    <w:p w14:paraId="32596FAE" w14:textId="7777777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z w:val="22"/>
        </w:rPr>
      </w:pPr>
    </w:p>
    <w:p w14:paraId="2C1E3590" w14:textId="7777777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Informazioni </w:t>
      </w:r>
      <w:r w:rsidR="008439B1" w:rsidRPr="00A06C9E">
        <w:rPr>
          <w:rFonts w:asciiTheme="minorHAnsi" w:hAnsiTheme="minorHAnsi" w:cstheme="minorHAnsi"/>
          <w:color w:val="000000" w:themeColor="text1"/>
          <w:sz w:val="22"/>
        </w:rPr>
        <w:t>dettagliate</w:t>
      </w:r>
      <w:r w:rsidRPr="00A06C9E">
        <w:rPr>
          <w:rFonts w:asciiTheme="minorHAnsi" w:hAnsiTheme="minorHAnsi" w:cstheme="minorHAnsi"/>
          <w:color w:val="000000" w:themeColor="text1"/>
          <w:sz w:val="22"/>
        </w:rPr>
        <w:t xml:space="preserve"> sono reperibili sul sito web aziendale</w:t>
      </w:r>
      <w:r w:rsidRPr="00B97EDE">
        <w:rPr>
          <w:rStyle w:val="Rimandonotaapidipagina"/>
          <w:rFonts w:asciiTheme="minorHAnsi" w:hAnsiTheme="minorHAnsi" w:cstheme="minorHAnsi"/>
          <w:sz w:val="22"/>
          <w:szCs w:val="22"/>
        </w:rPr>
        <w:footnoteReference w:id="12"/>
      </w:r>
      <w:r w:rsidRPr="00A06C9E">
        <w:rPr>
          <w:rFonts w:asciiTheme="minorHAnsi" w:hAnsiTheme="minorHAnsi" w:cstheme="minorHAnsi"/>
          <w:color w:val="000000" w:themeColor="text1"/>
          <w:sz w:val="22"/>
        </w:rPr>
        <w:t>, nelle Pubblicazioni per il cittadino</w:t>
      </w:r>
      <w:r w:rsidRPr="00B97EDE">
        <w:rPr>
          <w:rStyle w:val="Rimandonotaapidipagina"/>
          <w:rFonts w:asciiTheme="minorHAnsi" w:hAnsiTheme="minorHAnsi" w:cstheme="minorHAnsi"/>
          <w:sz w:val="22"/>
          <w:szCs w:val="22"/>
        </w:rPr>
        <w:footnoteReference w:id="13"/>
      </w:r>
      <w:r w:rsidRPr="00A06C9E">
        <w:rPr>
          <w:rFonts w:asciiTheme="minorHAnsi" w:hAnsiTheme="minorHAnsi" w:cstheme="minorHAnsi"/>
          <w:color w:val="000000" w:themeColor="text1"/>
          <w:sz w:val="22"/>
        </w:rPr>
        <w:t xml:space="preserve"> a partire dalla Carta dei Servizi</w:t>
      </w:r>
      <w:r w:rsidRPr="00B97EDE">
        <w:rPr>
          <w:rStyle w:val="Rimandonotaapidipagina"/>
          <w:rFonts w:asciiTheme="minorHAnsi" w:hAnsiTheme="minorHAnsi" w:cstheme="minorHAnsi"/>
          <w:sz w:val="22"/>
          <w:szCs w:val="22"/>
        </w:rPr>
        <w:footnoteReference w:id="14"/>
      </w:r>
      <w:r w:rsidRPr="00A06C9E">
        <w:rPr>
          <w:rFonts w:asciiTheme="minorHAnsi" w:hAnsiTheme="minorHAnsi" w:cstheme="minorHAnsi"/>
          <w:color w:val="000000" w:themeColor="text1"/>
          <w:sz w:val="22"/>
        </w:rPr>
        <w:t xml:space="preserve"> e </w:t>
      </w:r>
      <w:r w:rsidR="002E72D2" w:rsidRPr="00A06C9E">
        <w:rPr>
          <w:rFonts w:asciiTheme="minorHAnsi" w:hAnsiTheme="minorHAnsi" w:cstheme="minorHAnsi"/>
          <w:color w:val="000000" w:themeColor="text1"/>
          <w:sz w:val="22"/>
        </w:rPr>
        <w:t xml:space="preserve">in </w:t>
      </w:r>
      <w:r w:rsidRPr="00A06C9E">
        <w:rPr>
          <w:rFonts w:asciiTheme="minorHAnsi" w:hAnsiTheme="minorHAnsi" w:cstheme="minorHAnsi"/>
          <w:color w:val="000000" w:themeColor="text1"/>
          <w:sz w:val="22"/>
        </w:rPr>
        <w:t>Amministrazione Trasparente</w:t>
      </w:r>
      <w:r w:rsidRPr="00B97EDE">
        <w:rPr>
          <w:rStyle w:val="Rimandonotaapidipagina"/>
          <w:rFonts w:asciiTheme="minorHAnsi" w:hAnsiTheme="minorHAnsi" w:cstheme="minorHAnsi"/>
          <w:sz w:val="22"/>
          <w:szCs w:val="22"/>
        </w:rPr>
        <w:footnoteReference w:id="15"/>
      </w:r>
      <w:r w:rsidRPr="00A06C9E">
        <w:rPr>
          <w:rFonts w:asciiTheme="minorHAnsi" w:hAnsiTheme="minorHAnsi" w:cstheme="minorHAnsi"/>
          <w:color w:val="000000" w:themeColor="text1"/>
          <w:sz w:val="22"/>
        </w:rPr>
        <w:t>.</w:t>
      </w:r>
    </w:p>
    <w:p w14:paraId="1DF99681" w14:textId="7777777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z w:val="22"/>
        </w:rPr>
      </w:pPr>
    </w:p>
    <w:p w14:paraId="0B0F8764" w14:textId="7777777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1"/>
          <w:sz w:val="22"/>
        </w:rPr>
        <w:t>’</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 xml:space="preserve">da </w:t>
      </w:r>
      <w:r w:rsidRPr="00A06C9E">
        <w:rPr>
          <w:rFonts w:asciiTheme="minorHAnsi" w:hAnsiTheme="minorHAnsi" w:cstheme="minorHAnsi"/>
          <w:color w:val="000000" w:themeColor="text1"/>
          <w:spacing w:val="1"/>
          <w:sz w:val="22"/>
        </w:rPr>
        <w:t>Os</w:t>
      </w:r>
      <w:r w:rsidRPr="00A06C9E">
        <w:rPr>
          <w:rFonts w:asciiTheme="minorHAnsi" w:hAnsiTheme="minorHAnsi" w:cstheme="minorHAnsi"/>
          <w:color w:val="000000" w:themeColor="text1"/>
          <w:spacing w:val="2"/>
          <w:sz w:val="22"/>
        </w:rPr>
        <w:t>p</w:t>
      </w:r>
      <w:r w:rsidRPr="00A06C9E">
        <w:rPr>
          <w:rFonts w:asciiTheme="minorHAnsi" w:hAnsiTheme="minorHAnsi" w:cstheme="minorHAnsi"/>
          <w:color w:val="000000" w:themeColor="text1"/>
          <w:sz w:val="22"/>
        </w:rPr>
        <w:t>ed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 xml:space="preserve">a </w:t>
      </w:r>
      <w:r w:rsidRPr="00A06C9E">
        <w:rPr>
          <w:rFonts w:asciiTheme="minorHAnsi" w:hAnsiTheme="minorHAnsi" w:cstheme="minorHAnsi"/>
          <w:color w:val="000000" w:themeColor="text1"/>
          <w:spacing w:val="2"/>
          <w:sz w:val="22"/>
        </w:rPr>
        <w:t>S</w:t>
      </w:r>
      <w:r w:rsidRPr="00A06C9E">
        <w:rPr>
          <w:rFonts w:asciiTheme="minorHAnsi" w:hAnsiTheme="minorHAnsi" w:cstheme="minorHAnsi"/>
          <w:color w:val="000000" w:themeColor="text1"/>
          <w:sz w:val="22"/>
        </w:rPr>
        <w:t>.</w:t>
      </w:r>
      <w:r w:rsidR="00727218" w:rsidRPr="00A06C9E">
        <w:rPr>
          <w:rFonts w:asciiTheme="minorHAnsi" w:hAnsiTheme="minorHAnsi" w:cstheme="minorHAnsi"/>
          <w:color w:val="000000" w:themeColor="text1"/>
          <w:sz w:val="22"/>
        </w:rPr>
        <w:t xml:space="preserve"> </w:t>
      </w:r>
      <w:r w:rsidRPr="00A06C9E">
        <w:rPr>
          <w:rFonts w:asciiTheme="minorHAnsi" w:hAnsiTheme="minorHAnsi" w:cstheme="minorHAnsi"/>
          <w:color w:val="000000" w:themeColor="text1"/>
          <w:sz w:val="22"/>
        </w:rPr>
        <w:t>C</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 xml:space="preserve">e e </w:t>
      </w:r>
      <w:proofErr w:type="spellStart"/>
      <w:r w:rsidRPr="00A06C9E">
        <w:rPr>
          <w:rFonts w:asciiTheme="minorHAnsi" w:hAnsiTheme="minorHAnsi" w:cstheme="minorHAnsi"/>
          <w:color w:val="000000" w:themeColor="text1"/>
          <w:sz w:val="22"/>
        </w:rPr>
        <w:t>Ca</w:t>
      </w:r>
      <w:r w:rsidRPr="00A06C9E">
        <w:rPr>
          <w:rFonts w:asciiTheme="minorHAnsi" w:hAnsiTheme="minorHAnsi" w:cstheme="minorHAnsi"/>
          <w:color w:val="000000" w:themeColor="text1"/>
          <w:spacing w:val="1"/>
          <w:sz w:val="22"/>
        </w:rPr>
        <w:t>rl</w:t>
      </w:r>
      <w:r w:rsidRPr="00A06C9E">
        <w:rPr>
          <w:rFonts w:asciiTheme="minorHAnsi" w:hAnsiTheme="minorHAnsi" w:cstheme="minorHAnsi"/>
          <w:color w:val="000000" w:themeColor="text1"/>
          <w:sz w:val="22"/>
        </w:rPr>
        <w:t>e</w:t>
      </w:r>
      <w:proofErr w:type="spellEnd"/>
      <w:r w:rsidRPr="00A06C9E">
        <w:rPr>
          <w:rFonts w:asciiTheme="minorHAnsi" w:hAnsiTheme="minorHAnsi" w:cstheme="minorHAnsi"/>
          <w:color w:val="000000" w:themeColor="text1"/>
          <w:sz w:val="22"/>
        </w:rPr>
        <w:t xml:space="preserve">: </w:t>
      </w:r>
    </w:p>
    <w:p w14:paraId="6DC9C777" w14:textId="4D6F6730" w:rsidR="0083232E" w:rsidRPr="00A06C9E" w:rsidRDefault="0083232E" w:rsidP="004407CE">
      <w:pPr>
        <w:pStyle w:val="Rientrocorpodeltesto2"/>
        <w:numPr>
          <w:ilvl w:val="0"/>
          <w:numId w:val="43"/>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sz w:val="22"/>
        </w:rPr>
        <w:t>è at</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z w:val="22"/>
        </w:rPr>
        <w:t>a 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l 1 g</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nn</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 1</w:t>
      </w:r>
      <w:r w:rsidRPr="00A06C9E">
        <w:rPr>
          <w:rFonts w:asciiTheme="minorHAnsi" w:hAnsiTheme="minorHAnsi" w:cstheme="minorHAnsi"/>
          <w:color w:val="000000" w:themeColor="text1"/>
          <w:spacing w:val="2"/>
          <w:sz w:val="22"/>
        </w:rPr>
        <w:t>9</w:t>
      </w:r>
      <w:r w:rsidRPr="00A06C9E">
        <w:rPr>
          <w:rFonts w:asciiTheme="minorHAnsi" w:hAnsiTheme="minorHAnsi" w:cstheme="minorHAnsi"/>
          <w:color w:val="000000" w:themeColor="text1"/>
          <w:sz w:val="22"/>
        </w:rPr>
        <w:t>95, de</w:t>
      </w:r>
      <w:r w:rsidRPr="00A06C9E">
        <w:rPr>
          <w:rFonts w:asciiTheme="minorHAnsi" w:hAnsiTheme="minorHAnsi" w:cstheme="minorHAnsi"/>
          <w:color w:val="000000" w:themeColor="text1"/>
          <w:spacing w:val="1"/>
          <w:sz w:val="22"/>
        </w:rPr>
        <w:t>ri</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z w:val="22"/>
        </w:rPr>
        <w:t>a 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ll</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2"/>
          <w:sz w:val="22"/>
        </w:rPr>
        <w:t>u</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f</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ne</w:t>
      </w:r>
      <w:r w:rsidRPr="00A06C9E">
        <w:rPr>
          <w:rFonts w:asciiTheme="minorHAnsi" w:hAnsiTheme="minorHAnsi" w:cstheme="minorHAnsi"/>
          <w:color w:val="000000" w:themeColor="text1"/>
          <w:spacing w:val="51"/>
          <w:sz w:val="22"/>
        </w:rPr>
        <w:t xml:space="preserve"> </w:t>
      </w:r>
      <w:r w:rsidRPr="00A06C9E">
        <w:rPr>
          <w:rFonts w:asciiTheme="minorHAnsi" w:hAnsiTheme="minorHAnsi" w:cstheme="minorHAnsi"/>
          <w:color w:val="000000" w:themeColor="text1"/>
          <w:sz w:val="22"/>
        </w:rPr>
        <w:t xml:space="preserve">e </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da</w:t>
      </w:r>
      <w:r w:rsidRPr="00A06C9E">
        <w:rPr>
          <w:rFonts w:asciiTheme="minorHAnsi" w:hAnsiTheme="minorHAnsi" w:cstheme="minorHAnsi"/>
          <w:color w:val="000000" w:themeColor="text1"/>
          <w:spacing w:val="1"/>
          <w:sz w:val="22"/>
        </w:rPr>
        <w:t>li</w:t>
      </w:r>
      <w:r w:rsidRPr="00A06C9E">
        <w:rPr>
          <w:rFonts w:asciiTheme="minorHAnsi" w:hAnsiTheme="minorHAnsi" w:cstheme="minorHAnsi"/>
          <w:color w:val="000000" w:themeColor="text1"/>
          <w:spacing w:val="-1"/>
          <w:sz w:val="22"/>
        </w:rPr>
        <w:t>zz</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ne</w:t>
      </w:r>
      <w:r w:rsidRPr="00A06C9E">
        <w:rPr>
          <w:rFonts w:asciiTheme="minorHAnsi" w:hAnsiTheme="minorHAnsi" w:cstheme="minorHAnsi"/>
          <w:color w:val="000000" w:themeColor="text1"/>
          <w:spacing w:val="-14"/>
          <w:sz w:val="22"/>
        </w:rPr>
        <w:t xml:space="preserve"> </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z w:val="22"/>
        </w:rPr>
        <w:t>ei</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due</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p</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p</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r</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z w:val="22"/>
        </w:rPr>
        <w:t>d</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x</w:t>
      </w:r>
      <w:r w:rsidRPr="00A06C9E">
        <w:rPr>
          <w:rFonts w:asciiTheme="minorHAnsi" w:hAnsiTheme="minorHAnsi" w:cstheme="minorHAnsi"/>
          <w:color w:val="000000" w:themeColor="text1"/>
          <w:spacing w:val="3"/>
          <w:sz w:val="22"/>
        </w:rPr>
        <w:t>-</w:t>
      </w:r>
      <w:r w:rsidRPr="00A06C9E">
        <w:rPr>
          <w:rFonts w:asciiTheme="minorHAnsi" w:hAnsiTheme="minorHAnsi" w:cstheme="minorHAnsi"/>
          <w:color w:val="000000" w:themeColor="text1"/>
          <w:sz w:val="22"/>
        </w:rPr>
        <w:t>U.</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pacing w:val="2"/>
          <w:sz w:val="22"/>
        </w:rPr>
        <w:t>.</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z w:val="22"/>
        </w:rPr>
        <w:t>58</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di</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3"/>
          <w:sz w:val="22"/>
        </w:rPr>
        <w:t>C</w:t>
      </w:r>
      <w:r w:rsidRPr="00A06C9E">
        <w:rPr>
          <w:rFonts w:asciiTheme="minorHAnsi" w:hAnsiTheme="minorHAnsi" w:cstheme="minorHAnsi"/>
          <w:color w:val="000000" w:themeColor="text1"/>
          <w:sz w:val="22"/>
        </w:rPr>
        <w:t>un</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w:t>
      </w:r>
      <w:r w:rsidRPr="00A06C9E">
        <w:rPr>
          <w:rFonts w:asciiTheme="minorHAnsi" w:hAnsiTheme="minorHAnsi" w:cstheme="minorHAnsi"/>
          <w:color w:val="000000" w:themeColor="text1"/>
          <w:spacing w:val="1"/>
          <w:sz w:val="22"/>
        </w:rPr>
        <w:t>Os</w:t>
      </w:r>
      <w:r w:rsidRPr="00A06C9E">
        <w:rPr>
          <w:rFonts w:asciiTheme="minorHAnsi" w:hAnsiTheme="minorHAnsi" w:cstheme="minorHAnsi"/>
          <w:color w:val="000000" w:themeColor="text1"/>
          <w:spacing w:val="2"/>
          <w:sz w:val="22"/>
        </w:rPr>
        <w:t>p</w:t>
      </w:r>
      <w:r w:rsidRPr="00A06C9E">
        <w:rPr>
          <w:rFonts w:asciiTheme="minorHAnsi" w:hAnsiTheme="minorHAnsi" w:cstheme="minorHAnsi"/>
          <w:color w:val="000000" w:themeColor="text1"/>
          <w:sz w:val="22"/>
        </w:rPr>
        <w:t>ed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3"/>
          <w:sz w:val="22"/>
        </w:rPr>
        <w:t>C</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S</w:t>
      </w:r>
      <w:r w:rsidRPr="00A06C9E">
        <w:rPr>
          <w:rFonts w:asciiTheme="minorHAnsi" w:hAnsiTheme="minorHAnsi" w:cstheme="minorHAnsi"/>
          <w:color w:val="000000" w:themeColor="text1"/>
          <w:sz w:val="22"/>
        </w:rPr>
        <w:t>.</w:t>
      </w:r>
      <w:r w:rsidR="00062C22" w:rsidRPr="00A06C9E">
        <w:rPr>
          <w:rFonts w:asciiTheme="minorHAnsi" w:hAnsiTheme="minorHAnsi" w:cstheme="minorHAnsi"/>
          <w:color w:val="000000" w:themeColor="text1"/>
          <w:sz w:val="22"/>
        </w:rPr>
        <w:t xml:space="preserve"> </w:t>
      </w:r>
      <w:r w:rsidRPr="00A06C9E">
        <w:rPr>
          <w:rFonts w:asciiTheme="minorHAnsi" w:hAnsiTheme="minorHAnsi" w:cstheme="minorHAnsi"/>
          <w:color w:val="000000" w:themeColor="text1"/>
          <w:sz w:val="22"/>
        </w:rPr>
        <w:t>C</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2"/>
          <w:sz w:val="22"/>
        </w:rPr>
        <w:t>p</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to</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 xml:space="preserve">nel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ent</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t</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ad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no</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di</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Cu</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eo</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Os</w:t>
      </w:r>
      <w:r w:rsidRPr="00A06C9E">
        <w:rPr>
          <w:rFonts w:asciiTheme="minorHAnsi" w:hAnsiTheme="minorHAnsi" w:cstheme="minorHAnsi"/>
          <w:color w:val="000000" w:themeColor="text1"/>
          <w:sz w:val="22"/>
        </w:rPr>
        <w:t>p</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da</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u</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og</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1"/>
          <w:sz w:val="22"/>
        </w:rPr>
        <w:t xml:space="preserve"> </w:t>
      </w:r>
      <w:r w:rsidRPr="00A06C9E">
        <w:rPr>
          <w:rFonts w:asciiTheme="minorHAnsi" w:hAnsiTheme="minorHAnsi" w:cstheme="minorHAnsi"/>
          <w:color w:val="000000" w:themeColor="text1"/>
          <w:spacing w:val="-1"/>
          <w:sz w:val="22"/>
        </w:rPr>
        <w:t>A</w:t>
      </w:r>
      <w:r w:rsidRPr="00A06C9E">
        <w:rPr>
          <w:rFonts w:asciiTheme="minorHAnsi" w:hAnsiTheme="minorHAnsi" w:cstheme="minorHAnsi"/>
          <w:color w:val="000000" w:themeColor="text1"/>
          <w:sz w:val="22"/>
        </w:rPr>
        <w:t>nt</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7"/>
          <w:sz w:val="22"/>
        </w:rPr>
        <w:t xml:space="preserve"> </w:t>
      </w:r>
      <w:proofErr w:type="spellStart"/>
      <w:r w:rsidRPr="00A06C9E">
        <w:rPr>
          <w:rFonts w:asciiTheme="minorHAnsi" w:hAnsiTheme="minorHAnsi" w:cstheme="minorHAnsi"/>
          <w:color w:val="000000" w:themeColor="text1"/>
          <w:sz w:val="22"/>
        </w:rPr>
        <w:t>Ca</w:t>
      </w:r>
      <w:r w:rsidRPr="00A06C9E">
        <w:rPr>
          <w:rFonts w:asciiTheme="minorHAnsi" w:hAnsiTheme="minorHAnsi" w:cstheme="minorHAnsi"/>
          <w:color w:val="000000" w:themeColor="text1"/>
          <w:spacing w:val="3"/>
          <w:sz w:val="22"/>
        </w:rPr>
        <w:t>r</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e</w:t>
      </w:r>
      <w:proofErr w:type="spellEnd"/>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si</w:t>
      </w:r>
      <w:r w:rsidRPr="00A06C9E">
        <w:rPr>
          <w:rFonts w:asciiTheme="minorHAnsi" w:hAnsiTheme="minorHAnsi" w:cstheme="minorHAnsi"/>
          <w:color w:val="000000" w:themeColor="text1"/>
          <w:sz w:val="22"/>
        </w:rPr>
        <w:t>tua</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2"/>
          <w:sz w:val="22"/>
        </w:rPr>
        <w:t>f</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4"/>
          <w:sz w:val="22"/>
        </w:rPr>
        <w:t>z</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one</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C</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2"/>
          <w:sz w:val="22"/>
        </w:rPr>
        <w:t>f</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position w:val="1"/>
          <w:sz w:val="22"/>
        </w:rPr>
        <w:t xml:space="preserve"> Co</w:t>
      </w:r>
      <w:r w:rsidRPr="00A06C9E">
        <w:rPr>
          <w:rFonts w:asciiTheme="minorHAnsi" w:hAnsiTheme="minorHAnsi" w:cstheme="minorHAnsi"/>
          <w:color w:val="000000" w:themeColor="text1"/>
          <w:spacing w:val="1"/>
          <w:position w:val="1"/>
          <w:sz w:val="22"/>
        </w:rPr>
        <w:t>s</w:t>
      </w:r>
      <w:r w:rsidRPr="00A06C9E">
        <w:rPr>
          <w:rFonts w:asciiTheme="minorHAnsi" w:hAnsiTheme="minorHAnsi" w:cstheme="minorHAnsi"/>
          <w:color w:val="000000" w:themeColor="text1"/>
          <w:position w:val="1"/>
          <w:sz w:val="22"/>
        </w:rPr>
        <w:t>t</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t</w:t>
      </w:r>
      <w:r w:rsidRPr="00A06C9E">
        <w:rPr>
          <w:rFonts w:asciiTheme="minorHAnsi" w:hAnsiTheme="minorHAnsi" w:cstheme="minorHAnsi"/>
          <w:color w:val="000000" w:themeColor="text1"/>
          <w:spacing w:val="2"/>
          <w:position w:val="1"/>
          <w:sz w:val="22"/>
        </w:rPr>
        <w:t>u</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sc</w:t>
      </w:r>
      <w:r w:rsidRPr="00A06C9E">
        <w:rPr>
          <w:rFonts w:asciiTheme="minorHAnsi" w:hAnsiTheme="minorHAnsi" w:cstheme="minorHAnsi"/>
          <w:color w:val="000000" w:themeColor="text1"/>
          <w:position w:val="1"/>
          <w:sz w:val="22"/>
        </w:rPr>
        <w:t>ono</w:t>
      </w:r>
      <w:r w:rsidRPr="00A06C9E">
        <w:rPr>
          <w:rFonts w:asciiTheme="minorHAnsi" w:hAnsiTheme="minorHAnsi" w:cstheme="minorHAnsi"/>
          <w:color w:val="000000" w:themeColor="text1"/>
          <w:spacing w:val="-10"/>
          <w:position w:val="1"/>
          <w:sz w:val="22"/>
        </w:rPr>
        <w:t xml:space="preserve"> </w:t>
      </w:r>
      <w:r w:rsidRPr="00A06C9E">
        <w:rPr>
          <w:rFonts w:asciiTheme="minorHAnsi" w:hAnsiTheme="minorHAnsi" w:cstheme="minorHAnsi"/>
          <w:color w:val="000000" w:themeColor="text1"/>
          <w:position w:val="1"/>
          <w:sz w:val="22"/>
        </w:rPr>
        <w:t>u</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3"/>
          <w:position w:val="1"/>
          <w:sz w:val="22"/>
        </w:rPr>
        <w:t>r</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8"/>
          <w:position w:val="1"/>
          <w:sz w:val="22"/>
        </w:rPr>
        <w:t xml:space="preserve"> </w:t>
      </w:r>
      <w:r w:rsidRPr="00A06C9E">
        <w:rPr>
          <w:rFonts w:asciiTheme="minorHAnsi" w:hAnsiTheme="minorHAnsi" w:cstheme="minorHAnsi"/>
          <w:color w:val="000000" w:themeColor="text1"/>
          <w:spacing w:val="1"/>
          <w:position w:val="1"/>
          <w:sz w:val="22"/>
        </w:rPr>
        <w:t>dislocazioni</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position w:val="1"/>
          <w:sz w:val="22"/>
        </w:rPr>
        <w:t>ope</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v</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8"/>
          <w:position w:val="1"/>
          <w:sz w:val="22"/>
        </w:rPr>
        <w:t xml:space="preserve"> </w:t>
      </w:r>
      <w:r w:rsidRPr="00A06C9E">
        <w:rPr>
          <w:rFonts w:asciiTheme="minorHAnsi" w:hAnsiTheme="minorHAnsi" w:cstheme="minorHAnsi"/>
          <w:color w:val="000000" w:themeColor="text1"/>
          <w:spacing w:val="2"/>
          <w:position w:val="1"/>
          <w:sz w:val="22"/>
        </w:rPr>
        <w:t>d</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zi</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position w:val="1"/>
          <w:sz w:val="22"/>
        </w:rPr>
        <w:t>nda</w:t>
      </w:r>
      <w:r w:rsidRPr="00A06C9E">
        <w:rPr>
          <w:rFonts w:asciiTheme="minorHAnsi" w:hAnsiTheme="minorHAnsi" w:cstheme="minorHAnsi"/>
          <w:color w:val="000000" w:themeColor="text1"/>
          <w:spacing w:val="-9"/>
          <w:position w:val="1"/>
          <w:sz w:val="22"/>
        </w:rPr>
        <w:t xml:space="preserve"> </w:t>
      </w:r>
      <w:r w:rsidRPr="00A06C9E">
        <w:rPr>
          <w:rFonts w:asciiTheme="minorHAnsi" w:hAnsiTheme="minorHAnsi" w:cstheme="minorHAnsi"/>
          <w:color w:val="000000" w:themeColor="text1"/>
          <w:spacing w:val="1"/>
          <w:position w:val="1"/>
          <w:sz w:val="22"/>
        </w:rPr>
        <w:t xml:space="preserve">le sedi </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m</w:t>
      </w:r>
      <w:r w:rsidRPr="00A06C9E">
        <w:rPr>
          <w:rFonts w:asciiTheme="minorHAnsi" w:hAnsiTheme="minorHAnsi" w:cstheme="minorHAnsi"/>
          <w:color w:val="000000" w:themeColor="text1"/>
          <w:spacing w:val="5"/>
          <w:position w:val="1"/>
          <w:sz w:val="22"/>
        </w:rPr>
        <w:t>m</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n</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s</w:t>
      </w:r>
      <w:r w:rsidRPr="00A06C9E">
        <w:rPr>
          <w:rFonts w:asciiTheme="minorHAnsi" w:hAnsiTheme="minorHAnsi" w:cstheme="minorHAnsi"/>
          <w:color w:val="000000" w:themeColor="text1"/>
          <w:position w:val="1"/>
          <w:sz w:val="22"/>
        </w:rPr>
        <w:t>t</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at</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v</w:t>
      </w:r>
      <w:r w:rsidRPr="00A06C9E">
        <w:rPr>
          <w:rFonts w:asciiTheme="minorHAnsi" w:hAnsiTheme="minorHAnsi" w:cstheme="minorHAnsi"/>
          <w:color w:val="000000" w:themeColor="text1"/>
          <w:position w:val="1"/>
          <w:sz w:val="22"/>
        </w:rPr>
        <w:t xml:space="preserve">e di </w:t>
      </w:r>
      <w:r w:rsidRPr="00A06C9E">
        <w:rPr>
          <w:rFonts w:asciiTheme="minorHAnsi" w:hAnsiTheme="minorHAnsi" w:cstheme="minorHAnsi"/>
          <w:color w:val="000000" w:themeColor="text1"/>
          <w:spacing w:val="3"/>
          <w:position w:val="1"/>
          <w:sz w:val="22"/>
        </w:rPr>
        <w:t>C</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1"/>
          <w:position w:val="1"/>
          <w:sz w:val="22"/>
        </w:rPr>
        <w:t>rs</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5"/>
          <w:position w:val="1"/>
          <w:sz w:val="22"/>
        </w:rPr>
        <w:t xml:space="preserve"> </w:t>
      </w:r>
      <w:proofErr w:type="spellStart"/>
      <w:r w:rsidRPr="00A06C9E">
        <w:rPr>
          <w:rFonts w:asciiTheme="minorHAnsi" w:hAnsiTheme="minorHAnsi" w:cstheme="minorHAnsi"/>
          <w:color w:val="000000" w:themeColor="text1"/>
          <w:spacing w:val="-1"/>
          <w:position w:val="1"/>
          <w:sz w:val="22"/>
        </w:rPr>
        <w:t>B</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u</w:t>
      </w:r>
      <w:r w:rsidRPr="00A06C9E">
        <w:rPr>
          <w:rFonts w:asciiTheme="minorHAnsi" w:hAnsiTheme="minorHAnsi" w:cstheme="minorHAnsi"/>
          <w:color w:val="000000" w:themeColor="text1"/>
          <w:spacing w:val="2"/>
          <w:position w:val="1"/>
          <w:sz w:val="22"/>
        </w:rPr>
        <w:t>n</w:t>
      </w:r>
      <w:r w:rsidRPr="00A06C9E">
        <w:rPr>
          <w:rFonts w:asciiTheme="minorHAnsi" w:hAnsiTheme="minorHAnsi" w:cstheme="minorHAnsi"/>
          <w:color w:val="000000" w:themeColor="text1"/>
          <w:position w:val="1"/>
          <w:sz w:val="22"/>
        </w:rPr>
        <w:t>et</w:t>
      </w:r>
      <w:proofErr w:type="spellEnd"/>
      <w:r w:rsidRPr="00A06C9E">
        <w:rPr>
          <w:rFonts w:asciiTheme="minorHAnsi" w:hAnsiTheme="minorHAnsi" w:cstheme="minorHAnsi"/>
          <w:color w:val="000000" w:themeColor="text1"/>
          <w:spacing w:val="-6"/>
          <w:position w:val="1"/>
          <w:sz w:val="22"/>
        </w:rPr>
        <w:t xml:space="preserve"> </w:t>
      </w:r>
      <w:smartTag w:uri="urn:schemas-microsoft-com:office:smarttags" w:element="metricconverter">
        <w:smartTagPr>
          <w:attr w:name="ProductID" w:val="19 A"/>
        </w:smartTagPr>
        <w:r w:rsidRPr="00A06C9E">
          <w:rPr>
            <w:rFonts w:asciiTheme="minorHAnsi" w:hAnsiTheme="minorHAnsi" w:cstheme="minorHAnsi"/>
            <w:color w:val="000000" w:themeColor="text1"/>
            <w:spacing w:val="2"/>
            <w:position w:val="1"/>
            <w:sz w:val="22"/>
          </w:rPr>
          <w:t>1</w:t>
        </w:r>
        <w:r w:rsidRPr="00A06C9E">
          <w:rPr>
            <w:rFonts w:asciiTheme="minorHAnsi" w:hAnsiTheme="minorHAnsi" w:cstheme="minorHAnsi"/>
            <w:color w:val="000000" w:themeColor="text1"/>
            <w:position w:val="1"/>
            <w:sz w:val="22"/>
          </w:rPr>
          <w:t>9</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A</w:t>
        </w:r>
      </w:smartTag>
      <w:r w:rsidRPr="00A06C9E">
        <w:rPr>
          <w:rFonts w:asciiTheme="minorHAnsi" w:hAnsiTheme="minorHAnsi" w:cstheme="minorHAnsi"/>
          <w:color w:val="000000" w:themeColor="text1"/>
          <w:position w:val="1"/>
          <w:sz w:val="22"/>
        </w:rPr>
        <w:t xml:space="preserve"> in Cu</w:t>
      </w:r>
      <w:r w:rsidRPr="00A06C9E">
        <w:rPr>
          <w:rFonts w:asciiTheme="minorHAnsi" w:hAnsiTheme="minorHAnsi" w:cstheme="minorHAnsi"/>
          <w:color w:val="000000" w:themeColor="text1"/>
          <w:spacing w:val="2"/>
          <w:position w:val="1"/>
          <w:sz w:val="22"/>
        </w:rPr>
        <w:t>n</w:t>
      </w:r>
      <w:r w:rsidRPr="00A06C9E">
        <w:rPr>
          <w:rFonts w:asciiTheme="minorHAnsi" w:hAnsiTheme="minorHAnsi" w:cstheme="minorHAnsi"/>
          <w:color w:val="000000" w:themeColor="text1"/>
          <w:position w:val="1"/>
          <w:sz w:val="22"/>
        </w:rPr>
        <w:t>eo, in cui sono collocati gli uffici di Direzione e la maggior parte delle strutture tecniche ed amministrative e la sede della Direzione Sanitaria di Presidio e altri uffici in</w:t>
      </w:r>
      <w:r w:rsidRPr="00A06C9E">
        <w:rPr>
          <w:rFonts w:asciiTheme="minorHAnsi" w:hAnsiTheme="minorHAnsi" w:cstheme="minorHAnsi"/>
          <w:color w:val="000000" w:themeColor="text1"/>
          <w:spacing w:val="-11"/>
          <w:position w:val="1"/>
          <w:sz w:val="22"/>
        </w:rPr>
        <w:t xml:space="preserve"> </w:t>
      </w:r>
      <w:r w:rsidRPr="00A06C9E">
        <w:rPr>
          <w:rFonts w:asciiTheme="minorHAnsi" w:hAnsiTheme="minorHAnsi" w:cstheme="minorHAnsi"/>
          <w:color w:val="000000" w:themeColor="text1"/>
          <w:spacing w:val="-1"/>
          <w:position w:val="1"/>
          <w:sz w:val="22"/>
        </w:rPr>
        <w:t>V</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spacing w:val="2"/>
          <w:position w:val="1"/>
          <w:sz w:val="22"/>
        </w:rPr>
        <w:t>M</w:t>
      </w:r>
      <w:r w:rsidRPr="00A06C9E">
        <w:rPr>
          <w:rFonts w:asciiTheme="minorHAnsi" w:hAnsiTheme="minorHAnsi" w:cstheme="minorHAnsi"/>
          <w:color w:val="000000" w:themeColor="text1"/>
          <w:position w:val="1"/>
          <w:sz w:val="22"/>
        </w:rPr>
        <w:t>onte</w:t>
      </w:r>
      <w:r w:rsidRPr="00A06C9E">
        <w:rPr>
          <w:rFonts w:asciiTheme="minorHAnsi" w:hAnsiTheme="minorHAnsi" w:cstheme="minorHAnsi"/>
          <w:color w:val="000000" w:themeColor="text1"/>
          <w:spacing w:val="-6"/>
          <w:position w:val="1"/>
          <w:sz w:val="22"/>
        </w:rPr>
        <w:t xml:space="preserve"> </w:t>
      </w:r>
      <w:proofErr w:type="spellStart"/>
      <w:r w:rsidRPr="00A06C9E">
        <w:rPr>
          <w:rFonts w:asciiTheme="minorHAnsi" w:hAnsiTheme="minorHAnsi" w:cstheme="minorHAnsi"/>
          <w:color w:val="000000" w:themeColor="text1"/>
          <w:spacing w:val="3"/>
          <w:position w:val="1"/>
          <w:sz w:val="22"/>
        </w:rPr>
        <w:t>Z</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1"/>
          <w:position w:val="1"/>
          <w:sz w:val="22"/>
        </w:rPr>
        <w:t>v</w:t>
      </w:r>
      <w:r w:rsidRPr="00A06C9E">
        <w:rPr>
          <w:rFonts w:asciiTheme="minorHAnsi" w:hAnsiTheme="minorHAnsi" w:cstheme="minorHAnsi"/>
          <w:color w:val="000000" w:themeColor="text1"/>
          <w:position w:val="1"/>
          <w:sz w:val="22"/>
        </w:rPr>
        <w:t>etto</w:t>
      </w:r>
      <w:proofErr w:type="spellEnd"/>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position w:val="1"/>
          <w:sz w:val="22"/>
        </w:rPr>
        <w:t>18</w:t>
      </w:r>
      <w:r w:rsidRPr="00A06C9E">
        <w:rPr>
          <w:rFonts w:asciiTheme="minorHAnsi" w:hAnsiTheme="minorHAnsi" w:cstheme="minorHAnsi"/>
          <w:color w:val="000000" w:themeColor="text1"/>
          <w:spacing w:val="-2"/>
          <w:position w:val="1"/>
          <w:sz w:val="22"/>
        </w:rPr>
        <w:t xml:space="preserve"> in </w:t>
      </w:r>
      <w:r w:rsidRPr="00A06C9E">
        <w:rPr>
          <w:rFonts w:asciiTheme="minorHAnsi" w:hAnsiTheme="minorHAnsi" w:cstheme="minorHAnsi"/>
          <w:color w:val="000000" w:themeColor="text1"/>
          <w:spacing w:val="3"/>
          <w:position w:val="1"/>
          <w:sz w:val="22"/>
        </w:rPr>
        <w:t>C</w:t>
      </w:r>
      <w:r w:rsidRPr="00A06C9E">
        <w:rPr>
          <w:rFonts w:asciiTheme="minorHAnsi" w:hAnsiTheme="minorHAnsi" w:cstheme="minorHAnsi"/>
          <w:color w:val="000000" w:themeColor="text1"/>
          <w:position w:val="1"/>
          <w:sz w:val="22"/>
        </w:rPr>
        <w:t>u</w:t>
      </w:r>
      <w:r w:rsidRPr="00A06C9E">
        <w:rPr>
          <w:rFonts w:asciiTheme="minorHAnsi" w:hAnsiTheme="minorHAnsi" w:cstheme="minorHAnsi"/>
          <w:color w:val="000000" w:themeColor="text1"/>
          <w:spacing w:val="2"/>
          <w:position w:val="1"/>
          <w:sz w:val="22"/>
        </w:rPr>
        <w:t>n</w:t>
      </w:r>
      <w:r w:rsidRPr="00A06C9E">
        <w:rPr>
          <w:rFonts w:asciiTheme="minorHAnsi" w:hAnsiTheme="minorHAnsi" w:cstheme="minorHAnsi"/>
          <w:color w:val="000000" w:themeColor="text1"/>
          <w:position w:val="1"/>
          <w:sz w:val="22"/>
        </w:rPr>
        <w:t>eo;</w:t>
      </w:r>
    </w:p>
    <w:p w14:paraId="70F60CA6" w14:textId="736067C4" w:rsidR="0083232E" w:rsidRPr="00A06C9E" w:rsidRDefault="0083232E" w:rsidP="004407CE">
      <w:pPr>
        <w:pStyle w:val="Rientrocorpodeltesto2"/>
        <w:numPr>
          <w:ilvl w:val="0"/>
          <w:numId w:val="43"/>
        </w:numPr>
        <w:spacing w:line="276" w:lineRule="auto"/>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i sen</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2"/>
          <w:sz w:val="22"/>
        </w:rPr>
        <w:t>p</w:t>
      </w:r>
      <w:r w:rsidRPr="00A06C9E">
        <w:rPr>
          <w:rFonts w:asciiTheme="minorHAnsi" w:hAnsiTheme="minorHAnsi" w:cstheme="minorHAnsi"/>
          <w:color w:val="000000" w:themeColor="text1"/>
          <w:sz w:val="22"/>
        </w:rPr>
        <w:t>er</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2"/>
          <w:sz w:val="22"/>
        </w:rPr>
        <w:t>g</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8"/>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ff</w:t>
      </w:r>
      <w:r w:rsidRPr="00A06C9E">
        <w:rPr>
          <w:rFonts w:asciiTheme="minorHAnsi" w:hAnsiTheme="minorHAnsi" w:cstheme="minorHAnsi"/>
          <w:color w:val="000000" w:themeColor="text1"/>
          <w:sz w:val="22"/>
        </w:rPr>
        <w:t>etti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de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t</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o 3,</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m</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1- b</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z w:val="22"/>
        </w:rPr>
        <w:t>el</w:t>
      </w:r>
      <w:r w:rsidRPr="00A06C9E">
        <w:rPr>
          <w:rFonts w:asciiTheme="minorHAnsi" w:hAnsiTheme="minorHAnsi" w:cstheme="minorHAnsi"/>
          <w:color w:val="000000" w:themeColor="text1"/>
          <w:spacing w:val="5"/>
          <w:sz w:val="22"/>
        </w:rPr>
        <w:t xml:space="preserve"> </w:t>
      </w:r>
      <w:r w:rsidR="00DD4943" w:rsidRPr="00A06C9E">
        <w:rPr>
          <w:rFonts w:asciiTheme="minorHAnsi" w:hAnsiTheme="minorHAnsi" w:cstheme="minorHAnsi"/>
          <w:color w:val="000000" w:themeColor="text1"/>
          <w:sz w:val="22"/>
        </w:rPr>
        <w:t>D.</w:t>
      </w:r>
      <w:r w:rsidR="00DD4943" w:rsidRPr="00A06C9E">
        <w:rPr>
          <w:rFonts w:asciiTheme="minorHAnsi" w:hAnsiTheme="minorHAnsi" w:cstheme="minorHAnsi"/>
          <w:color w:val="000000" w:themeColor="text1"/>
          <w:spacing w:val="2"/>
          <w:sz w:val="22"/>
        </w:rPr>
        <w:t>l</w:t>
      </w:r>
      <w:r w:rsidR="00DD4943" w:rsidRPr="00A06C9E">
        <w:rPr>
          <w:rFonts w:asciiTheme="minorHAnsi" w:hAnsiTheme="minorHAnsi" w:cstheme="minorHAnsi"/>
          <w:color w:val="000000" w:themeColor="text1"/>
          <w:sz w:val="22"/>
        </w:rPr>
        <w:t>g</w:t>
      </w:r>
      <w:r w:rsidR="00DD4943" w:rsidRPr="00A06C9E">
        <w:rPr>
          <w:rFonts w:asciiTheme="minorHAnsi" w:hAnsiTheme="minorHAnsi" w:cstheme="minorHAnsi"/>
          <w:color w:val="000000" w:themeColor="text1"/>
          <w:spacing w:val="1"/>
          <w:sz w:val="22"/>
        </w:rPr>
        <w:t>s</w:t>
      </w:r>
      <w:r w:rsidR="00DD4943"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z w:val="22"/>
        </w:rPr>
        <w:t xml:space="preserve"> n.</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2"/>
          <w:sz w:val="22"/>
        </w:rPr>
        <w:t>2</w:t>
      </w:r>
      <w:r w:rsidRPr="00A06C9E">
        <w:rPr>
          <w:rFonts w:asciiTheme="minorHAnsi" w:hAnsiTheme="minorHAnsi" w:cstheme="minorHAnsi"/>
          <w:color w:val="000000" w:themeColor="text1"/>
          <w:sz w:val="22"/>
        </w:rPr>
        <w:t>29/</w:t>
      </w:r>
      <w:r w:rsidRPr="00A06C9E">
        <w:rPr>
          <w:rFonts w:asciiTheme="minorHAnsi" w:hAnsiTheme="minorHAnsi" w:cstheme="minorHAnsi"/>
          <w:color w:val="000000" w:themeColor="text1"/>
          <w:spacing w:val="2"/>
          <w:sz w:val="22"/>
        </w:rPr>
        <w:t>19</w:t>
      </w:r>
      <w:r w:rsidRPr="00A06C9E">
        <w:rPr>
          <w:rFonts w:asciiTheme="minorHAnsi" w:hAnsiTheme="minorHAnsi" w:cstheme="minorHAnsi"/>
          <w:color w:val="000000" w:themeColor="text1"/>
          <w:sz w:val="22"/>
        </w:rPr>
        <w:t>99, è</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t</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tu</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ta</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 xml:space="preserve">n </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da</w:t>
      </w:r>
      <w:r w:rsidRPr="00A06C9E">
        <w:rPr>
          <w:rFonts w:asciiTheme="minorHAnsi" w:hAnsiTheme="minorHAnsi" w:cstheme="minorHAnsi"/>
          <w:color w:val="000000" w:themeColor="text1"/>
          <w:spacing w:val="54"/>
          <w:sz w:val="22"/>
        </w:rPr>
        <w:t xml:space="preserve"> </w:t>
      </w:r>
      <w:r w:rsidRPr="00A06C9E">
        <w:rPr>
          <w:rFonts w:asciiTheme="minorHAnsi" w:hAnsiTheme="minorHAnsi" w:cstheme="minorHAnsi"/>
          <w:color w:val="000000" w:themeColor="text1"/>
          <w:spacing w:val="1"/>
          <w:sz w:val="22"/>
        </w:rPr>
        <w:t xml:space="preserve">con personalità giuridica pubblica e autonomia imprenditoriale con D.P.G.R. 29.12.1994 n. 5533. </w:t>
      </w:r>
      <w:r w:rsidR="00062C22" w:rsidRPr="00A06C9E">
        <w:rPr>
          <w:rFonts w:asciiTheme="minorHAnsi" w:hAnsiTheme="minorHAnsi" w:cstheme="minorHAnsi"/>
          <w:color w:val="000000" w:themeColor="text1"/>
          <w:spacing w:val="1"/>
          <w:sz w:val="22"/>
        </w:rPr>
        <w:t xml:space="preserve">È </w:t>
      </w:r>
      <w:r w:rsidRPr="00A06C9E">
        <w:rPr>
          <w:rFonts w:asciiTheme="minorHAnsi" w:hAnsiTheme="minorHAnsi" w:cstheme="minorHAnsi"/>
          <w:color w:val="000000" w:themeColor="text1"/>
          <w:spacing w:val="1"/>
          <w:sz w:val="22"/>
        </w:rPr>
        <w:t>Ente di rilievo nazionale e di alta specializzazione ai sensi del D.P.C.M. 23.04.1993;</w:t>
      </w:r>
    </w:p>
    <w:p w14:paraId="2A503637" w14:textId="48D7605A" w:rsidR="0083232E" w:rsidRPr="00A06C9E" w:rsidRDefault="0083232E" w:rsidP="004407CE">
      <w:pPr>
        <w:pStyle w:val="Rientrocorpodeltesto2"/>
        <w:numPr>
          <w:ilvl w:val="0"/>
          <w:numId w:val="43"/>
        </w:numPr>
        <w:spacing w:line="276" w:lineRule="auto"/>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è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Si</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an</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ta</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 xml:space="preserve">o </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 xml:space="preserve">ne </w:t>
      </w:r>
      <w:r w:rsidRPr="00A06C9E">
        <w:rPr>
          <w:rFonts w:asciiTheme="minorHAnsi" w:hAnsiTheme="minorHAnsi" w:cstheme="minorHAnsi"/>
          <w:color w:val="000000" w:themeColor="text1"/>
          <w:spacing w:val="-1"/>
          <w:sz w:val="22"/>
        </w:rPr>
        <w:t>Pi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 xml:space="preserve">onte,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 xml:space="preserve">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on</w:t>
      </w:r>
      <w:r w:rsidRPr="00A06C9E">
        <w:rPr>
          <w:rFonts w:asciiTheme="minorHAnsi" w:hAnsiTheme="minorHAnsi" w:cstheme="minorHAnsi"/>
          <w:color w:val="000000" w:themeColor="text1"/>
          <w:spacing w:val="2"/>
          <w:sz w:val="22"/>
        </w:rPr>
        <w:t>f</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ato 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a De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be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e d</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8"/>
          <w:sz w:val="22"/>
        </w:rPr>
        <w:t xml:space="preserve"> </w:t>
      </w:r>
      <w:r w:rsidRPr="00A06C9E">
        <w:rPr>
          <w:rFonts w:asciiTheme="minorHAnsi" w:hAnsiTheme="minorHAnsi" w:cstheme="minorHAnsi"/>
          <w:color w:val="000000" w:themeColor="text1"/>
          <w:sz w:val="22"/>
        </w:rPr>
        <w:t>Con</w:t>
      </w:r>
      <w:r w:rsidRPr="00A06C9E">
        <w:rPr>
          <w:rFonts w:asciiTheme="minorHAnsi" w:hAnsiTheme="minorHAnsi" w:cstheme="minorHAnsi"/>
          <w:color w:val="000000" w:themeColor="text1"/>
          <w:spacing w:val="4"/>
          <w:sz w:val="22"/>
        </w:rPr>
        <w:t>s</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2</w:t>
      </w:r>
      <w:r w:rsidRPr="00A06C9E">
        <w:rPr>
          <w:rFonts w:asciiTheme="minorHAnsi" w:hAnsiTheme="minorHAnsi" w:cstheme="minorHAnsi"/>
          <w:color w:val="000000" w:themeColor="text1"/>
          <w:sz w:val="22"/>
        </w:rPr>
        <w:t>2</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ot</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ob</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200</w:t>
      </w:r>
      <w:r w:rsidRPr="00A06C9E">
        <w:rPr>
          <w:rFonts w:asciiTheme="minorHAnsi" w:hAnsiTheme="minorHAnsi" w:cstheme="minorHAnsi"/>
          <w:color w:val="000000" w:themeColor="text1"/>
          <w:spacing w:val="2"/>
          <w:sz w:val="22"/>
        </w:rPr>
        <w:t>7</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n. 136</w:t>
      </w:r>
      <w:r w:rsidRPr="00A06C9E">
        <w:rPr>
          <w:rFonts w:asciiTheme="minorHAnsi" w:hAnsiTheme="minorHAnsi" w:cstheme="minorHAnsi"/>
          <w:color w:val="000000" w:themeColor="text1"/>
          <w:spacing w:val="3"/>
          <w:sz w:val="22"/>
        </w:rPr>
        <w:t>-</w:t>
      </w:r>
      <w:r w:rsidRPr="00A06C9E">
        <w:rPr>
          <w:rFonts w:asciiTheme="minorHAnsi" w:hAnsiTheme="minorHAnsi" w:cstheme="minorHAnsi"/>
          <w:color w:val="000000" w:themeColor="text1"/>
          <w:sz w:val="22"/>
        </w:rPr>
        <w:t>39</w:t>
      </w:r>
      <w:r w:rsidRPr="00A06C9E">
        <w:rPr>
          <w:rFonts w:asciiTheme="minorHAnsi" w:hAnsiTheme="minorHAnsi" w:cstheme="minorHAnsi"/>
          <w:color w:val="000000" w:themeColor="text1"/>
          <w:spacing w:val="2"/>
          <w:sz w:val="22"/>
        </w:rPr>
        <w:t>4</w:t>
      </w:r>
      <w:r w:rsidRPr="00A06C9E">
        <w:rPr>
          <w:rFonts w:asciiTheme="minorHAnsi" w:hAnsiTheme="minorHAnsi" w:cstheme="minorHAnsi"/>
          <w:color w:val="000000" w:themeColor="text1"/>
          <w:sz w:val="22"/>
        </w:rPr>
        <w:t>52;</w:t>
      </w:r>
    </w:p>
    <w:p w14:paraId="623CA3D6" w14:textId="77777777" w:rsidR="0083232E" w:rsidRPr="00A06C9E" w:rsidRDefault="0083232E" w:rsidP="004407CE">
      <w:pPr>
        <w:pStyle w:val="Rientrocorpodeltesto2"/>
        <w:numPr>
          <w:ilvl w:val="0"/>
          <w:numId w:val="43"/>
        </w:numPr>
        <w:spacing w:line="276" w:lineRule="auto"/>
        <w:jc w:val="both"/>
        <w:rPr>
          <w:rFonts w:asciiTheme="minorHAnsi" w:hAnsiTheme="minorHAnsi" w:cstheme="minorHAnsi"/>
          <w:color w:val="000000" w:themeColor="text1"/>
          <w:sz w:val="22"/>
        </w:rPr>
      </w:pP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 xml:space="preserve">ge </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uo</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z w:val="22"/>
        </w:rPr>
        <w:t>o di p</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si</w:t>
      </w:r>
      <w:r w:rsidRPr="00A06C9E">
        <w:rPr>
          <w:rFonts w:asciiTheme="minorHAnsi" w:hAnsiTheme="minorHAnsi" w:cstheme="minorHAnsi"/>
          <w:color w:val="000000" w:themeColor="text1"/>
          <w:sz w:val="22"/>
        </w:rPr>
        <w:t>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 xml:space="preserve">o </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2"/>
          <w:sz w:val="22"/>
        </w:rPr>
        <w:t>b</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e per i</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tta</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d</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nti n</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l 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t</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et</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o di Cu</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 xml:space="preserve">n </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t</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 xml:space="preserve">etta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rr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ne</w:t>
      </w:r>
      <w:r w:rsidRPr="00A06C9E">
        <w:rPr>
          <w:rFonts w:asciiTheme="minorHAnsi" w:hAnsiTheme="minorHAnsi" w:cstheme="minorHAnsi"/>
          <w:color w:val="000000" w:themeColor="text1"/>
          <w:spacing w:val="-11"/>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on</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r</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t</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rr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to</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li</w:t>
      </w:r>
      <w:r w:rsidRPr="00A06C9E">
        <w:rPr>
          <w:rFonts w:asciiTheme="minorHAnsi" w:hAnsiTheme="minorHAnsi" w:cstheme="minorHAnsi"/>
          <w:color w:val="000000" w:themeColor="text1"/>
          <w:sz w:val="22"/>
        </w:rPr>
        <w:t>;</w:t>
      </w:r>
    </w:p>
    <w:p w14:paraId="4B662A00" w14:textId="77777777" w:rsidR="0083232E" w:rsidRPr="00A06C9E" w:rsidRDefault="0083232E" w:rsidP="004407CE">
      <w:pPr>
        <w:pStyle w:val="Rientrocorpodeltesto2"/>
        <w:numPr>
          <w:ilvl w:val="0"/>
          <w:numId w:val="43"/>
        </w:numPr>
        <w:spacing w:line="276" w:lineRule="auto"/>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è ospedale HUB nell’ambito dell’Area Omogenea del Piemonte Sud Ovest e della Rete di emergenza-urgenza ed è sede di DEA II livello;</w:t>
      </w:r>
    </w:p>
    <w:p w14:paraId="29661300" w14:textId="77777777" w:rsidR="0083232E" w:rsidRPr="00A06C9E" w:rsidRDefault="0083232E" w:rsidP="004407CE">
      <w:pPr>
        <w:pStyle w:val="Rientrocorpodeltesto2"/>
        <w:numPr>
          <w:ilvl w:val="0"/>
          <w:numId w:val="43"/>
        </w:numPr>
        <w:spacing w:line="276" w:lineRule="auto"/>
        <w:jc w:val="both"/>
        <w:rPr>
          <w:rFonts w:asciiTheme="minorHAnsi" w:eastAsiaTheme="minorHAnsi" w:hAnsiTheme="minorHAnsi" w:cstheme="minorHAnsi"/>
          <w:color w:val="000000" w:themeColor="text1"/>
          <w:sz w:val="22"/>
          <w:szCs w:val="22"/>
          <w:lang w:eastAsia="en-US"/>
        </w:rPr>
      </w:pP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ga</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z w:val="22"/>
        </w:rPr>
        <w:t>p</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pacing w:val="2"/>
          <w:sz w:val="22"/>
        </w:rPr>
        <w:t>ta</w:t>
      </w:r>
      <w:r w:rsidRPr="00A06C9E">
        <w:rPr>
          <w:rFonts w:asciiTheme="minorHAnsi" w:hAnsiTheme="minorHAnsi" w:cstheme="minorHAnsi"/>
          <w:color w:val="000000" w:themeColor="text1"/>
          <w:spacing w:val="-1"/>
          <w:sz w:val="22"/>
        </w:rPr>
        <w:t>zi</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 xml:space="preserve"> s</w:t>
      </w:r>
      <w:r w:rsidRPr="00A06C9E">
        <w:rPr>
          <w:rFonts w:asciiTheme="minorHAnsi" w:hAnsiTheme="minorHAnsi" w:cstheme="minorHAnsi"/>
          <w:color w:val="000000" w:themeColor="text1"/>
          <w:sz w:val="22"/>
        </w:rPr>
        <w:t>an</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2"/>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z w:val="22"/>
        </w:rPr>
        <w:t>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ag</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s</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0"/>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u</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eg</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di</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 xml:space="preserve">ea </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ed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8"/>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3"/>
          <w:sz w:val="22"/>
        </w:rPr>
        <w:t>r</w:t>
      </w:r>
      <w:r w:rsidRPr="00A06C9E">
        <w:rPr>
          <w:rFonts w:asciiTheme="minorHAnsi" w:hAnsiTheme="minorHAnsi" w:cstheme="minorHAnsi"/>
          <w:color w:val="000000" w:themeColor="text1"/>
          <w:sz w:val="22"/>
        </w:rPr>
        <w:t>ea</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h</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u</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10"/>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l</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1"/>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z w:val="22"/>
        </w:rPr>
        <w:t>u</w:t>
      </w:r>
      <w:r w:rsidRPr="00A06C9E">
        <w:rPr>
          <w:rFonts w:asciiTheme="minorHAnsi" w:hAnsiTheme="minorHAnsi" w:cstheme="minorHAnsi"/>
          <w:color w:val="000000" w:themeColor="text1"/>
          <w:spacing w:val="3"/>
          <w:sz w:val="22"/>
        </w:rPr>
        <w:t>r</w:t>
      </w:r>
      <w:r w:rsidRPr="00A06C9E">
        <w:rPr>
          <w:rFonts w:asciiTheme="minorHAnsi" w:hAnsiTheme="minorHAnsi" w:cstheme="minorHAnsi"/>
          <w:color w:val="000000" w:themeColor="text1"/>
          <w:sz w:val="22"/>
        </w:rPr>
        <w:t>ge</w:t>
      </w:r>
      <w:r w:rsidRPr="00A06C9E">
        <w:rPr>
          <w:rFonts w:asciiTheme="minorHAnsi" w:hAnsiTheme="minorHAnsi" w:cstheme="minorHAnsi"/>
          <w:color w:val="000000" w:themeColor="text1"/>
          <w:spacing w:val="2"/>
          <w:sz w:val="22"/>
        </w:rPr>
        <w:t>n</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eg</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5"/>
          <w:sz w:val="22"/>
        </w:rPr>
        <w:t>m</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di</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2"/>
          <w:sz w:val="22"/>
        </w:rPr>
        <w:t>d</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r</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 xml:space="preserve"> </w:t>
      </w:r>
      <w:r w:rsidRPr="00A06C9E">
        <w:rPr>
          <w:rFonts w:asciiTheme="minorHAnsi" w:eastAsiaTheme="minorHAnsi" w:hAnsiTheme="minorHAnsi" w:cstheme="minorHAnsi"/>
          <w:color w:val="000000" w:themeColor="text1"/>
          <w:sz w:val="22"/>
          <w:szCs w:val="22"/>
          <w:lang w:eastAsia="en-US"/>
        </w:rPr>
        <w:t xml:space="preserve">e di </w:t>
      </w:r>
      <w:proofErr w:type="spellStart"/>
      <w:r w:rsidRPr="00A06C9E">
        <w:rPr>
          <w:rFonts w:asciiTheme="minorHAnsi" w:eastAsiaTheme="minorHAnsi" w:hAnsiTheme="minorHAnsi" w:cstheme="minorHAnsi"/>
          <w:color w:val="000000" w:themeColor="text1"/>
          <w:sz w:val="22"/>
          <w:szCs w:val="22"/>
          <w:lang w:eastAsia="en-US"/>
        </w:rPr>
        <w:t>day</w:t>
      </w:r>
      <w:proofErr w:type="spellEnd"/>
      <w:r w:rsidRPr="00A06C9E">
        <w:rPr>
          <w:rFonts w:asciiTheme="minorHAnsi" w:eastAsiaTheme="minorHAnsi" w:hAnsiTheme="minorHAnsi" w:cstheme="minorHAnsi"/>
          <w:color w:val="000000" w:themeColor="text1"/>
          <w:sz w:val="22"/>
          <w:szCs w:val="22"/>
          <w:lang w:eastAsia="en-US"/>
        </w:rPr>
        <w:t xml:space="preserve"> hospital/</w:t>
      </w:r>
      <w:proofErr w:type="spellStart"/>
      <w:r w:rsidRPr="00A06C9E">
        <w:rPr>
          <w:rFonts w:asciiTheme="minorHAnsi" w:eastAsiaTheme="minorHAnsi" w:hAnsiTheme="minorHAnsi" w:cstheme="minorHAnsi"/>
          <w:color w:val="000000" w:themeColor="text1"/>
          <w:sz w:val="22"/>
          <w:szCs w:val="22"/>
          <w:lang w:eastAsia="en-US"/>
        </w:rPr>
        <w:t>day</w:t>
      </w:r>
      <w:proofErr w:type="spellEnd"/>
      <w:r w:rsidRPr="00A06C9E">
        <w:rPr>
          <w:rFonts w:asciiTheme="minorHAnsi" w:eastAsiaTheme="minorHAnsi" w:hAnsiTheme="minorHAnsi" w:cstheme="minorHAnsi"/>
          <w:color w:val="000000" w:themeColor="text1"/>
          <w:sz w:val="22"/>
          <w:szCs w:val="22"/>
          <w:lang w:eastAsia="en-US"/>
        </w:rPr>
        <w:t xml:space="preserve"> </w:t>
      </w:r>
      <w:proofErr w:type="spellStart"/>
      <w:r w:rsidRPr="00A06C9E">
        <w:rPr>
          <w:rFonts w:asciiTheme="minorHAnsi" w:eastAsiaTheme="minorHAnsi" w:hAnsiTheme="minorHAnsi" w:cstheme="minorHAnsi"/>
          <w:color w:val="000000" w:themeColor="text1"/>
          <w:sz w:val="22"/>
          <w:szCs w:val="22"/>
          <w:lang w:eastAsia="en-US"/>
        </w:rPr>
        <w:t>surgery</w:t>
      </w:r>
      <w:proofErr w:type="spellEnd"/>
      <w:r w:rsidRPr="00A06C9E">
        <w:rPr>
          <w:rFonts w:asciiTheme="minorHAnsi" w:eastAsiaTheme="minorHAnsi" w:hAnsiTheme="minorHAnsi" w:cstheme="minorHAnsi"/>
          <w:color w:val="000000" w:themeColor="text1"/>
          <w:sz w:val="22"/>
          <w:szCs w:val="22"/>
          <w:lang w:eastAsia="en-US"/>
        </w:rPr>
        <w:t xml:space="preserve"> e ambulatoriale;</w:t>
      </w:r>
    </w:p>
    <w:p w14:paraId="4BF3A80A" w14:textId="2AC337A0" w:rsidR="00F7374A" w:rsidRPr="00A06C9E" w:rsidRDefault="0083232E" w:rsidP="004407CE">
      <w:pPr>
        <w:pStyle w:val="Paragrafoelenco"/>
        <w:numPr>
          <w:ilvl w:val="0"/>
          <w:numId w:val="43"/>
        </w:numPr>
        <w:autoSpaceDE w:val="0"/>
        <w:autoSpaceDN w:val="0"/>
        <w:adjustRightInd w:val="0"/>
        <w:spacing w:after="0"/>
        <w:jc w:val="both"/>
        <w:rPr>
          <w:rFonts w:cstheme="minorHAnsi"/>
          <w:color w:val="000000" w:themeColor="text1"/>
        </w:rPr>
      </w:pPr>
      <w:r w:rsidRPr="00A06C9E">
        <w:rPr>
          <w:rFonts w:cstheme="minorHAnsi"/>
          <w:color w:val="000000" w:themeColor="text1"/>
        </w:rPr>
        <w:t xml:space="preserve">con DGR n. 51-2485 del 23/11/2015 </w:t>
      </w:r>
      <w:proofErr w:type="spellStart"/>
      <w:r w:rsidR="00062C22" w:rsidRPr="00A06C9E">
        <w:rPr>
          <w:rFonts w:cstheme="minorHAnsi"/>
          <w:color w:val="000000" w:themeColor="text1"/>
        </w:rPr>
        <w:t>s.m.i.</w:t>
      </w:r>
      <w:proofErr w:type="spellEnd"/>
      <w:r w:rsidRPr="00A06C9E">
        <w:rPr>
          <w:rFonts w:cstheme="minorHAnsi"/>
          <w:color w:val="000000" w:themeColor="text1"/>
        </w:rPr>
        <w:t>, l’Azienda è stata individuata come Centro di Riferimento regionale per le seguenti patologie oncologiche: tumore della mammella, tumore del colon retto, tumori dello stomaco, tumori dell’esofago, tumori del pancreas e delle vie biliari, tumori del fegato, tumori ginecologici (</w:t>
      </w:r>
      <w:r w:rsidR="00F7374A" w:rsidRPr="00A06C9E">
        <w:rPr>
          <w:rFonts w:cstheme="minorHAnsi"/>
          <w:color w:val="000000" w:themeColor="text1"/>
        </w:rPr>
        <w:t xml:space="preserve">Gruppi Interdisciplinari di cura = </w:t>
      </w:r>
      <w:r w:rsidRPr="00A06C9E">
        <w:rPr>
          <w:rFonts w:cstheme="minorHAnsi"/>
          <w:color w:val="000000" w:themeColor="text1"/>
        </w:rPr>
        <w:t xml:space="preserve">GIC unico interaziendale), tumori cutanei, tumori </w:t>
      </w:r>
      <w:proofErr w:type="spellStart"/>
      <w:r w:rsidRPr="00A06C9E">
        <w:rPr>
          <w:rFonts w:cstheme="minorHAnsi"/>
          <w:color w:val="000000" w:themeColor="text1"/>
        </w:rPr>
        <w:t>toracopolmonari</w:t>
      </w:r>
      <w:proofErr w:type="spellEnd"/>
      <w:r w:rsidRPr="00A06C9E">
        <w:rPr>
          <w:rFonts w:cstheme="minorHAnsi"/>
          <w:color w:val="000000" w:themeColor="text1"/>
        </w:rPr>
        <w:t xml:space="preserve">, tumori della testa e del collo, tumori della tiroide e delle ghiandole endocrine, tumori urologici, tumori del sistema nervoso, tumori ematologici (leucemie acute, linfomi, mielomi, disordini linfoproliferativi cronici, sindromi </w:t>
      </w:r>
      <w:proofErr w:type="spellStart"/>
      <w:r w:rsidRPr="00A06C9E">
        <w:rPr>
          <w:rFonts w:cstheme="minorHAnsi"/>
          <w:color w:val="000000" w:themeColor="text1"/>
        </w:rPr>
        <w:t>mielodisplastiche</w:t>
      </w:r>
      <w:proofErr w:type="spellEnd"/>
      <w:r w:rsidRPr="00A06C9E">
        <w:rPr>
          <w:rFonts w:cstheme="minorHAnsi"/>
          <w:color w:val="000000" w:themeColor="text1"/>
        </w:rPr>
        <w:t>)</w:t>
      </w:r>
      <w:r w:rsidR="00F7374A" w:rsidRPr="00A06C9E">
        <w:rPr>
          <w:rFonts w:cstheme="minorHAnsi"/>
          <w:color w:val="000000" w:themeColor="text1"/>
        </w:rPr>
        <w:t>. Vengono effettuate circa 1700 visita all’anno dal Centro Accoglienza Servizi (CAS) e 3800 dai GIC;</w:t>
      </w:r>
    </w:p>
    <w:p w14:paraId="5D825495" w14:textId="7B4F4BD0" w:rsidR="006D493A" w:rsidRPr="00A06C9E" w:rsidRDefault="0083232E" w:rsidP="004407CE">
      <w:pPr>
        <w:pStyle w:val="Paragrafoelenco"/>
        <w:numPr>
          <w:ilvl w:val="0"/>
          <w:numId w:val="43"/>
        </w:numPr>
        <w:autoSpaceDE w:val="0"/>
        <w:autoSpaceDN w:val="0"/>
        <w:adjustRightInd w:val="0"/>
        <w:spacing w:after="0"/>
        <w:jc w:val="both"/>
        <w:rPr>
          <w:rFonts w:eastAsia="Times New Roman" w:cstheme="minorHAnsi"/>
          <w:color w:val="000000" w:themeColor="text1"/>
          <w:lang w:eastAsia="it-IT"/>
        </w:rPr>
      </w:pPr>
      <w:r w:rsidRPr="00A06C9E">
        <w:rPr>
          <w:rFonts w:cstheme="minorHAnsi"/>
          <w:color w:val="000000" w:themeColor="text1"/>
        </w:rPr>
        <w:t>alcune Strutture, servizi o funzioni rappresentano specialità uniche o di riferimento in ambito provinciale: Anestesia e Terapia Intensiva Cardio-</w:t>
      </w:r>
      <w:proofErr w:type="spellStart"/>
      <w:r w:rsidRPr="00A06C9E">
        <w:rPr>
          <w:rFonts w:cstheme="minorHAnsi"/>
          <w:color w:val="000000" w:themeColor="text1"/>
        </w:rPr>
        <w:t>Toraco</w:t>
      </w:r>
      <w:proofErr w:type="spellEnd"/>
      <w:r w:rsidRPr="00A06C9E">
        <w:rPr>
          <w:rFonts w:cstheme="minorHAnsi"/>
          <w:color w:val="000000" w:themeColor="text1"/>
        </w:rPr>
        <w:t>-Vascolare, Cardiochirurgia, Chirurgia Maxillo-facciale, Chirurgia Plastica, Chirurgia Toracica, Chirurgia Vascolare, Ematologia, Malattie Infettive e Tropicali, Neuroradiologia, Medicina Nucleare, Neurochirurgia, Radiologia Interventistica, Terapia Intensiva Neonatale.</w:t>
      </w:r>
      <w:r w:rsidR="005042FE">
        <w:rPr>
          <w:rFonts w:cstheme="minorHAnsi"/>
          <w:color w:val="000000" w:themeColor="text1"/>
        </w:rPr>
        <w:t xml:space="preserve"> </w:t>
      </w:r>
    </w:p>
    <w:p w14:paraId="6BF3C6DF" w14:textId="0D88DC1F" w:rsidR="0083232E" w:rsidRPr="00A06C9E" w:rsidRDefault="0083232E" w:rsidP="004407CE">
      <w:pPr>
        <w:pStyle w:val="Paragrafoelenco"/>
        <w:numPr>
          <w:ilvl w:val="0"/>
          <w:numId w:val="43"/>
        </w:numPr>
        <w:autoSpaceDE w:val="0"/>
        <w:autoSpaceDN w:val="0"/>
        <w:adjustRightInd w:val="0"/>
        <w:spacing w:after="0"/>
        <w:contextualSpacing w:val="0"/>
        <w:jc w:val="both"/>
        <w:rPr>
          <w:rFonts w:eastAsia="Times New Roman" w:cstheme="minorHAnsi"/>
          <w:color w:val="000000" w:themeColor="text1"/>
          <w:lang w:eastAsia="it-IT"/>
        </w:rPr>
      </w:pPr>
      <w:r w:rsidRPr="00A06C9E">
        <w:rPr>
          <w:rFonts w:eastAsia="Times New Roman" w:cstheme="minorHAnsi"/>
          <w:color w:val="000000" w:themeColor="text1"/>
          <w:lang w:eastAsia="it-IT"/>
        </w:rPr>
        <w:lastRenderedPageBreak/>
        <w:t>La Deliberazione della Giunta Regionale 7 ottobre 2022, n. 19-5756</w:t>
      </w:r>
      <w:r w:rsidRPr="00B97EDE">
        <w:rPr>
          <w:rStyle w:val="Rimandonotaapidipagina"/>
          <w:rFonts w:cstheme="minorHAnsi"/>
        </w:rPr>
        <w:footnoteReference w:id="16"/>
      </w:r>
      <w:r w:rsidRPr="00A06C9E">
        <w:rPr>
          <w:rFonts w:cstheme="minorHAnsi"/>
          <w:color w:val="000000" w:themeColor="text1"/>
          <w:sz w:val="24"/>
          <w:szCs w:val="24"/>
        </w:rPr>
        <w:t xml:space="preserve">, </w:t>
      </w:r>
      <w:r w:rsidRPr="00A06C9E">
        <w:rPr>
          <w:rFonts w:eastAsia="Times New Roman" w:cstheme="minorHAnsi"/>
          <w:color w:val="000000" w:themeColor="text1"/>
          <w:lang w:eastAsia="it-IT"/>
        </w:rPr>
        <w:t xml:space="preserve">previa verifica della coerenza alla programmazione regionale e alla normativa nazionale e regionale in materia di organizzazione aziendale e con gli atti aziendali delle AA.SS.RR. del medesimo ambito territoriale </w:t>
      </w:r>
      <w:r w:rsidR="00062C22" w:rsidRPr="00A06C9E">
        <w:rPr>
          <w:rFonts w:eastAsia="Times New Roman" w:cstheme="minorHAnsi"/>
          <w:color w:val="000000" w:themeColor="text1"/>
          <w:lang w:eastAsia="it-IT"/>
        </w:rPr>
        <w:t>sovra zonale</w:t>
      </w:r>
      <w:r w:rsidRPr="00A06C9E">
        <w:rPr>
          <w:rFonts w:eastAsia="Times New Roman" w:cstheme="minorHAnsi"/>
          <w:color w:val="000000" w:themeColor="text1"/>
          <w:lang w:eastAsia="it-IT"/>
        </w:rPr>
        <w:t xml:space="preserve">, ha approvato l’Aggiornamento dell’Atto Aziendale ex art. 3, comma 1bis, </w:t>
      </w:r>
      <w:r w:rsidR="00632703" w:rsidRPr="00A06C9E">
        <w:rPr>
          <w:rFonts w:eastAsia="Times New Roman" w:cstheme="minorHAnsi"/>
          <w:color w:val="000000" w:themeColor="text1"/>
          <w:lang w:eastAsia="it-IT"/>
        </w:rPr>
        <w:t>D.lgs.</w:t>
      </w:r>
      <w:r w:rsidRPr="00A06C9E">
        <w:rPr>
          <w:rFonts w:eastAsia="Times New Roman" w:cstheme="minorHAnsi"/>
          <w:color w:val="000000" w:themeColor="text1"/>
          <w:lang w:eastAsia="it-IT"/>
        </w:rPr>
        <w:t xml:space="preserve"> </w:t>
      </w:r>
      <w:r w:rsidR="00062C22" w:rsidRPr="00A06C9E">
        <w:rPr>
          <w:rFonts w:cstheme="minorHAnsi"/>
          <w:color w:val="000000" w:themeColor="text1"/>
        </w:rPr>
        <w:t xml:space="preserve">30.12.1992 n. 502 e </w:t>
      </w:r>
      <w:proofErr w:type="spellStart"/>
      <w:r w:rsidR="00062C22" w:rsidRPr="00A06C9E">
        <w:rPr>
          <w:rFonts w:cstheme="minorHAnsi"/>
          <w:color w:val="000000" w:themeColor="text1"/>
        </w:rPr>
        <w:t>s.m.i.</w:t>
      </w:r>
      <w:proofErr w:type="spellEnd"/>
      <w:r w:rsidRPr="00A06C9E">
        <w:rPr>
          <w:rFonts w:cstheme="minorHAnsi"/>
          <w:color w:val="000000" w:themeColor="text1"/>
        </w:rPr>
        <w:t xml:space="preserve"> Modifica deliberazione n. 611 del 22.10.2015 e </w:t>
      </w:r>
      <w:proofErr w:type="spellStart"/>
      <w:r w:rsidRPr="00A06C9E">
        <w:rPr>
          <w:rFonts w:cstheme="minorHAnsi"/>
          <w:color w:val="000000" w:themeColor="text1"/>
        </w:rPr>
        <w:t>s.m.i.</w:t>
      </w:r>
      <w:proofErr w:type="spellEnd"/>
      <w:r w:rsidRPr="00A06C9E">
        <w:rPr>
          <w:rFonts w:cstheme="minorHAnsi"/>
          <w:color w:val="000000" w:themeColor="text1"/>
        </w:rPr>
        <w:t xml:space="preserve">”, così come trasmesso in </w:t>
      </w:r>
      <w:r w:rsidRPr="00A06C9E">
        <w:rPr>
          <w:rFonts w:eastAsia="Times New Roman" w:cstheme="minorHAnsi"/>
          <w:color w:val="000000" w:themeColor="text1"/>
          <w:lang w:eastAsia="it-IT"/>
        </w:rPr>
        <w:t>data 12/08/2022.</w:t>
      </w:r>
    </w:p>
    <w:p w14:paraId="5154C829" w14:textId="0D62D189" w:rsidR="0083232E" w:rsidRPr="00A06C9E" w:rsidRDefault="00DD4943"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È</w:t>
      </w:r>
      <w:r w:rsidR="0083232E" w:rsidRPr="00A06C9E">
        <w:rPr>
          <w:rFonts w:asciiTheme="minorHAnsi" w:hAnsiTheme="minorHAnsi" w:cstheme="minorHAnsi"/>
          <w:color w:val="000000" w:themeColor="text1"/>
          <w:sz w:val="22"/>
          <w:szCs w:val="22"/>
        </w:rPr>
        <w:t xml:space="preserve"> in vigore </w:t>
      </w:r>
      <w:r w:rsidR="00BC6623" w:rsidRPr="00A06C9E">
        <w:rPr>
          <w:rFonts w:asciiTheme="minorHAnsi" w:hAnsiTheme="minorHAnsi" w:cstheme="minorHAnsi"/>
          <w:color w:val="000000" w:themeColor="text1"/>
          <w:sz w:val="22"/>
          <w:szCs w:val="22"/>
        </w:rPr>
        <w:t>l’</w:t>
      </w:r>
      <w:r w:rsidR="0083232E" w:rsidRPr="00A06C9E">
        <w:rPr>
          <w:rFonts w:asciiTheme="minorHAnsi" w:hAnsiTheme="minorHAnsi" w:cstheme="minorHAnsi"/>
          <w:color w:val="000000" w:themeColor="text1"/>
          <w:sz w:val="22"/>
          <w:szCs w:val="22"/>
        </w:rPr>
        <w:t xml:space="preserve">Atto Aziendale </w:t>
      </w:r>
      <w:r w:rsidR="00A84AB2" w:rsidRPr="00A06C9E">
        <w:rPr>
          <w:rFonts w:asciiTheme="minorHAnsi" w:hAnsiTheme="minorHAnsi" w:cstheme="minorHAnsi"/>
          <w:color w:val="000000" w:themeColor="text1"/>
          <w:sz w:val="22"/>
          <w:szCs w:val="22"/>
        </w:rPr>
        <w:t>adotta</w:t>
      </w:r>
      <w:r w:rsidR="0083232E" w:rsidRPr="00A06C9E">
        <w:rPr>
          <w:rFonts w:asciiTheme="minorHAnsi" w:hAnsiTheme="minorHAnsi" w:cstheme="minorHAnsi"/>
          <w:color w:val="000000" w:themeColor="text1"/>
          <w:sz w:val="22"/>
          <w:szCs w:val="22"/>
        </w:rPr>
        <w:t xml:space="preserve">to </w:t>
      </w:r>
      <w:r w:rsidR="00A84AB2" w:rsidRPr="00A06C9E">
        <w:rPr>
          <w:rFonts w:asciiTheme="minorHAnsi" w:hAnsiTheme="minorHAnsi" w:cstheme="minorHAnsi"/>
          <w:color w:val="000000" w:themeColor="text1"/>
          <w:sz w:val="22"/>
          <w:szCs w:val="22"/>
        </w:rPr>
        <w:t>con</w:t>
      </w:r>
      <w:r w:rsidR="0083232E" w:rsidRPr="00A06C9E">
        <w:rPr>
          <w:rFonts w:asciiTheme="minorHAnsi" w:hAnsiTheme="minorHAnsi" w:cstheme="minorHAnsi"/>
          <w:color w:val="000000" w:themeColor="text1"/>
          <w:sz w:val="22"/>
          <w:szCs w:val="22"/>
        </w:rPr>
        <w:t xml:space="preserve"> </w:t>
      </w:r>
      <w:r w:rsidR="00A84AB2" w:rsidRPr="00A06C9E">
        <w:rPr>
          <w:rFonts w:asciiTheme="minorHAnsi" w:hAnsiTheme="minorHAnsi" w:cstheme="minorHAnsi"/>
          <w:color w:val="000000" w:themeColor="text1"/>
          <w:sz w:val="22"/>
          <w:szCs w:val="22"/>
        </w:rPr>
        <w:t>deliberazione del Direttore generale</w:t>
      </w:r>
      <w:r w:rsidR="0083232E" w:rsidRPr="00A06C9E">
        <w:rPr>
          <w:rFonts w:asciiTheme="minorHAnsi" w:hAnsiTheme="minorHAnsi" w:cstheme="minorHAnsi"/>
          <w:color w:val="000000" w:themeColor="text1"/>
          <w:sz w:val="22"/>
          <w:szCs w:val="22"/>
        </w:rPr>
        <w:t xml:space="preserve"> n. 394 del 12/08/2022</w:t>
      </w:r>
      <w:r w:rsidR="0088798B" w:rsidRPr="00A06C9E">
        <w:rPr>
          <w:rFonts w:asciiTheme="minorHAnsi" w:hAnsiTheme="minorHAnsi" w:cstheme="minorHAnsi"/>
          <w:color w:val="000000" w:themeColor="text1"/>
          <w:sz w:val="22"/>
          <w:szCs w:val="22"/>
        </w:rPr>
        <w:t>, pubblicato unitamente all</w:t>
      </w:r>
      <w:r w:rsidR="0083232E" w:rsidRPr="00A06C9E">
        <w:rPr>
          <w:rFonts w:asciiTheme="minorHAnsi" w:hAnsiTheme="minorHAnsi" w:cstheme="minorHAnsi"/>
          <w:color w:val="000000" w:themeColor="text1"/>
          <w:sz w:val="22"/>
          <w:szCs w:val="22"/>
        </w:rPr>
        <w:t>’organigramma e</w:t>
      </w:r>
      <w:r w:rsidR="0088798B" w:rsidRPr="00A06C9E">
        <w:rPr>
          <w:rFonts w:asciiTheme="minorHAnsi" w:hAnsiTheme="minorHAnsi" w:cstheme="minorHAnsi"/>
          <w:color w:val="000000" w:themeColor="text1"/>
          <w:sz w:val="22"/>
          <w:szCs w:val="22"/>
        </w:rPr>
        <w:t>d</w:t>
      </w:r>
      <w:r w:rsidR="0083232E" w:rsidRPr="00A06C9E">
        <w:rPr>
          <w:rFonts w:asciiTheme="minorHAnsi" w:hAnsiTheme="minorHAnsi" w:cstheme="minorHAnsi"/>
          <w:color w:val="000000" w:themeColor="text1"/>
          <w:sz w:val="22"/>
          <w:szCs w:val="22"/>
        </w:rPr>
        <w:t xml:space="preserve"> </w:t>
      </w:r>
      <w:r w:rsidR="0088798B" w:rsidRPr="00A06C9E">
        <w:rPr>
          <w:rFonts w:asciiTheme="minorHAnsi" w:hAnsiTheme="minorHAnsi" w:cstheme="minorHAnsi"/>
          <w:color w:val="000000" w:themeColor="text1"/>
          <w:sz w:val="22"/>
          <w:szCs w:val="22"/>
        </w:rPr>
        <w:t>a</w:t>
      </w:r>
      <w:r w:rsidR="0083232E" w:rsidRPr="00A06C9E">
        <w:rPr>
          <w:rFonts w:asciiTheme="minorHAnsi" w:hAnsiTheme="minorHAnsi" w:cstheme="minorHAnsi"/>
          <w:color w:val="000000" w:themeColor="text1"/>
          <w:sz w:val="22"/>
          <w:szCs w:val="22"/>
        </w:rPr>
        <w:t>l Piano di Organizzazione sul portale aziendale</w:t>
      </w:r>
      <w:r w:rsidR="0083232E" w:rsidRPr="00B97EDE">
        <w:rPr>
          <w:rStyle w:val="Rimandonotaapidipagina"/>
          <w:rFonts w:asciiTheme="minorHAnsi" w:hAnsiTheme="minorHAnsi" w:cstheme="minorHAnsi"/>
          <w:sz w:val="22"/>
          <w:szCs w:val="22"/>
        </w:rPr>
        <w:footnoteReference w:id="17"/>
      </w:r>
      <w:r w:rsidR="0083232E" w:rsidRPr="00A06C9E">
        <w:rPr>
          <w:rFonts w:asciiTheme="minorHAnsi" w:hAnsiTheme="minorHAnsi" w:cstheme="minorHAnsi"/>
          <w:color w:val="000000" w:themeColor="text1"/>
          <w:sz w:val="22"/>
          <w:szCs w:val="22"/>
        </w:rPr>
        <w:t xml:space="preserve"> e comunicato a tutti i dipendenti tramite la rete intranet.</w:t>
      </w:r>
    </w:p>
    <w:p w14:paraId="71749B02" w14:textId="55C07AFC" w:rsidR="00701551" w:rsidRPr="00A06C9E" w:rsidRDefault="00701551"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A seguito delle di</w:t>
      </w:r>
      <w:r w:rsidR="00730B66" w:rsidRPr="00A06C9E">
        <w:rPr>
          <w:rFonts w:asciiTheme="minorHAnsi" w:hAnsiTheme="minorHAnsi" w:cstheme="minorHAnsi"/>
          <w:i/>
          <w:color w:val="000000" w:themeColor="text1"/>
          <w:spacing w:val="-1"/>
          <w:sz w:val="22"/>
          <w:szCs w:val="22"/>
        </w:rPr>
        <w:t>mission</w:t>
      </w:r>
      <w:r w:rsidRPr="00A06C9E">
        <w:rPr>
          <w:rFonts w:asciiTheme="minorHAnsi" w:hAnsiTheme="minorHAnsi" w:cstheme="minorHAnsi"/>
          <w:color w:val="000000" w:themeColor="text1"/>
          <w:spacing w:val="-1"/>
          <w:sz w:val="22"/>
          <w:szCs w:val="22"/>
        </w:rPr>
        <w:t>i volontarie da parte del precedente Direttore Generale</w:t>
      </w:r>
      <w:r w:rsidR="00A84AB2" w:rsidRPr="00A06C9E">
        <w:rPr>
          <w:rFonts w:asciiTheme="minorHAnsi" w:hAnsiTheme="minorHAnsi" w:cstheme="minorHAnsi"/>
          <w:color w:val="000000" w:themeColor="text1"/>
          <w:spacing w:val="-1"/>
          <w:sz w:val="22"/>
          <w:szCs w:val="22"/>
        </w:rPr>
        <w:t>, la Regione Piemonte,</w:t>
      </w:r>
      <w:r w:rsidR="005042FE">
        <w:rPr>
          <w:rFonts w:asciiTheme="minorHAnsi" w:hAnsiTheme="minorHAnsi" w:cstheme="minorHAnsi"/>
          <w:color w:val="000000" w:themeColor="text1"/>
          <w:spacing w:val="-1"/>
          <w:sz w:val="22"/>
          <w:szCs w:val="22"/>
        </w:rPr>
        <w:t xml:space="preserve"> </w:t>
      </w:r>
      <w:r w:rsidR="00A84AB2" w:rsidRPr="00A06C9E">
        <w:rPr>
          <w:rFonts w:asciiTheme="minorHAnsi" w:hAnsiTheme="minorHAnsi" w:cstheme="minorHAnsi"/>
          <w:color w:val="000000" w:themeColor="text1"/>
          <w:spacing w:val="-1"/>
          <w:sz w:val="22"/>
          <w:szCs w:val="22"/>
        </w:rPr>
        <w:t>con deliberazione della Giunta regionale n. 31-6712 del 4 aprile 2023</w:t>
      </w:r>
      <w:r w:rsidR="00A84AB2" w:rsidRPr="00B97EDE">
        <w:rPr>
          <w:rStyle w:val="Rimandonotaapidipagina"/>
          <w:rFonts w:asciiTheme="minorHAnsi" w:hAnsiTheme="minorHAnsi" w:cstheme="minorHAnsi"/>
          <w:sz w:val="22"/>
          <w:szCs w:val="22"/>
        </w:rPr>
        <w:footnoteReference w:id="18"/>
      </w:r>
      <w:r w:rsidR="00A84AB2" w:rsidRPr="00A06C9E">
        <w:rPr>
          <w:rFonts w:asciiTheme="minorHAnsi" w:hAnsiTheme="minorHAnsi" w:cstheme="minorHAnsi"/>
          <w:color w:val="000000" w:themeColor="text1"/>
          <w:spacing w:val="-1"/>
          <w:sz w:val="22"/>
          <w:szCs w:val="22"/>
        </w:rPr>
        <w:t>, ha</w:t>
      </w:r>
      <w:r w:rsidRPr="00A06C9E">
        <w:rPr>
          <w:rFonts w:asciiTheme="minorHAnsi" w:hAnsiTheme="minorHAnsi" w:cstheme="minorHAnsi"/>
          <w:color w:val="000000" w:themeColor="text1"/>
          <w:spacing w:val="-1"/>
          <w:sz w:val="22"/>
          <w:szCs w:val="22"/>
        </w:rPr>
        <w:t xml:space="preserve"> nominato </w:t>
      </w:r>
      <w:r w:rsidRPr="00A06C9E">
        <w:rPr>
          <w:rFonts w:asciiTheme="minorHAnsi" w:hAnsiTheme="minorHAnsi" w:cstheme="minorHAnsi"/>
          <w:color w:val="000000" w:themeColor="text1"/>
          <w:sz w:val="22"/>
          <w:szCs w:val="22"/>
        </w:rPr>
        <w:t>un Commissario</w:t>
      </w:r>
      <w:r w:rsidR="00A84AB2" w:rsidRPr="00A06C9E">
        <w:rPr>
          <w:rFonts w:asciiTheme="minorHAnsi" w:hAnsiTheme="minorHAnsi" w:cstheme="minorHAnsi"/>
          <w:color w:val="000000" w:themeColor="text1"/>
          <w:sz w:val="22"/>
          <w:szCs w:val="22"/>
        </w:rPr>
        <w:t>, che s</w:t>
      </w:r>
      <w:r w:rsidRPr="00A06C9E">
        <w:rPr>
          <w:rFonts w:asciiTheme="minorHAnsi" w:hAnsiTheme="minorHAnsi" w:cstheme="minorHAnsi"/>
          <w:color w:val="000000" w:themeColor="text1"/>
          <w:spacing w:val="-1"/>
          <w:sz w:val="22"/>
          <w:szCs w:val="22"/>
        </w:rPr>
        <w:t xml:space="preserve">uccessivamente ha </w:t>
      </w:r>
      <w:r w:rsidR="00A84AB2" w:rsidRPr="00A06C9E">
        <w:rPr>
          <w:rFonts w:asciiTheme="minorHAnsi" w:hAnsiTheme="minorHAnsi" w:cstheme="minorHAnsi"/>
          <w:color w:val="000000" w:themeColor="text1"/>
          <w:spacing w:val="-1"/>
          <w:sz w:val="22"/>
          <w:szCs w:val="22"/>
        </w:rPr>
        <w:t xml:space="preserve">provveduto a </w:t>
      </w:r>
      <w:r w:rsidRPr="00A06C9E">
        <w:rPr>
          <w:rFonts w:asciiTheme="minorHAnsi" w:hAnsiTheme="minorHAnsi" w:cstheme="minorHAnsi"/>
          <w:color w:val="000000" w:themeColor="text1"/>
          <w:spacing w:val="-1"/>
          <w:sz w:val="22"/>
          <w:szCs w:val="22"/>
        </w:rPr>
        <w:t>nomina</w:t>
      </w:r>
      <w:r w:rsidR="00A84AB2" w:rsidRPr="00A06C9E">
        <w:rPr>
          <w:rFonts w:asciiTheme="minorHAnsi" w:hAnsiTheme="minorHAnsi" w:cstheme="minorHAnsi"/>
          <w:color w:val="000000" w:themeColor="text1"/>
          <w:spacing w:val="-1"/>
          <w:sz w:val="22"/>
          <w:szCs w:val="22"/>
        </w:rPr>
        <w:t>re</w:t>
      </w:r>
      <w:r w:rsidRPr="00A06C9E">
        <w:rPr>
          <w:rFonts w:asciiTheme="minorHAnsi" w:hAnsiTheme="minorHAnsi" w:cstheme="minorHAnsi"/>
          <w:color w:val="000000" w:themeColor="text1"/>
          <w:spacing w:val="-1"/>
          <w:sz w:val="22"/>
          <w:szCs w:val="22"/>
        </w:rPr>
        <w:t xml:space="preserve"> il Direttore Sanitario di Azienda</w:t>
      </w:r>
      <w:r w:rsidRPr="00B97EDE">
        <w:rPr>
          <w:rStyle w:val="Rimandonotaapidipagina"/>
          <w:rFonts w:asciiTheme="minorHAnsi" w:hAnsiTheme="minorHAnsi" w:cstheme="minorHAnsi"/>
          <w:sz w:val="22"/>
          <w:szCs w:val="22"/>
        </w:rPr>
        <w:footnoteReference w:id="19"/>
      </w:r>
      <w:r w:rsidRPr="00A06C9E">
        <w:rPr>
          <w:rFonts w:asciiTheme="minorHAnsi" w:hAnsiTheme="minorHAnsi" w:cstheme="minorHAnsi"/>
          <w:color w:val="000000" w:themeColor="text1"/>
          <w:spacing w:val="-1"/>
          <w:sz w:val="22"/>
          <w:szCs w:val="22"/>
        </w:rPr>
        <w:t xml:space="preserve"> e il Direttore Amministrativo</w:t>
      </w:r>
      <w:r w:rsidRPr="00B97EDE">
        <w:rPr>
          <w:rStyle w:val="Rimandonotaapidipagina"/>
          <w:rFonts w:asciiTheme="minorHAnsi" w:hAnsiTheme="minorHAnsi" w:cstheme="minorHAnsi"/>
          <w:sz w:val="22"/>
          <w:szCs w:val="22"/>
        </w:rPr>
        <w:footnoteReference w:id="20"/>
      </w:r>
      <w:r w:rsidRPr="00A06C9E">
        <w:rPr>
          <w:rFonts w:asciiTheme="minorHAnsi" w:hAnsiTheme="minorHAnsi" w:cstheme="minorHAnsi"/>
          <w:color w:val="000000" w:themeColor="text1"/>
          <w:spacing w:val="-1"/>
          <w:sz w:val="22"/>
          <w:szCs w:val="22"/>
        </w:rPr>
        <w:t xml:space="preserve">. </w:t>
      </w:r>
    </w:p>
    <w:p w14:paraId="216B8AFF" w14:textId="0EC85927" w:rsidR="00366834" w:rsidRPr="00A06C9E" w:rsidRDefault="00A84AB2" w:rsidP="007F6F30">
      <w:pPr>
        <w:pStyle w:val="Rientrocorpodeltesto2"/>
        <w:spacing w:line="276" w:lineRule="auto"/>
        <w:ind w:left="0" w:firstLine="709"/>
        <w:jc w:val="both"/>
        <w:rPr>
          <w:rFonts w:asciiTheme="minorHAnsi" w:hAnsiTheme="minorHAnsi" w:cstheme="minorHAnsi"/>
          <w:spacing w:val="-1"/>
          <w:sz w:val="22"/>
          <w:szCs w:val="22"/>
        </w:rPr>
      </w:pPr>
      <w:r w:rsidRPr="00A06C9E">
        <w:rPr>
          <w:rFonts w:asciiTheme="minorHAnsi" w:hAnsiTheme="minorHAnsi" w:cstheme="minorHAnsi"/>
          <w:spacing w:val="-1"/>
          <w:sz w:val="22"/>
          <w:szCs w:val="22"/>
        </w:rPr>
        <w:t>C</w:t>
      </w:r>
      <w:r w:rsidR="00366834" w:rsidRPr="00A06C9E">
        <w:rPr>
          <w:rFonts w:asciiTheme="minorHAnsi" w:hAnsiTheme="minorHAnsi" w:cstheme="minorHAnsi"/>
          <w:spacing w:val="-1"/>
          <w:sz w:val="22"/>
          <w:szCs w:val="22"/>
        </w:rPr>
        <w:t>on</w:t>
      </w:r>
      <w:r w:rsidRPr="00A06C9E">
        <w:rPr>
          <w:rFonts w:asciiTheme="minorHAnsi" w:hAnsiTheme="minorHAnsi" w:cstheme="minorHAnsi"/>
          <w:spacing w:val="-1"/>
          <w:sz w:val="22"/>
          <w:szCs w:val="22"/>
        </w:rPr>
        <w:t xml:space="preserve"> deliberazione della Giunta regionale </w:t>
      </w:r>
      <w:r w:rsidR="00366834" w:rsidRPr="00A06C9E">
        <w:rPr>
          <w:rFonts w:asciiTheme="minorHAnsi" w:hAnsiTheme="minorHAnsi" w:cstheme="minorHAnsi"/>
          <w:spacing w:val="-1"/>
          <w:sz w:val="22"/>
          <w:szCs w:val="22"/>
        </w:rPr>
        <w:t>n.</w:t>
      </w:r>
      <w:r w:rsidRPr="00A06C9E">
        <w:rPr>
          <w:rFonts w:asciiTheme="minorHAnsi" w:hAnsiTheme="minorHAnsi" w:cstheme="minorHAnsi"/>
          <w:spacing w:val="-1"/>
          <w:sz w:val="22"/>
          <w:szCs w:val="22"/>
        </w:rPr>
        <w:t xml:space="preserve"> </w:t>
      </w:r>
      <w:r w:rsidR="00366834" w:rsidRPr="00A06C9E">
        <w:rPr>
          <w:rFonts w:asciiTheme="minorHAnsi" w:hAnsiTheme="minorHAnsi" w:cstheme="minorHAnsi"/>
          <w:spacing w:val="-1"/>
          <w:sz w:val="22"/>
          <w:szCs w:val="22"/>
        </w:rPr>
        <w:t xml:space="preserve">22-8053/2023/XI </w:t>
      </w:r>
      <w:r w:rsidRPr="00A06C9E">
        <w:rPr>
          <w:rFonts w:asciiTheme="minorHAnsi" w:hAnsiTheme="minorHAnsi" w:cstheme="minorHAnsi"/>
          <w:spacing w:val="-1"/>
          <w:sz w:val="22"/>
          <w:szCs w:val="22"/>
        </w:rPr>
        <w:t xml:space="preserve">del </w:t>
      </w:r>
      <w:r w:rsidR="00964D84" w:rsidRPr="00A06C9E">
        <w:rPr>
          <w:rFonts w:asciiTheme="minorHAnsi" w:hAnsiTheme="minorHAnsi" w:cstheme="minorHAnsi"/>
          <w:spacing w:val="-1"/>
          <w:sz w:val="22"/>
          <w:szCs w:val="22"/>
        </w:rPr>
        <w:t xml:space="preserve">29 dicembre 2023 </w:t>
      </w:r>
      <w:r w:rsidR="00366834" w:rsidRPr="00A06C9E">
        <w:rPr>
          <w:rFonts w:asciiTheme="minorHAnsi" w:hAnsiTheme="minorHAnsi" w:cstheme="minorHAnsi"/>
          <w:spacing w:val="-1"/>
          <w:sz w:val="22"/>
          <w:szCs w:val="22"/>
        </w:rPr>
        <w:t xml:space="preserve">è stato nominato </w:t>
      </w:r>
      <w:r w:rsidR="007D145A" w:rsidRPr="00A06C9E">
        <w:rPr>
          <w:rFonts w:asciiTheme="minorHAnsi" w:hAnsiTheme="minorHAnsi" w:cstheme="minorHAnsi"/>
          <w:spacing w:val="-1"/>
          <w:sz w:val="22"/>
          <w:szCs w:val="22"/>
        </w:rPr>
        <w:t xml:space="preserve">il nuovo </w:t>
      </w:r>
      <w:r w:rsidR="00366834" w:rsidRPr="00A06C9E">
        <w:rPr>
          <w:rFonts w:asciiTheme="minorHAnsi" w:hAnsiTheme="minorHAnsi" w:cstheme="minorHAnsi"/>
          <w:spacing w:val="-1"/>
          <w:sz w:val="22"/>
          <w:szCs w:val="22"/>
        </w:rPr>
        <w:t>Direttore Generale</w:t>
      </w:r>
      <w:r w:rsidR="005E4385" w:rsidRPr="00B97EDE">
        <w:rPr>
          <w:rStyle w:val="Rimandonotaapidipagina"/>
          <w:rFonts w:asciiTheme="minorHAnsi" w:hAnsiTheme="minorHAnsi" w:cstheme="minorHAnsi"/>
          <w:sz w:val="22"/>
          <w:szCs w:val="22"/>
        </w:rPr>
        <w:footnoteReference w:id="21"/>
      </w:r>
      <w:r w:rsidR="00C74F6E" w:rsidRPr="00A06C9E">
        <w:rPr>
          <w:rFonts w:asciiTheme="minorHAnsi" w:hAnsiTheme="minorHAnsi" w:cstheme="minorHAnsi"/>
          <w:spacing w:val="-1"/>
          <w:sz w:val="22"/>
          <w:szCs w:val="22"/>
        </w:rPr>
        <w:t xml:space="preserve"> per un triennio</w:t>
      </w:r>
      <w:r w:rsidR="00366834" w:rsidRPr="00A06C9E">
        <w:rPr>
          <w:rFonts w:asciiTheme="minorHAnsi" w:hAnsiTheme="minorHAnsi" w:cstheme="minorHAnsi"/>
          <w:spacing w:val="-1"/>
          <w:sz w:val="22"/>
          <w:szCs w:val="22"/>
        </w:rPr>
        <w:t>.</w:t>
      </w:r>
      <w:r w:rsidR="005E4385" w:rsidRPr="00A06C9E">
        <w:rPr>
          <w:rFonts w:asciiTheme="minorHAnsi" w:hAnsiTheme="minorHAnsi" w:cstheme="minorHAnsi"/>
          <w:spacing w:val="-1"/>
          <w:sz w:val="22"/>
          <w:szCs w:val="22"/>
        </w:rPr>
        <w:t xml:space="preserve"> Nei prossimi mesi lo stesso provved</w:t>
      </w:r>
      <w:r w:rsidR="00C72BA4" w:rsidRPr="00A06C9E">
        <w:rPr>
          <w:rFonts w:asciiTheme="minorHAnsi" w:hAnsiTheme="minorHAnsi" w:cstheme="minorHAnsi"/>
          <w:spacing w:val="-1"/>
          <w:sz w:val="22"/>
          <w:szCs w:val="22"/>
        </w:rPr>
        <w:t xml:space="preserve">erà a </w:t>
      </w:r>
      <w:r w:rsidR="005E4385" w:rsidRPr="00A06C9E">
        <w:rPr>
          <w:rFonts w:asciiTheme="minorHAnsi" w:hAnsiTheme="minorHAnsi" w:cstheme="minorHAnsi"/>
          <w:spacing w:val="-1"/>
          <w:sz w:val="22"/>
          <w:szCs w:val="22"/>
        </w:rPr>
        <w:t>riesaminare l’Atto Aziendale</w:t>
      </w:r>
      <w:r w:rsidR="00C72BA4" w:rsidRPr="00A06C9E">
        <w:rPr>
          <w:rFonts w:asciiTheme="minorHAnsi" w:hAnsiTheme="minorHAnsi" w:cstheme="minorHAnsi"/>
          <w:spacing w:val="-1"/>
          <w:sz w:val="22"/>
          <w:szCs w:val="22"/>
        </w:rPr>
        <w:t xml:space="preserve"> e l’organigramma</w:t>
      </w:r>
      <w:r w:rsidR="005E4385" w:rsidRPr="00A06C9E">
        <w:rPr>
          <w:rFonts w:asciiTheme="minorHAnsi" w:hAnsiTheme="minorHAnsi" w:cstheme="minorHAnsi"/>
          <w:spacing w:val="-1"/>
          <w:sz w:val="22"/>
          <w:szCs w:val="22"/>
        </w:rPr>
        <w:t>.</w:t>
      </w:r>
    </w:p>
    <w:p w14:paraId="22F98CD0" w14:textId="28BCED86" w:rsidR="00BC6623"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Il modello organizzativo adottato dall’Azienda è coerente con le indicazioni normative vigenti e tiene conto del ruolo di Ospedale di riferimento dell’Area Omogenea Piemonte Sud-Ovest, coincidente con la provincia di Cuneo (popolazione </w:t>
      </w:r>
      <w:r w:rsidR="002E72D2" w:rsidRPr="00A06C9E">
        <w:rPr>
          <w:rFonts w:asciiTheme="minorHAnsi" w:hAnsiTheme="minorHAnsi" w:cstheme="minorHAnsi"/>
          <w:color w:val="000000" w:themeColor="text1"/>
          <w:sz w:val="22"/>
        </w:rPr>
        <w:t>di</w:t>
      </w:r>
      <w:r w:rsidRPr="00A06C9E">
        <w:rPr>
          <w:rFonts w:asciiTheme="minorHAnsi" w:hAnsiTheme="minorHAnsi" w:cstheme="minorHAnsi"/>
          <w:color w:val="000000" w:themeColor="text1"/>
          <w:sz w:val="22"/>
        </w:rPr>
        <w:t xml:space="preserve"> circa 600.000 abitanti).</w:t>
      </w:r>
    </w:p>
    <w:p w14:paraId="4247FBEB" w14:textId="77777777" w:rsidR="00C45A92" w:rsidRPr="00A06C9E" w:rsidRDefault="00C45A92" w:rsidP="007F6F30">
      <w:pPr>
        <w:pStyle w:val="Rientrocorpodeltesto2"/>
        <w:spacing w:line="276" w:lineRule="auto"/>
        <w:ind w:left="0" w:firstLine="709"/>
        <w:jc w:val="both"/>
        <w:rPr>
          <w:rFonts w:cstheme="minorHAnsi"/>
          <w:b/>
          <w:color w:val="000000" w:themeColor="text1"/>
          <w:sz w:val="24"/>
          <w:szCs w:val="24"/>
        </w:rPr>
      </w:pPr>
    </w:p>
    <w:p w14:paraId="5A9BDEDA" w14:textId="77777777" w:rsidR="00E01AD1" w:rsidRPr="00A06C9E" w:rsidRDefault="00E01AD1" w:rsidP="007F6F30">
      <w:pPr>
        <w:pStyle w:val="Rientrocorpodeltesto2"/>
        <w:spacing w:line="276" w:lineRule="auto"/>
        <w:ind w:left="0"/>
        <w:jc w:val="both"/>
        <w:rPr>
          <w:rFonts w:asciiTheme="minorHAnsi" w:hAnsiTheme="minorHAnsi" w:cstheme="minorHAnsi"/>
          <w:b/>
          <w:color w:val="000000" w:themeColor="text1"/>
          <w:sz w:val="24"/>
          <w:szCs w:val="24"/>
        </w:rPr>
      </w:pPr>
      <w:r w:rsidRPr="00A06C9E">
        <w:rPr>
          <w:rFonts w:asciiTheme="minorHAnsi" w:hAnsiTheme="minorHAnsi" w:cstheme="minorHAnsi"/>
          <w:b/>
          <w:color w:val="000000" w:themeColor="text1"/>
          <w:sz w:val="24"/>
          <w:szCs w:val="24"/>
        </w:rPr>
        <w:t xml:space="preserve">Sintesi dei maggiori dati di contesto esterno di riferimento </w:t>
      </w:r>
    </w:p>
    <w:p w14:paraId="19208177" w14:textId="77777777"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spacing w:val="-1"/>
          <w:shd w:val="clear" w:color="auto" w:fill="FFFFFF"/>
          <w:lang w:eastAsia="it-IT"/>
        </w:rPr>
        <w:t>La provincia di Cuneo</w:t>
      </w:r>
      <w:r w:rsidRPr="00A06C9E">
        <w:rPr>
          <w:rFonts w:eastAsia="Times New Roman" w:cstheme="minorHAnsi"/>
          <w:color w:val="000000"/>
          <w:spacing w:val="-1"/>
          <w:shd w:val="clear" w:color="auto" w:fill="FFFFFF"/>
          <w:vertAlign w:val="superscript"/>
          <w:lang w:eastAsia="it-IT"/>
        </w:rPr>
        <w:footnoteReference w:id="22"/>
      </w:r>
      <w:r w:rsidRPr="00A06C9E">
        <w:rPr>
          <w:rFonts w:eastAsia="Times New Roman" w:cstheme="minorHAnsi"/>
          <w:color w:val="000000"/>
          <w:spacing w:val="-1"/>
          <w:shd w:val="clear" w:color="auto" w:fill="FFFFFF"/>
          <w:lang w:eastAsia="it-IT"/>
        </w:rPr>
        <w:t>, è costituita da 247 comuni</w:t>
      </w:r>
      <w:r w:rsidRPr="00A06C9E">
        <w:rPr>
          <w:rFonts w:eastAsia="Times New Roman" w:cstheme="minorHAnsi"/>
          <w:color w:val="000000"/>
          <w:spacing w:val="-1"/>
          <w:shd w:val="clear" w:color="auto" w:fill="FFFFFF"/>
          <w:vertAlign w:val="superscript"/>
          <w:lang w:eastAsia="it-IT"/>
        </w:rPr>
        <w:footnoteReference w:id="23"/>
      </w:r>
      <w:r w:rsidRPr="00A06C9E">
        <w:rPr>
          <w:rFonts w:eastAsia="Times New Roman" w:cstheme="minorHAnsi"/>
          <w:color w:val="000000"/>
          <w:spacing w:val="-1"/>
          <w:shd w:val="clear" w:color="auto" w:fill="FFFFFF"/>
          <w:lang w:eastAsia="it-IT"/>
        </w:rPr>
        <w:t xml:space="preserve">, su una superficie mista di </w:t>
      </w:r>
      <w:smartTag w:uri="urn:schemas-microsoft-com:office:smarttags" w:element="metricconverter">
        <w:smartTagPr>
          <w:attr w:name="ProductID" w:val="6.894,83 km"/>
        </w:smartTagPr>
        <w:r w:rsidRPr="00A06C9E">
          <w:rPr>
            <w:rFonts w:eastAsia="Times New Roman" w:cstheme="minorHAnsi"/>
            <w:color w:val="000000"/>
            <w:lang w:eastAsia="it-IT"/>
          </w:rPr>
          <w:t>6.894,83 km</w:t>
        </w:r>
      </w:smartTag>
      <w:r w:rsidRPr="00A06C9E">
        <w:rPr>
          <w:rFonts w:eastAsia="Times New Roman" w:cstheme="minorHAnsi"/>
          <w:color w:val="000000"/>
          <w:lang w:eastAsia="it-IT"/>
        </w:rPr>
        <w:t xml:space="preserve"> quadrati con una densità abitativa media di 84,4 residenti per km quadrato (anche considerando le aree urbane di Cuneo, Alba, Bra, Fossano, Mondovì, Saluzzo e Savigliano).</w:t>
      </w:r>
    </w:p>
    <w:p w14:paraId="784B2A3D" w14:textId="184ACCB0"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Il numero di abitanti residenti in provincia al 1</w:t>
      </w:r>
      <w:r w:rsidR="000D40EB" w:rsidRPr="00A06C9E">
        <w:rPr>
          <w:rFonts w:eastAsia="Times New Roman" w:cstheme="minorHAnsi"/>
          <w:color w:val="000000"/>
          <w:lang w:eastAsia="it-IT"/>
        </w:rPr>
        <w:t>°</w:t>
      </w:r>
      <w:r w:rsidRPr="00A06C9E">
        <w:rPr>
          <w:rFonts w:eastAsia="Times New Roman" w:cstheme="minorHAnsi"/>
          <w:color w:val="000000"/>
          <w:lang w:eastAsia="it-IT"/>
        </w:rPr>
        <w:t xml:space="preserve"> gennaio 2023 era di 579 948 abitanti</w:t>
      </w:r>
      <w:r w:rsidRPr="00A06C9E">
        <w:rPr>
          <w:rFonts w:eastAsia="Times New Roman" w:cstheme="minorHAnsi"/>
          <w:color w:val="000000"/>
          <w:vertAlign w:val="superscript"/>
          <w:lang w:eastAsia="it-IT"/>
        </w:rPr>
        <w:footnoteReference w:id="24"/>
      </w:r>
      <w:r w:rsidRPr="00A06C9E">
        <w:rPr>
          <w:rFonts w:eastAsia="Times New Roman" w:cstheme="minorHAnsi"/>
          <w:color w:val="000000"/>
          <w:lang w:eastAsia="it-IT"/>
        </w:rPr>
        <w:t xml:space="preserve">, di cui 292 485 femmine. 207 le unità in meno rispetto all'anno precedente, ma 7265 unità in meno rispetto al periodo </w:t>
      </w:r>
      <w:proofErr w:type="spellStart"/>
      <w:r w:rsidRPr="00A06C9E">
        <w:rPr>
          <w:rFonts w:eastAsia="Times New Roman" w:cstheme="minorHAnsi"/>
          <w:color w:val="000000"/>
          <w:lang w:eastAsia="it-IT"/>
        </w:rPr>
        <w:t>pre</w:t>
      </w:r>
      <w:proofErr w:type="spellEnd"/>
      <w:r w:rsidR="000D40EB" w:rsidRPr="00A06C9E">
        <w:rPr>
          <w:rFonts w:eastAsia="Times New Roman" w:cstheme="minorHAnsi"/>
          <w:color w:val="000000"/>
          <w:lang w:eastAsia="it-IT"/>
        </w:rPr>
        <w:t>-</w:t>
      </w:r>
      <w:r w:rsidRPr="00A06C9E">
        <w:rPr>
          <w:rFonts w:eastAsia="Times New Roman" w:cstheme="minorHAnsi"/>
          <w:color w:val="000000"/>
          <w:lang w:eastAsia="it-IT"/>
        </w:rPr>
        <w:t>pandemico, dato che deve essere letto sia per effetto dei decessi, in modo particolare nella popolazione anziana, sia al freno all’immigrazione o alla non permanenza stanziale piuttosto che al rimpatrio di nuclei familiari già stabilizzati, fenomeni che sono andati ad innestarsi sul basso tasso di natalità territoriale.</w:t>
      </w:r>
    </w:p>
    <w:p w14:paraId="4799BFD7" w14:textId="796768E6" w:rsidR="000241E3" w:rsidRPr="00A06C9E" w:rsidRDefault="000241E3" w:rsidP="000241E3">
      <w:pPr>
        <w:pStyle w:val="Didascalia"/>
      </w:pPr>
      <w:r w:rsidRPr="00A06C9E">
        <w:t xml:space="preserve">Figura </w:t>
      </w:r>
      <w:r w:rsidR="00DA4C6A">
        <w:fldChar w:fldCharType="begin"/>
      </w:r>
      <w:r w:rsidR="00DA4C6A">
        <w:instrText xml:space="preserve"> SEQ Figura \* ARABIC </w:instrText>
      </w:r>
      <w:r w:rsidR="00DA4C6A">
        <w:fldChar w:fldCharType="separate"/>
      </w:r>
      <w:r w:rsidR="001C5CF1">
        <w:rPr>
          <w:noProof/>
        </w:rPr>
        <w:t>1</w:t>
      </w:r>
      <w:r w:rsidR="00DA4C6A">
        <w:rPr>
          <w:noProof/>
        </w:rPr>
        <w:fldChar w:fldCharType="end"/>
      </w:r>
      <w:r w:rsidRPr="00A06C9E">
        <w:t xml:space="preserve"> Struttura per età della popolazione residente nella Provincia di Cuneo suddivisa classi di età</w:t>
      </w:r>
    </w:p>
    <w:p w14:paraId="1DB37C8C" w14:textId="77777777" w:rsidR="00E01AD1" w:rsidRPr="00A06C9E" w:rsidRDefault="00E01AD1" w:rsidP="007F6F30">
      <w:pPr>
        <w:spacing w:after="0"/>
        <w:rPr>
          <w:rFonts w:cstheme="minorHAnsi"/>
          <w:color w:val="000000" w:themeColor="text1"/>
        </w:rPr>
      </w:pPr>
      <w:r w:rsidRPr="00A06C9E">
        <w:rPr>
          <w:rFonts w:eastAsia="Times New Roman" w:cstheme="minorHAnsi"/>
          <w:noProof/>
          <w:color w:val="000000"/>
          <w:sz w:val="24"/>
          <w:szCs w:val="24"/>
          <w:lang w:eastAsia="it-IT"/>
        </w:rPr>
        <w:drawing>
          <wp:inline distT="0" distB="0" distL="0" distR="0" wp14:anchorId="48DE6F56" wp14:editId="1FCE6961">
            <wp:extent cx="6191250" cy="2332935"/>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2332935"/>
                    </a:xfrm>
                    <a:prstGeom prst="rect">
                      <a:avLst/>
                    </a:prstGeom>
                    <a:noFill/>
                    <a:ln>
                      <a:noFill/>
                    </a:ln>
                  </pic:spPr>
                </pic:pic>
              </a:graphicData>
            </a:graphic>
          </wp:inline>
        </w:drawing>
      </w:r>
    </w:p>
    <w:p w14:paraId="478E16F0" w14:textId="77777777" w:rsidR="00C45A92" w:rsidRPr="00A06C9E" w:rsidRDefault="00C45A92" w:rsidP="007F6F30">
      <w:pPr>
        <w:autoSpaceDE w:val="0"/>
        <w:autoSpaceDN w:val="0"/>
        <w:adjustRightInd w:val="0"/>
        <w:spacing w:after="0"/>
        <w:ind w:firstLine="709"/>
        <w:jc w:val="both"/>
        <w:rPr>
          <w:rFonts w:eastAsia="Times New Roman" w:cstheme="minorHAnsi"/>
          <w:color w:val="000000"/>
          <w:lang w:eastAsia="it-IT"/>
        </w:rPr>
      </w:pPr>
    </w:p>
    <w:p w14:paraId="09BDC8F4" w14:textId="38203B42" w:rsidR="00C84509" w:rsidRPr="00A06C9E" w:rsidRDefault="00C84509"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 xml:space="preserve">La speranza di vita media alla nascita, in provincia all’ultima rilevazione fatta dal Sole24ore è di 82,5 anni. </w:t>
      </w:r>
    </w:p>
    <w:p w14:paraId="22E72626" w14:textId="77777777" w:rsidR="00C45A92" w:rsidRPr="00A06C9E" w:rsidRDefault="00C45A92" w:rsidP="007F6F30">
      <w:pPr>
        <w:autoSpaceDE w:val="0"/>
        <w:autoSpaceDN w:val="0"/>
        <w:adjustRightInd w:val="0"/>
        <w:spacing w:after="0"/>
        <w:ind w:left="708"/>
        <w:jc w:val="both"/>
        <w:rPr>
          <w:rFonts w:eastAsia="Times New Roman" w:cstheme="minorHAnsi"/>
          <w:color w:val="000000"/>
          <w:sz w:val="24"/>
          <w:szCs w:val="24"/>
          <w:lang w:eastAsia="it-IT"/>
        </w:rPr>
      </w:pPr>
    </w:p>
    <w:p w14:paraId="68ECD7C5" w14:textId="2FA958BE" w:rsidR="000241E3" w:rsidRPr="00A06C9E" w:rsidRDefault="000241E3" w:rsidP="000241E3">
      <w:pPr>
        <w:pStyle w:val="Didascalia"/>
        <w:jc w:val="both"/>
      </w:pPr>
      <w:r w:rsidRPr="00A06C9E">
        <w:t xml:space="preserve">Figura </w:t>
      </w:r>
      <w:r w:rsidR="00DA4C6A">
        <w:fldChar w:fldCharType="begin"/>
      </w:r>
      <w:r w:rsidR="00DA4C6A">
        <w:instrText xml:space="preserve"> SEQ Figura \* ARABIC </w:instrText>
      </w:r>
      <w:r w:rsidR="00DA4C6A">
        <w:fldChar w:fldCharType="separate"/>
      </w:r>
      <w:r w:rsidR="001C5CF1">
        <w:rPr>
          <w:noProof/>
        </w:rPr>
        <w:t>2</w:t>
      </w:r>
      <w:r w:rsidR="00DA4C6A">
        <w:rPr>
          <w:noProof/>
        </w:rPr>
        <w:fldChar w:fldCharType="end"/>
      </w:r>
      <w:r w:rsidRPr="00A06C9E">
        <w:t xml:space="preserve"> Analisi della popolazione residente nella Provincia di Cuneo per età, genere, stato civile</w:t>
      </w:r>
    </w:p>
    <w:p w14:paraId="70FA441C" w14:textId="77777777" w:rsidR="00E01AD1" w:rsidRPr="00A06C9E" w:rsidRDefault="00E01AD1" w:rsidP="007F6F30">
      <w:pPr>
        <w:autoSpaceDE w:val="0"/>
        <w:autoSpaceDN w:val="0"/>
        <w:adjustRightInd w:val="0"/>
        <w:spacing w:after="0"/>
        <w:jc w:val="both"/>
        <w:rPr>
          <w:rFonts w:eastAsia="Times New Roman" w:cstheme="minorHAnsi"/>
          <w:color w:val="000000"/>
          <w:lang w:eastAsia="it-IT"/>
        </w:rPr>
      </w:pPr>
      <w:r w:rsidRPr="00A06C9E">
        <w:rPr>
          <w:rFonts w:eastAsia="Times New Roman" w:cstheme="minorHAnsi"/>
          <w:noProof/>
          <w:color w:val="000000"/>
          <w:sz w:val="24"/>
          <w:szCs w:val="24"/>
          <w:lang w:eastAsia="it-IT"/>
        </w:rPr>
        <w:drawing>
          <wp:inline distT="0" distB="0" distL="0" distR="0" wp14:anchorId="06463956" wp14:editId="48D85076">
            <wp:extent cx="5991225" cy="4945420"/>
            <wp:effectExtent l="0" t="0" r="0" b="762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132" cy="4972583"/>
                    </a:xfrm>
                    <a:prstGeom prst="rect">
                      <a:avLst/>
                    </a:prstGeom>
                    <a:noFill/>
                    <a:ln>
                      <a:noFill/>
                    </a:ln>
                  </pic:spPr>
                </pic:pic>
              </a:graphicData>
            </a:graphic>
          </wp:inline>
        </w:drawing>
      </w:r>
    </w:p>
    <w:p w14:paraId="4C13DBA9" w14:textId="77777777" w:rsidR="00E01AD1" w:rsidRPr="00A06C9E" w:rsidRDefault="00E01AD1" w:rsidP="007F6F30">
      <w:pPr>
        <w:autoSpaceDE w:val="0"/>
        <w:autoSpaceDN w:val="0"/>
        <w:adjustRightInd w:val="0"/>
        <w:spacing w:after="0"/>
        <w:jc w:val="both"/>
        <w:rPr>
          <w:rFonts w:eastAsia="Times New Roman" w:cstheme="minorHAnsi"/>
          <w:color w:val="000000"/>
          <w:lang w:eastAsia="it-IT"/>
        </w:rPr>
      </w:pPr>
    </w:p>
    <w:p w14:paraId="30DEB50B" w14:textId="7720768D" w:rsidR="00E01AD1" w:rsidRPr="00A06C9E" w:rsidRDefault="00E01AD1" w:rsidP="007F6F30">
      <w:pPr>
        <w:autoSpaceDE w:val="0"/>
        <w:autoSpaceDN w:val="0"/>
        <w:adjustRightInd w:val="0"/>
        <w:spacing w:after="0"/>
        <w:ind w:firstLine="709"/>
        <w:jc w:val="both"/>
        <w:rPr>
          <w:rFonts w:eastAsia="Times New Roman" w:cstheme="minorHAnsi"/>
          <w:color w:val="000000"/>
          <w:sz w:val="24"/>
          <w:szCs w:val="24"/>
          <w:lang w:eastAsia="it-IT"/>
        </w:rPr>
      </w:pPr>
      <w:r w:rsidRPr="00A06C9E">
        <w:rPr>
          <w:rFonts w:eastAsia="Times New Roman" w:cstheme="minorHAnsi"/>
          <w:color w:val="000000"/>
          <w:lang w:eastAsia="it-IT"/>
        </w:rPr>
        <w:t xml:space="preserve">Rispetto alla </w:t>
      </w:r>
      <w:r w:rsidRPr="00A06C9E">
        <w:rPr>
          <w:rFonts w:eastAsia="Times New Roman" w:cstheme="minorHAnsi"/>
          <w:bCs/>
          <w:color w:val="000000"/>
          <w:lang w:eastAsia="it-IT"/>
        </w:rPr>
        <w:t>mortalità</w:t>
      </w:r>
      <w:r w:rsidRPr="00A06C9E">
        <w:rPr>
          <w:rFonts w:eastAsia="Times New Roman" w:cstheme="minorHAnsi"/>
          <w:color w:val="000000"/>
          <w:lang w:eastAsia="it-IT"/>
        </w:rPr>
        <w:t>, nella popolazione dell’ASL CN1, permangono in entrambi i sessi come</w:t>
      </w:r>
      <w:r w:rsidR="005042FE">
        <w:rPr>
          <w:rFonts w:eastAsia="Times New Roman" w:cstheme="minorHAnsi"/>
          <w:color w:val="000000"/>
          <w:lang w:eastAsia="it-IT"/>
        </w:rPr>
        <w:t xml:space="preserve"> </w:t>
      </w:r>
      <w:r w:rsidRPr="00A06C9E">
        <w:rPr>
          <w:rFonts w:eastAsia="Times New Roman" w:cstheme="minorHAnsi"/>
          <w:color w:val="000000"/>
          <w:lang w:eastAsia="it-IT"/>
        </w:rPr>
        <w:t>principali cause di morte, le malattie dell’apparato cardiocircolatorio e neoplastiche, cui seguono le malattie dell’apparato respiratorio</w:t>
      </w:r>
      <w:r w:rsidRPr="00A06C9E">
        <w:rPr>
          <w:rFonts w:eastAsia="Times New Roman" w:cstheme="minorHAnsi"/>
          <w:color w:val="000000"/>
          <w:sz w:val="24"/>
          <w:szCs w:val="24"/>
          <w:vertAlign w:val="superscript"/>
          <w:lang w:eastAsia="it-IT"/>
        </w:rPr>
        <w:footnoteReference w:id="25"/>
      </w:r>
      <w:r w:rsidRPr="00A06C9E">
        <w:rPr>
          <w:rFonts w:eastAsia="Times New Roman" w:cstheme="minorHAnsi"/>
          <w:color w:val="000000"/>
          <w:sz w:val="24"/>
          <w:szCs w:val="24"/>
          <w:lang w:eastAsia="it-IT"/>
        </w:rPr>
        <w:t xml:space="preserve">. </w:t>
      </w:r>
    </w:p>
    <w:p w14:paraId="6AD427E2" w14:textId="45C8FD42"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Sono in aumento gli incidenti nelle diverse tipologie che colpiscono, con esiti talvolta gravi (decesso, invalidità) trasversalmente alle fasce di età centrali</w:t>
      </w:r>
      <w:r w:rsidR="00522D84" w:rsidRPr="00A06C9E">
        <w:rPr>
          <w:rFonts w:eastAsia="Times New Roman" w:cstheme="minorHAnsi"/>
          <w:color w:val="000000"/>
          <w:lang w:eastAsia="it-IT"/>
        </w:rPr>
        <w:t xml:space="preserve"> nella distribuzione statistica</w:t>
      </w:r>
      <w:r w:rsidRPr="00A06C9E">
        <w:rPr>
          <w:rFonts w:eastAsia="Times New Roman" w:cstheme="minorHAnsi"/>
          <w:color w:val="000000"/>
          <w:lang w:eastAsia="it-IT"/>
        </w:rPr>
        <w:t>. Gli episodi riconducibili alla violenza nelle sue diverse sfaccettature, per quanto non numericamente rilevante come nelle grandi città, sono significativi per quanto un paragone con anni precedenti non può essere fatto in maniera lineare a causa della complessità del fenomeno e dell’incidenza non facilmente quantificabile delle condizioni di denuncia rispetto agli episodi ed all’entità complessiva.</w:t>
      </w:r>
    </w:p>
    <w:p w14:paraId="680AEE7A" w14:textId="26176B8C"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Le problematiche connesse alla salute mentale in tutte le fasce di età, con un allarme particolare rispetto agli adolescenti, continuano ad essere rilevanti e a tradursi in domande esplicite e bisogni espressi in molteplici modalità rispetto alle quali i servizi faticano a fornire risposte.</w:t>
      </w:r>
    </w:p>
    <w:p w14:paraId="6D1A3C20" w14:textId="7DBAFB13"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 xml:space="preserve">Il tasso di occupazione secondo le ultime rilevazioni di inizio anno risulta pari al 70,3%, è di sette punti più alto di quello regionale e di quasi dieci punti superiore a quello nazionale: un record "macchiato" solo dal 13,8% di distanza tra l'occupazione maschile e quella femminile. La provincia di Cuneo nel 2022 ha recuperato quanto aveva perso in pandemia, come emerge dal Rapporto Cuneo 2023 della Camera di commercio. In termini di valore aggiunto </w:t>
      </w:r>
      <w:r w:rsidRPr="00A06C9E">
        <w:rPr>
          <w:rFonts w:eastAsia="Times New Roman" w:cstheme="minorHAnsi"/>
          <w:color w:val="000000"/>
          <w:lang w:eastAsia="it-IT"/>
        </w:rPr>
        <w:lastRenderedPageBreak/>
        <w:t xml:space="preserve">la crescita è pari al 6,9% rispetto al 2021: Cuneo con i suoi 21,5 miliardi di euro "pesa" per il 14,7% della ricchezza regionale e circa l'1% di quella nazionale. La provincia è la prima in Piemonte in termini di valore aggiunto per abitante, anticipando per il secondo anno consecutivo il capoluogo Torino. </w:t>
      </w:r>
    </w:p>
    <w:p w14:paraId="22819B6D" w14:textId="43593430"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Se consideriamo i flussi di ingresso nel mercato del lavoro, la componente maschile presenta una flessione maggiore rispetto alla componente femminile (-4,9% contro il -0,5%) mentre la dinamica dei flussi in uscita premia la componente maschile in quanto le cessazioni calano del 6,2% contro il -1% di quella femminile. Inoltre i giovani (15-29 anni) e gli adulti (30-54 anni) sono le componenti maggiormente interessate dalla contrazione del mercato del lavoro subendo, in termini percentuali, un calo delle assunzioni rispettivamente del 3,2% e 5,3% mentre per i soggetti con più di 54 anni le assunzioni crescono del 4%.</w:t>
      </w:r>
    </w:p>
    <w:p w14:paraId="3C693A77" w14:textId="77777777" w:rsidR="00A24FE0" w:rsidRPr="00A06C9E" w:rsidRDefault="00A24FE0" w:rsidP="007F6F30">
      <w:pPr>
        <w:autoSpaceDE w:val="0"/>
        <w:autoSpaceDN w:val="0"/>
        <w:adjustRightInd w:val="0"/>
        <w:spacing w:after="0"/>
        <w:ind w:firstLine="709"/>
        <w:jc w:val="both"/>
        <w:rPr>
          <w:rFonts w:eastAsia="Times New Roman" w:cstheme="minorHAnsi"/>
          <w:color w:val="000000"/>
          <w:lang w:eastAsia="it-IT"/>
        </w:rPr>
      </w:pPr>
    </w:p>
    <w:p w14:paraId="61346B8E" w14:textId="5A710211"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Per quanto riguarda i settori, il saldo annuale è positivo principalmente per il manifatturiero (+1,8 mila), per il turismo (+0,9 mila) e per le costruzioni (+0,6 mila). Positiva la performance della Pubblica Amministrazione che, in seguito allo sblocco dei concorsi banditi o da bandire, ha riaperto le assunzioni dopo anni di blocco del turnover.</w:t>
      </w:r>
    </w:p>
    <w:p w14:paraId="330F00F3" w14:textId="3339CF84"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Ad eccezione dei dirigenti, tutte le altre figure professionali presentano saldi positivi, in particolare gli impiegati (+1,4 mila posizioni) e le professioni qualificate nel commercio e nei servizi (+0,8 mila posizioni) e operai semi-specializzati (+0,8 mila posizioni). Le figure professionali non qualificate sono anche quelle che mostrano la maggiore contrazione in termini di flussi in ingresso (-24,1%). A livello territoriale, tutti i centri per l’impiego della provincia registrano saldi positivi con la differenza che per Fossano e Saluzzo i livelli sono inferiori al 2019.</w:t>
      </w:r>
      <w:r w:rsidR="00522D84" w:rsidRPr="00A06C9E">
        <w:rPr>
          <w:rFonts w:eastAsia="Times New Roman" w:cstheme="minorHAnsi"/>
          <w:color w:val="000000"/>
          <w:lang w:eastAsia="it-IT"/>
        </w:rPr>
        <w:t xml:space="preserve"> In tali aree rimane alta l’attenzione agli operatori stagionali sia per le condizioni contrattuali sia per quelle di salute e socio abitative.</w:t>
      </w:r>
    </w:p>
    <w:p w14:paraId="61A4465D" w14:textId="3C46705D"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 xml:space="preserve">I contratti di lavoro intermittente e lavoro domestico rimangono sostanzialmente stabili rispetto al periodo </w:t>
      </w:r>
      <w:proofErr w:type="spellStart"/>
      <w:r w:rsidRPr="00A06C9E">
        <w:rPr>
          <w:rFonts w:eastAsia="Times New Roman" w:cstheme="minorHAnsi"/>
          <w:color w:val="000000"/>
          <w:lang w:eastAsia="it-IT"/>
        </w:rPr>
        <w:t>pre</w:t>
      </w:r>
      <w:proofErr w:type="spellEnd"/>
      <w:r w:rsidR="000D40EB" w:rsidRPr="00A06C9E">
        <w:rPr>
          <w:rFonts w:eastAsia="Times New Roman" w:cstheme="minorHAnsi"/>
          <w:color w:val="000000"/>
          <w:lang w:eastAsia="it-IT"/>
        </w:rPr>
        <w:t>-</w:t>
      </w:r>
      <w:r w:rsidRPr="00A06C9E">
        <w:rPr>
          <w:rFonts w:eastAsia="Times New Roman" w:cstheme="minorHAnsi"/>
          <w:color w:val="000000"/>
          <w:lang w:eastAsia="it-IT"/>
        </w:rPr>
        <w:t>pandemico per quanto per via della modificazione dei comportamenti delle persone immigrate sono variate alcune componenti rispetto a provenienza ed età.</w:t>
      </w:r>
    </w:p>
    <w:p w14:paraId="1ABA9727" w14:textId="7F988835"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Anche la disoccupazione, al 3,7%, si mantiene su livelli fisiologici. Tra le criticità è la persistente difficoltà a reperire personale (segnalata dal 45,7%) e la flessione nel tasso di crescita delle imprese a guida femminile.</w:t>
      </w:r>
      <w:r w:rsidR="00D07BBB" w:rsidRPr="00A06C9E">
        <w:rPr>
          <w:rFonts w:eastAsia="Times New Roman" w:cstheme="minorHAnsi"/>
          <w:color w:val="000000"/>
          <w:lang w:eastAsia="it-IT"/>
        </w:rPr>
        <w:t xml:space="preserve"> </w:t>
      </w:r>
      <w:r w:rsidRPr="00A06C9E">
        <w:rPr>
          <w:rFonts w:eastAsia="Times New Roman" w:cstheme="minorHAnsi"/>
          <w:color w:val="000000"/>
          <w:lang w:eastAsia="it-IT"/>
        </w:rPr>
        <w:t>Il tessuto produttivo vede oggi meno imprese, ma più solide: il peso di Cuneo per numero di imprese registrate è sceso dal 22</w:t>
      </w:r>
      <w:r w:rsidR="00522D84" w:rsidRPr="00A06C9E">
        <w:rPr>
          <w:rFonts w:eastAsia="Times New Roman" w:cstheme="minorHAnsi"/>
          <w:color w:val="000000"/>
          <w:lang w:eastAsia="it-IT"/>
        </w:rPr>
        <w:t>esimo</w:t>
      </w:r>
      <w:r w:rsidRPr="00A06C9E">
        <w:rPr>
          <w:rFonts w:eastAsia="Times New Roman" w:cstheme="minorHAnsi"/>
          <w:color w:val="000000"/>
          <w:lang w:eastAsia="it-IT"/>
        </w:rPr>
        <w:t xml:space="preserve"> posto nazionale del 2010 al 28esimo nel 2022. Sono però imprese più strutturate e il tasso di sopravvivenza è infatti migliore di quello regionale. </w:t>
      </w:r>
    </w:p>
    <w:p w14:paraId="03456659" w14:textId="147C701D"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Più basso rispetto alla media nazionale il numero delle imprese gestite da stranieri, che però registrano un tasso di natalità molto alto (</w:t>
      </w:r>
      <w:r w:rsidR="00C84509" w:rsidRPr="00A06C9E">
        <w:rPr>
          <w:rFonts w:eastAsia="Times New Roman" w:cstheme="minorHAnsi"/>
          <w:color w:val="000000"/>
          <w:lang w:eastAsia="it-IT"/>
        </w:rPr>
        <w:t xml:space="preserve">quoziente di natalità pari a 6,80 = </w:t>
      </w:r>
      <w:r w:rsidRPr="00A06C9E">
        <w:rPr>
          <w:rFonts w:eastAsia="Times New Roman" w:cstheme="minorHAnsi"/>
          <w:color w:val="000000"/>
          <w:lang w:eastAsia="it-IT"/>
        </w:rPr>
        <w:t>+17,7%</w:t>
      </w:r>
      <w:r w:rsidR="00C84509" w:rsidRPr="00A06C9E">
        <w:rPr>
          <w:rFonts w:eastAsia="Times New Roman" w:cstheme="minorHAnsi"/>
          <w:color w:val="000000"/>
          <w:lang w:eastAsia="it-IT"/>
        </w:rPr>
        <w:t>, per un tasso di fecondità di 1,31</w:t>
      </w:r>
      <w:r w:rsidRPr="00A06C9E">
        <w:rPr>
          <w:rFonts w:eastAsia="Times New Roman" w:cstheme="minorHAnsi"/>
          <w:color w:val="000000"/>
          <w:lang w:eastAsia="it-IT"/>
        </w:rPr>
        <w:t>) e una mortalità in linea con le altre.</w:t>
      </w:r>
      <w:r w:rsidR="00D07BBB" w:rsidRPr="00A06C9E">
        <w:rPr>
          <w:rFonts w:eastAsia="Times New Roman" w:cstheme="minorHAnsi"/>
          <w:color w:val="000000"/>
          <w:lang w:eastAsia="it-IT"/>
        </w:rPr>
        <w:t xml:space="preserve"> </w:t>
      </w:r>
      <w:r w:rsidRPr="00A06C9E">
        <w:rPr>
          <w:rFonts w:eastAsia="Times New Roman" w:cstheme="minorHAnsi"/>
          <w:color w:val="000000"/>
          <w:lang w:eastAsia="it-IT"/>
        </w:rPr>
        <w:t xml:space="preserve">Nel turismo, dove operano circa seimila imprese, si sono registrate oltre 1,9 milioni di presenze nel 2022: in crescita del 30,1% sull'anno precedente, seppur ancora inferiori ai livelli </w:t>
      </w:r>
      <w:proofErr w:type="spellStart"/>
      <w:r w:rsidRPr="00A06C9E">
        <w:rPr>
          <w:rFonts w:eastAsia="Times New Roman" w:cstheme="minorHAnsi"/>
          <w:color w:val="000000"/>
          <w:lang w:eastAsia="it-IT"/>
        </w:rPr>
        <w:t>pre</w:t>
      </w:r>
      <w:proofErr w:type="spellEnd"/>
      <w:r w:rsidRPr="00A06C9E">
        <w:rPr>
          <w:rFonts w:eastAsia="Times New Roman" w:cstheme="minorHAnsi"/>
          <w:color w:val="000000"/>
          <w:lang w:eastAsia="it-IT"/>
        </w:rPr>
        <w:t>-pandemia. Bene, infine, il commercio estero: sono in crescita sia le importazioni (+18%) che le esportazioni (+7,1%).</w:t>
      </w:r>
    </w:p>
    <w:p w14:paraId="1848DF7F" w14:textId="77777777" w:rsidR="00A24FE0" w:rsidRPr="00A06C9E" w:rsidRDefault="00A24FE0" w:rsidP="007F6F30">
      <w:pPr>
        <w:autoSpaceDE w:val="0"/>
        <w:autoSpaceDN w:val="0"/>
        <w:adjustRightInd w:val="0"/>
        <w:spacing w:after="0"/>
        <w:ind w:firstLine="709"/>
        <w:jc w:val="both"/>
        <w:rPr>
          <w:rFonts w:eastAsia="Times New Roman" w:cstheme="minorHAnsi"/>
          <w:color w:val="000000"/>
          <w:lang w:eastAsia="it-IT"/>
        </w:rPr>
      </w:pPr>
    </w:p>
    <w:p w14:paraId="18741A22" w14:textId="3875BFB9" w:rsidR="00E01AD1" w:rsidRPr="00A06C9E" w:rsidRDefault="00E01AD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 xml:space="preserve">In Provincia sono presenti 3 Aziende Sanitarie Regionali: l’ASLCN2, l’ASLCN1 e l’Azienda Ospedaliera S. Croce e </w:t>
      </w:r>
      <w:proofErr w:type="spellStart"/>
      <w:r w:rsidRPr="00A06C9E">
        <w:rPr>
          <w:rFonts w:eastAsia="Times New Roman" w:cstheme="minorHAnsi"/>
          <w:color w:val="000000"/>
          <w:lang w:eastAsia="it-IT"/>
        </w:rPr>
        <w:t>Carle</w:t>
      </w:r>
      <w:proofErr w:type="spellEnd"/>
      <w:r w:rsidRPr="00A06C9E">
        <w:rPr>
          <w:rFonts w:eastAsia="Times New Roman" w:cstheme="minorHAnsi"/>
          <w:color w:val="000000"/>
          <w:lang w:eastAsia="it-IT"/>
        </w:rPr>
        <w:t xml:space="preserve"> di Cuneo che costituiscono l’Area Omogenea del Piemonte Sud Ovest.</w:t>
      </w:r>
    </w:p>
    <w:p w14:paraId="391B4DDD" w14:textId="33CE9F4C" w:rsidR="00670D41" w:rsidRPr="00A06C9E" w:rsidRDefault="00670D41" w:rsidP="007F6F30">
      <w:pPr>
        <w:spacing w:after="0"/>
        <w:ind w:firstLine="709"/>
        <w:jc w:val="both"/>
        <w:rPr>
          <w:rFonts w:eastAsia="Times New Roman" w:cstheme="minorHAnsi"/>
          <w:color w:val="000000"/>
          <w:spacing w:val="1"/>
          <w:position w:val="1"/>
          <w:lang w:eastAsia="x-none"/>
        </w:rPr>
      </w:pPr>
      <w:r w:rsidRPr="00A06C9E">
        <w:rPr>
          <w:rFonts w:eastAsia="Times New Roman" w:cstheme="minorHAnsi"/>
          <w:color w:val="000000"/>
          <w:spacing w:val="1"/>
          <w:position w:val="1"/>
          <w:lang w:eastAsia="x-none"/>
        </w:rPr>
        <w:t xml:space="preserve">L’Azienda Ospedaliera S. Croce e </w:t>
      </w:r>
      <w:proofErr w:type="spellStart"/>
      <w:r w:rsidRPr="00A06C9E">
        <w:rPr>
          <w:rFonts w:eastAsia="Times New Roman" w:cstheme="minorHAnsi"/>
          <w:color w:val="000000"/>
          <w:spacing w:val="1"/>
          <w:position w:val="1"/>
          <w:lang w:eastAsia="x-none"/>
        </w:rPr>
        <w:t>Carle</w:t>
      </w:r>
      <w:proofErr w:type="spellEnd"/>
      <w:r w:rsidRPr="00A06C9E">
        <w:rPr>
          <w:rFonts w:eastAsia="Times New Roman" w:cstheme="minorHAnsi"/>
          <w:color w:val="000000"/>
          <w:spacing w:val="1"/>
          <w:position w:val="1"/>
          <w:lang w:eastAsia="x-none"/>
        </w:rPr>
        <w:t xml:space="preserve"> di Cuneo, autonoma dall’ASLCN1, è l’ospedale </w:t>
      </w:r>
      <w:r w:rsidR="00ED2BBD" w:rsidRPr="00A06C9E">
        <w:rPr>
          <w:rFonts w:eastAsia="Times New Roman" w:cstheme="minorHAnsi"/>
          <w:color w:val="000000"/>
          <w:spacing w:val="1"/>
          <w:position w:val="1"/>
          <w:lang w:eastAsia="x-none"/>
        </w:rPr>
        <w:t xml:space="preserve">HUB </w:t>
      </w:r>
      <w:r w:rsidRPr="00A06C9E">
        <w:rPr>
          <w:rFonts w:eastAsia="Times New Roman" w:cstheme="minorHAnsi"/>
          <w:color w:val="000000"/>
          <w:spacing w:val="1"/>
          <w:position w:val="1"/>
          <w:lang w:eastAsia="x-none"/>
        </w:rPr>
        <w:t>di riferimento per la stessa e cardine per l’area Nord dell’ASLCN1.</w:t>
      </w:r>
    </w:p>
    <w:p w14:paraId="6786FB03" w14:textId="77777777" w:rsidR="00670D41" w:rsidRPr="00A06C9E" w:rsidRDefault="00670D41" w:rsidP="007F6F30">
      <w:pPr>
        <w:spacing w:after="0"/>
        <w:ind w:firstLine="709"/>
        <w:jc w:val="both"/>
        <w:rPr>
          <w:rFonts w:eastAsia="Times New Roman" w:cstheme="minorHAnsi"/>
          <w:color w:val="000000"/>
          <w:spacing w:val="1"/>
          <w:position w:val="1"/>
          <w:lang w:eastAsia="x-none"/>
        </w:rPr>
      </w:pPr>
      <w:r w:rsidRPr="00A06C9E">
        <w:rPr>
          <w:rFonts w:eastAsia="Times New Roman" w:cstheme="minorHAnsi"/>
          <w:color w:val="000000"/>
          <w:spacing w:val="1"/>
          <w:position w:val="1"/>
          <w:lang w:val="x-none" w:eastAsia="x-none"/>
        </w:rPr>
        <w:t xml:space="preserve">Il dettaglio aggiornato dei dati </w:t>
      </w:r>
      <w:r w:rsidRPr="00A06C9E">
        <w:rPr>
          <w:rFonts w:eastAsia="Times New Roman" w:cstheme="minorHAnsi"/>
          <w:color w:val="000000"/>
          <w:spacing w:val="1"/>
          <w:position w:val="1"/>
          <w:lang w:eastAsia="x-none"/>
        </w:rPr>
        <w:t xml:space="preserve">epidemiologici e socio-economici </w:t>
      </w:r>
      <w:r w:rsidRPr="00A06C9E">
        <w:rPr>
          <w:rFonts w:eastAsia="Times New Roman" w:cstheme="minorHAnsi"/>
          <w:color w:val="000000"/>
          <w:spacing w:val="1"/>
          <w:position w:val="1"/>
          <w:lang w:val="x-none" w:eastAsia="x-none"/>
        </w:rPr>
        <w:t xml:space="preserve">di maggiore rilevanza è ricavabile dal </w:t>
      </w:r>
      <w:r w:rsidRPr="00A06C9E">
        <w:rPr>
          <w:rFonts w:eastAsia="Times New Roman" w:cstheme="minorHAnsi"/>
          <w:color w:val="000000"/>
          <w:spacing w:val="1"/>
          <w:position w:val="1"/>
          <w:lang w:eastAsia="x-none"/>
        </w:rPr>
        <w:t>PIAO dell’ASLCN1</w:t>
      </w:r>
      <w:r w:rsidRPr="00A06C9E">
        <w:rPr>
          <w:rFonts w:eastAsia="Times New Roman" w:cstheme="minorHAnsi"/>
          <w:color w:val="000000"/>
          <w:spacing w:val="1"/>
          <w:position w:val="1"/>
          <w:vertAlign w:val="superscript"/>
          <w:lang w:eastAsia="x-none"/>
        </w:rPr>
        <w:footnoteReference w:id="26"/>
      </w:r>
      <w:r w:rsidRPr="00A06C9E">
        <w:rPr>
          <w:rFonts w:eastAsia="Times New Roman" w:cstheme="minorHAnsi"/>
          <w:color w:val="000000"/>
          <w:spacing w:val="1"/>
          <w:position w:val="1"/>
          <w:lang w:eastAsia="x-none"/>
        </w:rPr>
        <w:t xml:space="preserve"> e dai documenti di monitoraggio in esso indicati</w:t>
      </w:r>
      <w:r w:rsidRPr="00A06C9E">
        <w:rPr>
          <w:rFonts w:eastAsia="Times New Roman" w:cstheme="minorHAnsi"/>
          <w:color w:val="000000"/>
          <w:spacing w:val="1"/>
          <w:position w:val="1"/>
          <w:lang w:val="x-none" w:eastAsia="x-none"/>
        </w:rPr>
        <w:t>, anche se in questo periodo dell’</w:t>
      </w:r>
      <w:r w:rsidRPr="00A06C9E">
        <w:rPr>
          <w:rFonts w:eastAsia="Times New Roman" w:cstheme="minorHAnsi"/>
          <w:color w:val="000000"/>
          <w:spacing w:val="1"/>
          <w:position w:val="1"/>
          <w:lang w:eastAsia="x-none"/>
        </w:rPr>
        <w:t>anno non sono ancora disponibili dati più aggiornati rispetto all’effettivo andamento 2023.</w:t>
      </w:r>
    </w:p>
    <w:p w14:paraId="26998EC1" w14:textId="77777777" w:rsidR="00A24FE0" w:rsidRPr="00A06C9E" w:rsidRDefault="00A24FE0" w:rsidP="007F6F30">
      <w:pPr>
        <w:spacing w:after="0"/>
        <w:ind w:firstLine="709"/>
        <w:jc w:val="both"/>
        <w:rPr>
          <w:rFonts w:eastAsia="Times New Roman" w:cstheme="minorHAnsi"/>
          <w:lang w:eastAsia="it-IT"/>
        </w:rPr>
      </w:pPr>
    </w:p>
    <w:p w14:paraId="21FB1892" w14:textId="236CF902" w:rsidR="00670D41" w:rsidRPr="00A06C9E" w:rsidRDefault="00670D41" w:rsidP="007F6F30">
      <w:pPr>
        <w:spacing w:after="0"/>
        <w:ind w:firstLine="709"/>
        <w:jc w:val="both"/>
        <w:rPr>
          <w:rFonts w:eastAsia="Times New Roman" w:cstheme="minorHAnsi"/>
          <w:lang w:eastAsia="it-IT"/>
        </w:rPr>
      </w:pPr>
      <w:r w:rsidRPr="00A06C9E">
        <w:rPr>
          <w:rFonts w:eastAsia="Times New Roman" w:cstheme="minorHAnsi"/>
          <w:lang w:eastAsia="it-IT"/>
        </w:rPr>
        <w:t xml:space="preserve">L’ASL CN1 si posiziona nella zona sud-ovest del Piemonte, con una superficie territoriale di 5.785 Kmq; il territorio di riferimento ricomprende 173 Comuni. L’Azienda rappresenta dal punto di vista dell’estensione 1/5 del territorio regionale; il 75% della sua superficie è composto da zone montane e collinari (superficie montana 57,14%; </w:t>
      </w:r>
      <w:r w:rsidRPr="00A06C9E">
        <w:rPr>
          <w:rFonts w:eastAsia="Times New Roman" w:cstheme="minorHAnsi"/>
          <w:lang w:eastAsia="it-IT"/>
        </w:rPr>
        <w:lastRenderedPageBreak/>
        <w:t xml:space="preserve">superficie collinare 18,73%, superficie in pianura 24,13%). Il numero di abitanti residenti a fine 2022 era </w:t>
      </w:r>
      <w:r w:rsidR="00ED2BBD" w:rsidRPr="00A06C9E">
        <w:rPr>
          <w:rFonts w:eastAsia="Times New Roman" w:cstheme="minorHAnsi"/>
          <w:lang w:eastAsia="it-IT"/>
        </w:rPr>
        <w:t>di 411.632</w:t>
      </w:r>
      <w:r w:rsidRPr="00A06C9E">
        <w:rPr>
          <w:rFonts w:eastAsia="Times New Roman" w:cstheme="minorHAnsi"/>
          <w:lang w:eastAsia="it-IT"/>
        </w:rPr>
        <w:t xml:space="preserve"> unità, con una densità di popolazione fra le più basse del Piemonte (71 residenti per Kmq). </w:t>
      </w:r>
    </w:p>
    <w:p w14:paraId="0F721689" w14:textId="400D3B92" w:rsidR="00670D41" w:rsidRPr="00A06C9E" w:rsidRDefault="00670D41" w:rsidP="007F6F30">
      <w:pPr>
        <w:spacing w:after="0"/>
        <w:ind w:firstLine="709"/>
        <w:jc w:val="both"/>
        <w:rPr>
          <w:rFonts w:eastAsia="Times New Roman" w:cstheme="minorHAnsi"/>
          <w:color w:val="000000"/>
          <w:lang w:eastAsia="it-IT"/>
        </w:rPr>
      </w:pPr>
      <w:r w:rsidRPr="00A06C9E">
        <w:rPr>
          <w:rFonts w:eastAsia="Times New Roman" w:cstheme="minorHAnsi"/>
          <w:lang w:eastAsia="it-IT"/>
        </w:rPr>
        <w:t xml:space="preserve">La conformazione geografica del territorio su cui abitano la maggior parte degli utenti dell’AO è un elemento </w:t>
      </w:r>
      <w:r w:rsidRPr="00A06C9E">
        <w:rPr>
          <w:rFonts w:eastAsia="Times New Roman" w:cstheme="minorHAnsi"/>
          <w:color w:val="000000"/>
          <w:lang w:eastAsia="it-IT"/>
        </w:rPr>
        <w:t>importante da considerare, soprattutto in relazione alla popolazione anziana che ha un maggior carico di bisogni assistenziali.</w:t>
      </w:r>
    </w:p>
    <w:p w14:paraId="7E5505D8" w14:textId="77777777" w:rsidR="00A24FE0" w:rsidRPr="00A06C9E" w:rsidRDefault="00A24FE0" w:rsidP="007F6F30">
      <w:pPr>
        <w:spacing w:after="0"/>
        <w:ind w:firstLine="709"/>
        <w:jc w:val="both"/>
        <w:rPr>
          <w:rFonts w:eastAsia="Times New Roman" w:cstheme="minorHAnsi"/>
          <w:color w:val="000000"/>
          <w:lang w:eastAsia="it-IT"/>
        </w:rPr>
      </w:pPr>
    </w:p>
    <w:p w14:paraId="26D72F48" w14:textId="5B559C2B" w:rsidR="00670D41" w:rsidRPr="00A06C9E" w:rsidRDefault="00670D41" w:rsidP="007F6F30">
      <w:pPr>
        <w:spacing w:after="0"/>
        <w:ind w:firstLine="709"/>
        <w:jc w:val="both"/>
        <w:rPr>
          <w:rFonts w:eastAsia="Times New Roman" w:cstheme="minorHAnsi"/>
          <w:color w:val="000000"/>
          <w:lang w:eastAsia="it-IT"/>
        </w:rPr>
      </w:pPr>
      <w:r w:rsidRPr="00A06C9E">
        <w:rPr>
          <w:rFonts w:eastAsia="Times New Roman" w:cstheme="minorHAnsi"/>
          <w:color w:val="000000"/>
          <w:lang w:eastAsia="it-IT"/>
        </w:rPr>
        <w:t>La viabilità continua a rimanere un aspetto critico fondamentale da presidiare e la necessità di garantire la raggiungibilità degli utenti in base alle loro esigenze un vincolo che, soprattutto per i servizi socio sanitari, condiziona complessivamente l’accessibilità.</w:t>
      </w:r>
    </w:p>
    <w:p w14:paraId="283DA8C3" w14:textId="30C59436" w:rsidR="00670D41" w:rsidRPr="00A06C9E" w:rsidRDefault="00670D41" w:rsidP="007F6F30">
      <w:pPr>
        <w:autoSpaceDE w:val="0"/>
        <w:autoSpaceDN w:val="0"/>
        <w:adjustRightInd w:val="0"/>
        <w:spacing w:after="0"/>
        <w:ind w:firstLine="709"/>
        <w:jc w:val="both"/>
        <w:rPr>
          <w:rFonts w:eastAsia="Times New Roman" w:cstheme="minorHAnsi"/>
          <w:color w:val="000000"/>
          <w:spacing w:val="-1"/>
          <w:shd w:val="clear" w:color="auto" w:fill="FFFFFF"/>
          <w:lang w:eastAsia="it-IT"/>
        </w:rPr>
      </w:pPr>
      <w:r w:rsidRPr="00A06C9E">
        <w:rPr>
          <w:rFonts w:eastAsia="Times New Roman" w:cstheme="minorHAnsi"/>
          <w:color w:val="000000"/>
          <w:spacing w:val="-1"/>
          <w:shd w:val="clear" w:color="auto" w:fill="FFFFFF"/>
          <w:lang w:eastAsia="it-IT"/>
        </w:rPr>
        <w:t>Dai tavoli di lavoro presenti a vario livello emerge una forte necessità di sinergia tra pubblico e privato di tutti i settori per ottimizzare le risorse a disposizione e per individuare ulteriori possibilità di implementazione di servizi esistenti e creazione di nuovi in ottica di welfare complessivo che si traduce con sempre maggior evidenza nello stato di salute della popolazione sia in termini generali che di utilizzo delle prestazioni sanitarie e sociali.</w:t>
      </w:r>
    </w:p>
    <w:p w14:paraId="35DF2D26" w14:textId="77777777" w:rsidR="005F2B4D" w:rsidRPr="00A06C9E" w:rsidRDefault="005F2B4D" w:rsidP="007F6F30">
      <w:pPr>
        <w:autoSpaceDE w:val="0"/>
        <w:autoSpaceDN w:val="0"/>
        <w:adjustRightInd w:val="0"/>
        <w:spacing w:after="0"/>
        <w:ind w:firstLine="709"/>
        <w:jc w:val="both"/>
        <w:rPr>
          <w:rFonts w:eastAsia="Times New Roman" w:cstheme="minorHAnsi"/>
          <w:color w:val="000000"/>
          <w:spacing w:val="-1"/>
          <w:shd w:val="clear" w:color="auto" w:fill="FFFFFF"/>
          <w:lang w:eastAsia="it-IT"/>
        </w:rPr>
      </w:pPr>
    </w:p>
    <w:p w14:paraId="607FFEE1" w14:textId="2EC0CF58" w:rsidR="00670D41" w:rsidRPr="00A06C9E" w:rsidRDefault="00670D41" w:rsidP="007F6F30">
      <w:pPr>
        <w:autoSpaceDE w:val="0"/>
        <w:autoSpaceDN w:val="0"/>
        <w:adjustRightInd w:val="0"/>
        <w:spacing w:after="0"/>
        <w:ind w:firstLine="709"/>
        <w:jc w:val="both"/>
        <w:rPr>
          <w:rFonts w:eastAsia="Times New Roman" w:cstheme="minorHAnsi"/>
          <w:color w:val="000000"/>
          <w:spacing w:val="-1"/>
          <w:shd w:val="clear" w:color="auto" w:fill="FFFFFF"/>
          <w:lang w:eastAsia="it-IT"/>
        </w:rPr>
      </w:pPr>
      <w:r w:rsidRPr="00A06C9E">
        <w:rPr>
          <w:rFonts w:eastAsia="Times New Roman" w:cstheme="minorHAnsi"/>
          <w:color w:val="000000"/>
          <w:spacing w:val="-1"/>
          <w:shd w:val="clear" w:color="auto" w:fill="FFFFFF"/>
          <w:lang w:eastAsia="it-IT"/>
        </w:rPr>
        <w:t>La collaborazione attiva dell’AO all’interno di questi tavoli continuerà anche nel corso del 2024, così come il confronto a livello regionale e locale e di società scientifiche ed associazioni.</w:t>
      </w:r>
    </w:p>
    <w:p w14:paraId="6B6CA27D" w14:textId="77777777" w:rsidR="005F2B4D" w:rsidRPr="00A06C9E" w:rsidRDefault="005F2B4D" w:rsidP="007F6F30">
      <w:pPr>
        <w:autoSpaceDE w:val="0"/>
        <w:autoSpaceDN w:val="0"/>
        <w:adjustRightInd w:val="0"/>
        <w:spacing w:after="0"/>
        <w:ind w:firstLine="709"/>
        <w:jc w:val="both"/>
        <w:rPr>
          <w:rFonts w:eastAsia="Times New Roman" w:cstheme="minorHAnsi"/>
          <w:color w:val="000000"/>
          <w:spacing w:val="-1"/>
          <w:shd w:val="clear" w:color="auto" w:fill="FFFFFF"/>
          <w:lang w:eastAsia="it-IT"/>
        </w:rPr>
      </w:pPr>
    </w:p>
    <w:p w14:paraId="2BE2800E" w14:textId="397F8060" w:rsidR="00670D41" w:rsidRPr="00A06C9E" w:rsidRDefault="00670D41" w:rsidP="007F6F30">
      <w:pPr>
        <w:autoSpaceDE w:val="0"/>
        <w:autoSpaceDN w:val="0"/>
        <w:adjustRightInd w:val="0"/>
        <w:spacing w:after="0"/>
        <w:ind w:firstLine="709"/>
        <w:jc w:val="both"/>
        <w:rPr>
          <w:rFonts w:eastAsia="Times New Roman" w:cstheme="minorHAnsi"/>
          <w:spacing w:val="-1"/>
          <w:shd w:val="clear" w:color="auto" w:fill="FFFFFF"/>
          <w:lang w:eastAsia="it-IT"/>
        </w:rPr>
      </w:pPr>
      <w:r w:rsidRPr="00A06C9E">
        <w:rPr>
          <w:rFonts w:eastAsia="Times New Roman" w:cstheme="minorHAnsi"/>
          <w:color w:val="000000"/>
          <w:spacing w:val="-1"/>
          <w:shd w:val="clear" w:color="auto" w:fill="FFFFFF"/>
          <w:lang w:eastAsia="it-IT"/>
        </w:rPr>
        <w:t>I Distretti dell’ASLCN1, di riferimento per l’Azienda, si avvalgono della Conferenza dei Sindaci</w:t>
      </w:r>
      <w:r w:rsidRPr="00A06C9E">
        <w:rPr>
          <w:rFonts w:eastAsia="Times New Roman" w:cstheme="minorHAnsi"/>
          <w:color w:val="000000"/>
          <w:spacing w:val="-1"/>
          <w:shd w:val="clear" w:color="auto" w:fill="FFFFFF"/>
          <w:vertAlign w:val="superscript"/>
          <w:lang w:eastAsia="it-IT"/>
        </w:rPr>
        <w:footnoteReference w:id="27"/>
      </w:r>
      <w:r w:rsidRPr="00A06C9E">
        <w:rPr>
          <w:rFonts w:eastAsia="Times New Roman" w:cstheme="minorHAnsi"/>
          <w:color w:val="000000"/>
          <w:spacing w:val="-1"/>
          <w:shd w:val="clear" w:color="auto" w:fill="FFFFFF"/>
          <w:lang w:eastAsia="it-IT"/>
        </w:rPr>
        <w:t xml:space="preserve"> come strumento istituzionale per la valutazione del fabbisogno assistenziale dei cittadini di proprio riferimento e per altre attività previste dalla vigente normativa, come nel caso del Piano Locale di Prevenzione, del </w:t>
      </w:r>
      <w:r w:rsidRPr="00A06C9E">
        <w:rPr>
          <w:rFonts w:eastAsia="Times New Roman" w:cstheme="minorHAnsi"/>
          <w:spacing w:val="-1"/>
          <w:shd w:val="clear" w:color="auto" w:fill="FFFFFF"/>
          <w:lang w:eastAsia="it-IT"/>
        </w:rPr>
        <w:t>Piano Vaccinale e del Piano Locale Cronicità</w:t>
      </w:r>
      <w:r w:rsidRPr="00A06C9E">
        <w:rPr>
          <w:rFonts w:eastAsia="Times New Roman" w:cstheme="minorHAnsi"/>
          <w:spacing w:val="-1"/>
          <w:shd w:val="clear" w:color="auto" w:fill="FFFFFF"/>
          <w:vertAlign w:val="superscript"/>
          <w:lang w:eastAsia="it-IT"/>
        </w:rPr>
        <w:footnoteReference w:id="28"/>
      </w:r>
      <w:r w:rsidRPr="00A06C9E">
        <w:rPr>
          <w:rFonts w:eastAsia="Times New Roman" w:cstheme="minorHAnsi"/>
          <w:spacing w:val="-1"/>
          <w:shd w:val="clear" w:color="auto" w:fill="FFFFFF"/>
          <w:lang w:eastAsia="it-IT"/>
        </w:rPr>
        <w:t>-</w:t>
      </w:r>
      <w:r w:rsidRPr="00A06C9E">
        <w:rPr>
          <w:rFonts w:eastAsia="Times New Roman" w:cstheme="minorHAnsi"/>
          <w:spacing w:val="-1"/>
          <w:shd w:val="clear" w:color="auto" w:fill="FFFFFF"/>
          <w:vertAlign w:val="superscript"/>
          <w:lang w:eastAsia="it-IT"/>
        </w:rPr>
        <w:footnoteReference w:id="29"/>
      </w:r>
      <w:r w:rsidRPr="00A06C9E">
        <w:rPr>
          <w:rFonts w:eastAsia="Times New Roman" w:cstheme="minorHAnsi"/>
          <w:spacing w:val="-1"/>
          <w:shd w:val="clear" w:color="auto" w:fill="FFFFFF"/>
          <w:lang w:eastAsia="it-IT"/>
        </w:rPr>
        <w:t>.</w:t>
      </w:r>
    </w:p>
    <w:p w14:paraId="3042A6CF" w14:textId="77777777" w:rsidR="005F2B4D" w:rsidRPr="00A06C9E" w:rsidRDefault="005F2B4D" w:rsidP="00ED2BBD">
      <w:pPr>
        <w:spacing w:after="0"/>
        <w:ind w:firstLine="709"/>
        <w:jc w:val="both"/>
        <w:rPr>
          <w:rFonts w:eastAsia="Times New Roman" w:cstheme="minorHAnsi"/>
          <w:lang w:eastAsia="it-IT"/>
        </w:rPr>
      </w:pPr>
    </w:p>
    <w:p w14:paraId="535689EF" w14:textId="634F55F0" w:rsidR="00522D84" w:rsidRPr="00A06C9E" w:rsidRDefault="00670D41" w:rsidP="00ED2BBD">
      <w:pPr>
        <w:spacing w:after="0"/>
        <w:ind w:firstLine="709"/>
        <w:jc w:val="both"/>
        <w:rPr>
          <w:rFonts w:eastAsia="Times New Roman" w:cstheme="minorHAnsi"/>
          <w:color w:val="000000"/>
          <w:lang w:eastAsia="it-IT"/>
        </w:rPr>
      </w:pPr>
      <w:r w:rsidRPr="00A06C9E">
        <w:rPr>
          <w:rFonts w:eastAsia="Times New Roman" w:cstheme="minorHAnsi"/>
          <w:lang w:eastAsia="it-IT"/>
        </w:rPr>
        <w:t xml:space="preserve">Nell'Asl </w:t>
      </w:r>
      <w:r w:rsidRPr="00A06C9E">
        <w:rPr>
          <w:rFonts w:eastAsia="Times New Roman" w:cstheme="minorHAnsi"/>
          <w:color w:val="000000"/>
          <w:lang w:eastAsia="it-IT"/>
        </w:rPr>
        <w:t>CN1 le persone con oltre 64 anni di età sono circa 93.300 e rappresentano il 23% della popolazione residente. </w:t>
      </w:r>
    </w:p>
    <w:p w14:paraId="75A0C44E" w14:textId="77777777" w:rsidR="00A24FE0" w:rsidRPr="00A06C9E" w:rsidRDefault="00A24FE0" w:rsidP="00ED2BBD">
      <w:pPr>
        <w:spacing w:after="0"/>
        <w:ind w:firstLine="709"/>
        <w:jc w:val="both"/>
        <w:rPr>
          <w:rFonts w:eastAsia="Times New Roman" w:cstheme="minorHAnsi"/>
          <w:color w:val="000000"/>
          <w:sz w:val="20"/>
          <w:szCs w:val="20"/>
          <w:lang w:eastAsia="it-IT"/>
        </w:rPr>
      </w:pPr>
    </w:p>
    <w:p w14:paraId="67C1774E" w14:textId="5DFFE2C8" w:rsidR="00ED2BBD" w:rsidRPr="00A06C9E" w:rsidRDefault="00ED2BBD" w:rsidP="00ED2BBD">
      <w:pPr>
        <w:pStyle w:val="Didascalia"/>
        <w:jc w:val="both"/>
      </w:pPr>
      <w:r w:rsidRPr="00A06C9E">
        <w:t xml:space="preserve">Figura </w:t>
      </w:r>
      <w:r w:rsidR="00DA4C6A">
        <w:fldChar w:fldCharType="begin"/>
      </w:r>
      <w:r w:rsidR="00DA4C6A">
        <w:instrText xml:space="preserve"> SEQ Figura \* ARABIC </w:instrText>
      </w:r>
      <w:r w:rsidR="00DA4C6A">
        <w:fldChar w:fldCharType="separate"/>
      </w:r>
      <w:r w:rsidR="001C5CF1">
        <w:rPr>
          <w:noProof/>
        </w:rPr>
        <w:t>3</w:t>
      </w:r>
      <w:r w:rsidR="00DA4C6A">
        <w:rPr>
          <w:noProof/>
        </w:rPr>
        <w:fldChar w:fldCharType="end"/>
      </w:r>
      <w:r w:rsidRPr="00A06C9E">
        <w:t xml:space="preserve"> Piramide di età della popolazione residente nell’ASLCN1 al 31.12.20222</w:t>
      </w:r>
      <w:r w:rsidRPr="00B97EDE">
        <w:rPr>
          <w:rStyle w:val="Rimandonotaapidipagina"/>
          <w:rFonts w:cstheme="minorHAnsi"/>
          <w:sz w:val="22"/>
          <w:szCs w:val="22"/>
        </w:rPr>
        <w:footnoteReference w:id="30"/>
      </w:r>
    </w:p>
    <w:p w14:paraId="4AF35742" w14:textId="77777777" w:rsidR="00670D41" w:rsidRPr="00A06C9E" w:rsidRDefault="00670D41" w:rsidP="007F6F30">
      <w:pPr>
        <w:spacing w:after="0"/>
        <w:jc w:val="both"/>
        <w:rPr>
          <w:rFonts w:eastAsia="Times New Roman" w:cstheme="minorHAnsi"/>
          <w:lang w:eastAsia="it-IT"/>
        </w:rPr>
      </w:pPr>
      <w:r w:rsidRPr="00A06C9E">
        <w:rPr>
          <w:rFonts w:eastAsia="Times New Roman" w:cstheme="minorHAnsi"/>
          <w:noProof/>
          <w:lang w:eastAsia="it-IT"/>
        </w:rPr>
        <w:drawing>
          <wp:inline distT="0" distB="0" distL="0" distR="0" wp14:anchorId="0E28C9EA" wp14:editId="1C9B3669">
            <wp:extent cx="6543675" cy="2626011"/>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4970" cy="2654622"/>
                    </a:xfrm>
                    <a:prstGeom prst="rect">
                      <a:avLst/>
                    </a:prstGeom>
                    <a:noFill/>
                    <a:ln>
                      <a:noFill/>
                    </a:ln>
                  </pic:spPr>
                </pic:pic>
              </a:graphicData>
            </a:graphic>
          </wp:inline>
        </w:drawing>
      </w:r>
    </w:p>
    <w:p w14:paraId="73258435" w14:textId="77777777" w:rsidR="005F2B4D" w:rsidRPr="00A06C9E" w:rsidRDefault="005F2B4D" w:rsidP="007F6F30">
      <w:pPr>
        <w:spacing w:after="0"/>
        <w:jc w:val="both"/>
        <w:rPr>
          <w:rFonts w:eastAsia="Times New Roman" w:cstheme="minorHAnsi"/>
          <w:lang w:eastAsia="it-IT"/>
        </w:rPr>
      </w:pPr>
    </w:p>
    <w:p w14:paraId="140841F4" w14:textId="77777777" w:rsidR="000D40EB" w:rsidRPr="00A06C9E" w:rsidRDefault="00670D41" w:rsidP="007F6F30">
      <w:pPr>
        <w:spacing w:after="0"/>
        <w:ind w:firstLine="709"/>
        <w:jc w:val="both"/>
        <w:rPr>
          <w:rFonts w:eastAsia="Times New Roman" w:cstheme="minorHAnsi"/>
          <w:lang w:eastAsia="it-IT"/>
        </w:rPr>
      </w:pPr>
      <w:r w:rsidRPr="00A06C9E">
        <w:rPr>
          <w:rFonts w:eastAsia="Times New Roman" w:cstheme="minorHAnsi"/>
          <w:lang w:eastAsia="it-IT"/>
        </w:rPr>
        <w:t xml:space="preserve">Questa forma rispecchia l'invecchiamento della popolazione, dovuto alla diminuzione del tasso di natalità e al contemporaneo aumento della capacità di sopravvivenza (con la conseguenza apparentemente paradossale dell'aumento del tasso di mortalità, che aumenta perché la popolazione invecchia). </w:t>
      </w:r>
    </w:p>
    <w:p w14:paraId="577F9FD4" w14:textId="77777777" w:rsidR="005F2B4D" w:rsidRPr="00A06C9E" w:rsidRDefault="005F2B4D" w:rsidP="007F6F30">
      <w:pPr>
        <w:spacing w:after="0"/>
        <w:ind w:firstLine="709"/>
        <w:jc w:val="both"/>
        <w:rPr>
          <w:rFonts w:eastAsia="Times New Roman" w:cstheme="minorHAnsi"/>
          <w:lang w:eastAsia="it-IT"/>
        </w:rPr>
      </w:pPr>
    </w:p>
    <w:p w14:paraId="11D2585D" w14:textId="13B31029" w:rsidR="000D40EB" w:rsidRPr="00A06C9E" w:rsidRDefault="00670D41" w:rsidP="007F6F30">
      <w:pPr>
        <w:spacing w:after="0"/>
        <w:ind w:firstLine="709"/>
        <w:jc w:val="both"/>
        <w:rPr>
          <w:rFonts w:eastAsia="Times New Roman" w:cstheme="minorHAnsi"/>
          <w:lang w:eastAsia="it-IT"/>
        </w:rPr>
      </w:pPr>
      <w:r w:rsidRPr="00A06C9E">
        <w:rPr>
          <w:rFonts w:eastAsia="Times New Roman" w:cstheme="minorHAnsi"/>
          <w:lang w:eastAsia="it-IT"/>
        </w:rPr>
        <w:t xml:space="preserve">Le fasce di popolazione più numerose (45-49enni, 50-55enni, 56-59enni) sono quelle dei soggetti nati durante il boom economico italiano (1958- 1963), che a livello di crescita demografica si è protratto fino agli anni Settanta del Novecento. Nei quattro Distretti Sanitari in cui è suddiviso il territorio di riferimento dell’ASL CN1, gli anziani dopo i 65 anni di età, costituiscono il 24.4% della popolazione totale nel Distretto Sud-Ovest, il 27,2% nel Distretto Sud-Est, il 25,1% nel Nord-Ovest e il 23,7% nel Nord-Est. </w:t>
      </w:r>
    </w:p>
    <w:p w14:paraId="34ECE209" w14:textId="77777777" w:rsidR="005F2B4D" w:rsidRPr="00A06C9E" w:rsidRDefault="005F2B4D" w:rsidP="007F6F30">
      <w:pPr>
        <w:spacing w:after="0"/>
        <w:ind w:firstLine="709"/>
        <w:jc w:val="both"/>
        <w:rPr>
          <w:rFonts w:eastAsia="Times New Roman" w:cstheme="minorHAnsi"/>
          <w:lang w:eastAsia="it-IT"/>
        </w:rPr>
      </w:pPr>
    </w:p>
    <w:p w14:paraId="3E311FCB" w14:textId="18DB6CE2" w:rsidR="00670D41" w:rsidRPr="00A06C9E" w:rsidRDefault="00670D41" w:rsidP="007F6F30">
      <w:pPr>
        <w:spacing w:after="0"/>
        <w:ind w:firstLine="709"/>
        <w:jc w:val="both"/>
        <w:rPr>
          <w:rFonts w:eastAsia="Times New Roman" w:cstheme="minorHAnsi"/>
          <w:lang w:eastAsia="it-IT"/>
        </w:rPr>
      </w:pPr>
      <w:r w:rsidRPr="00A06C9E">
        <w:rPr>
          <w:rFonts w:eastAsia="Times New Roman" w:cstheme="minorHAnsi"/>
          <w:lang w:eastAsia="it-IT"/>
        </w:rPr>
        <w:t xml:space="preserve">L’indicatore sintetico di fabbisogno di prevenzione (HAZ – acronimo dell’inglese </w:t>
      </w:r>
      <w:proofErr w:type="spellStart"/>
      <w:r w:rsidRPr="00A06C9E">
        <w:rPr>
          <w:rFonts w:eastAsia="Times New Roman" w:cstheme="minorHAnsi"/>
          <w:lang w:eastAsia="it-IT"/>
        </w:rPr>
        <w:t>Health</w:t>
      </w:r>
      <w:proofErr w:type="spellEnd"/>
      <w:r w:rsidRPr="00A06C9E">
        <w:rPr>
          <w:rFonts w:eastAsia="Times New Roman" w:cstheme="minorHAnsi"/>
          <w:lang w:eastAsia="it-IT"/>
        </w:rPr>
        <w:t xml:space="preserve"> Action </w:t>
      </w:r>
      <w:proofErr w:type="spellStart"/>
      <w:r w:rsidRPr="00A06C9E">
        <w:rPr>
          <w:rFonts w:eastAsia="Times New Roman" w:cstheme="minorHAnsi"/>
          <w:lang w:eastAsia="it-IT"/>
        </w:rPr>
        <w:t>Zones</w:t>
      </w:r>
      <w:proofErr w:type="spellEnd"/>
      <w:r w:rsidRPr="00A06C9E">
        <w:rPr>
          <w:rFonts w:eastAsia="Times New Roman" w:cstheme="minorHAnsi"/>
          <w:lang w:eastAsia="it-IT"/>
        </w:rPr>
        <w:t xml:space="preserve">), è un indice, sviluppato a livello regionale dal Servizio </w:t>
      </w:r>
      <w:proofErr w:type="spellStart"/>
      <w:r w:rsidRPr="00A06C9E">
        <w:rPr>
          <w:rFonts w:eastAsia="Times New Roman" w:cstheme="minorHAnsi"/>
          <w:lang w:eastAsia="it-IT"/>
        </w:rPr>
        <w:t>Sovrazonale</w:t>
      </w:r>
      <w:proofErr w:type="spellEnd"/>
      <w:r w:rsidRPr="00A06C9E">
        <w:rPr>
          <w:rFonts w:eastAsia="Times New Roman" w:cstheme="minorHAnsi"/>
          <w:lang w:eastAsia="it-IT"/>
        </w:rPr>
        <w:t xml:space="preserve"> di Epidemiologia (SEPI), che identifica un’ampia gamma di fattori che impattano sulla salute, mettendo insieme dimensioni sociali di deprivazione (ad es. bassa istruzione, soggetti inattivi, affollamento abitativo) con i bisogni di salute, approssimabili attraverso la prevalenza di alcune malattie croniche (diabete, malattie cardiovascolari, tumori), salute mentale (depressione, demenza), malattie respiratorie, dipendenza da sostanze/comportamenti. Nella costruzione dell’HAZ, il territorio dell’ASL CN1 è suddiviso in 41 zone. Tra queste zone, 18 vengono identificate a bassa intensità di implementazione di azioni mirate per la salute; 11 a bassa necessità di interventi specifici e 4 a media necessità. Al contrario, 6 zone sono definite ad alta priorità di intervento e 2 zone a priorità molto elevata, pertanto sarà proprio sugli 8 aggregati geografici che andranno implementati interventi specifici di promozione della salute e di prevenzione. </w:t>
      </w:r>
    </w:p>
    <w:p w14:paraId="76B4C743" w14:textId="77777777" w:rsidR="005F2B4D" w:rsidRPr="00A06C9E" w:rsidRDefault="005F2B4D" w:rsidP="007F6F30">
      <w:pPr>
        <w:spacing w:after="0"/>
        <w:ind w:firstLine="709"/>
        <w:jc w:val="both"/>
        <w:rPr>
          <w:rFonts w:eastAsia="Times New Roman" w:cstheme="minorHAnsi"/>
          <w:lang w:eastAsia="it-IT"/>
        </w:rPr>
      </w:pPr>
    </w:p>
    <w:p w14:paraId="467F2B95" w14:textId="0AEA6E0F" w:rsidR="00522D84" w:rsidRPr="00A06C9E" w:rsidRDefault="00670D41" w:rsidP="005C20A9">
      <w:pPr>
        <w:spacing w:after="0"/>
        <w:ind w:firstLine="709"/>
        <w:jc w:val="both"/>
        <w:rPr>
          <w:rFonts w:eastAsia="Times New Roman" w:cstheme="minorHAnsi"/>
          <w:lang w:eastAsia="it-IT"/>
        </w:rPr>
      </w:pPr>
      <w:r w:rsidRPr="00A06C9E">
        <w:rPr>
          <w:rFonts w:eastAsia="Times New Roman" w:cstheme="minorHAnsi"/>
          <w:lang w:eastAsia="it-IT"/>
        </w:rPr>
        <w:t xml:space="preserve">Per quanto riguarda le patologie croniche dalla Sorveglianza P.A.S.S.I. </w:t>
      </w:r>
      <w:r w:rsidRPr="00A06C9E">
        <w:rPr>
          <w:rFonts w:eastAsia="Times New Roman" w:cstheme="minorHAnsi"/>
          <w:vertAlign w:val="superscript"/>
          <w:lang w:eastAsia="it-IT"/>
        </w:rPr>
        <w:footnoteReference w:id="31"/>
      </w:r>
      <w:r w:rsidRPr="00A06C9E">
        <w:rPr>
          <w:rFonts w:eastAsia="Times New Roman" w:cstheme="minorHAnsi"/>
          <w:lang w:eastAsia="it-IT"/>
        </w:rPr>
        <w:t xml:space="preserve"> risulta che la prevalenza di persone con almeno una diagnosi di cronicità aumenta, come atteso, all’aumentare dell’età: infatti tale prevalenza tra i 50-69enni è del 25% circa in ASL CN1, ma non bisogna sottovalutare la presenza di soggetti cronici tra i giovani (6% circa).</w:t>
      </w:r>
    </w:p>
    <w:p w14:paraId="5E8CFA02" w14:textId="77777777" w:rsidR="005C20A9" w:rsidRPr="00A06C9E" w:rsidRDefault="005C20A9" w:rsidP="005C20A9">
      <w:pPr>
        <w:spacing w:after="0"/>
        <w:ind w:firstLine="709"/>
        <w:jc w:val="both"/>
        <w:rPr>
          <w:rFonts w:eastAsia="Times New Roman" w:cstheme="minorHAnsi"/>
          <w:color w:val="000000"/>
          <w:sz w:val="20"/>
          <w:szCs w:val="20"/>
          <w:lang w:eastAsia="it-IT"/>
        </w:rPr>
      </w:pPr>
    </w:p>
    <w:p w14:paraId="06ED6AE0" w14:textId="08A17695" w:rsidR="005F2B4D" w:rsidRPr="00A06C9E" w:rsidRDefault="005F2B4D" w:rsidP="005F2B4D">
      <w:pPr>
        <w:pStyle w:val="Didascalia"/>
        <w:jc w:val="both"/>
      </w:pPr>
      <w:r w:rsidRPr="00A06C9E">
        <w:t xml:space="preserve">Figura </w:t>
      </w:r>
      <w:r w:rsidR="00DA4C6A">
        <w:fldChar w:fldCharType="begin"/>
      </w:r>
      <w:r w:rsidR="00DA4C6A">
        <w:instrText xml:space="preserve"> SEQ Figura \* ARABIC </w:instrText>
      </w:r>
      <w:r w:rsidR="00DA4C6A">
        <w:fldChar w:fldCharType="separate"/>
      </w:r>
      <w:r w:rsidR="001C5CF1">
        <w:rPr>
          <w:noProof/>
        </w:rPr>
        <w:t>4</w:t>
      </w:r>
      <w:r w:rsidR="00DA4C6A">
        <w:rPr>
          <w:noProof/>
        </w:rPr>
        <w:fldChar w:fldCharType="end"/>
      </w:r>
      <w:r w:rsidRPr="00A06C9E">
        <w:t xml:space="preserve"> Prevalenza di persone con almeno una diagnosi di cronicità nell’ASLCN1 al 31.12.20222</w:t>
      </w:r>
      <w:r w:rsidRPr="00B97EDE">
        <w:rPr>
          <w:rStyle w:val="Rimandonotaapidipagina"/>
          <w:rFonts w:cstheme="minorHAnsi"/>
          <w:sz w:val="22"/>
          <w:szCs w:val="22"/>
        </w:rPr>
        <w:footnoteReference w:id="32"/>
      </w:r>
    </w:p>
    <w:p w14:paraId="76BCB68D" w14:textId="77777777" w:rsidR="00670D41" w:rsidRPr="00A06C9E" w:rsidRDefault="00670D41" w:rsidP="007F6F30">
      <w:pPr>
        <w:spacing w:after="0"/>
        <w:jc w:val="both"/>
        <w:rPr>
          <w:rFonts w:eastAsia="Times New Roman" w:cstheme="minorHAnsi"/>
          <w:lang w:eastAsia="it-IT"/>
        </w:rPr>
      </w:pPr>
      <w:r w:rsidRPr="00A06C9E">
        <w:rPr>
          <w:rFonts w:eastAsia="Times New Roman" w:cstheme="minorHAnsi"/>
          <w:noProof/>
          <w:lang w:eastAsia="it-IT"/>
        </w:rPr>
        <w:drawing>
          <wp:inline distT="0" distB="0" distL="0" distR="0" wp14:anchorId="425E7E58" wp14:editId="49DC02CE">
            <wp:extent cx="6188139" cy="2105025"/>
            <wp:effectExtent l="0" t="0" r="317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6548" cy="2107886"/>
                    </a:xfrm>
                    <a:prstGeom prst="rect">
                      <a:avLst/>
                    </a:prstGeom>
                    <a:noFill/>
                    <a:ln>
                      <a:noFill/>
                    </a:ln>
                  </pic:spPr>
                </pic:pic>
              </a:graphicData>
            </a:graphic>
          </wp:inline>
        </w:drawing>
      </w:r>
    </w:p>
    <w:p w14:paraId="40B431F0" w14:textId="77777777" w:rsidR="00670D41" w:rsidRPr="00A06C9E" w:rsidRDefault="00670D41" w:rsidP="007F6F30">
      <w:pPr>
        <w:spacing w:after="0"/>
        <w:jc w:val="both"/>
        <w:rPr>
          <w:rFonts w:eastAsia="Times New Roman" w:cstheme="minorHAnsi"/>
          <w:lang w:eastAsia="it-IT"/>
        </w:rPr>
      </w:pPr>
    </w:p>
    <w:p w14:paraId="6A229311" w14:textId="77777777" w:rsidR="005C20A9" w:rsidRPr="00A06C9E" w:rsidRDefault="005C20A9" w:rsidP="007F6F30">
      <w:pPr>
        <w:spacing w:after="0"/>
        <w:ind w:firstLine="709"/>
        <w:jc w:val="both"/>
        <w:rPr>
          <w:rFonts w:eastAsia="Times New Roman" w:cstheme="minorHAnsi"/>
          <w:lang w:eastAsia="it-IT"/>
        </w:rPr>
      </w:pPr>
    </w:p>
    <w:p w14:paraId="5BECA19F" w14:textId="5A36247C" w:rsidR="00670D41" w:rsidRPr="00A06C9E" w:rsidRDefault="00670D41" w:rsidP="007F6F30">
      <w:pPr>
        <w:spacing w:after="0"/>
        <w:ind w:firstLine="709"/>
        <w:jc w:val="both"/>
        <w:rPr>
          <w:rFonts w:eastAsia="Times New Roman" w:cstheme="minorHAnsi"/>
          <w:lang w:eastAsia="it-IT"/>
        </w:rPr>
      </w:pPr>
      <w:r w:rsidRPr="00A06C9E">
        <w:rPr>
          <w:rFonts w:eastAsia="Times New Roman" w:cstheme="minorHAnsi"/>
          <w:lang w:eastAsia="it-IT"/>
        </w:rPr>
        <w:t>Tramite P.A.S.S.I. vengono inoltre rilevati i principali fattori di rischio per le patologie croniche.</w:t>
      </w:r>
      <w:r w:rsidR="00522D84" w:rsidRPr="00A06C9E">
        <w:rPr>
          <w:rFonts w:eastAsia="Times New Roman" w:cstheme="minorHAnsi"/>
          <w:lang w:eastAsia="it-IT"/>
        </w:rPr>
        <w:t xml:space="preserve"> </w:t>
      </w:r>
    </w:p>
    <w:p w14:paraId="22D1FFD2" w14:textId="77777777" w:rsidR="005C20A9" w:rsidRPr="00A06C9E" w:rsidRDefault="005C20A9" w:rsidP="007F6F30">
      <w:pPr>
        <w:spacing w:after="0"/>
        <w:ind w:firstLine="709"/>
        <w:jc w:val="both"/>
        <w:rPr>
          <w:rFonts w:eastAsia="Times New Roman" w:cstheme="minorHAnsi"/>
          <w:lang w:eastAsia="it-IT"/>
        </w:rPr>
      </w:pPr>
    </w:p>
    <w:p w14:paraId="20013E02" w14:textId="6DEC71AE" w:rsidR="00670D41" w:rsidRPr="00A06C9E" w:rsidRDefault="00670D41" w:rsidP="007F6F30">
      <w:pPr>
        <w:spacing w:after="0"/>
        <w:ind w:firstLine="709"/>
        <w:jc w:val="both"/>
        <w:rPr>
          <w:rFonts w:eastAsia="Times New Roman" w:cstheme="minorHAnsi"/>
          <w:lang w:eastAsia="it-IT"/>
        </w:rPr>
      </w:pPr>
      <w:r w:rsidRPr="00A06C9E">
        <w:rPr>
          <w:rFonts w:eastAsia="Times New Roman" w:cstheme="minorHAnsi"/>
          <w:lang w:eastAsia="it-IT"/>
        </w:rPr>
        <w:t xml:space="preserve">Conseguentemente a queste rilevazioni ed alle previsioni fatte sia dai professionisti coinvolti sia dalle tendenze evidenziate in letteratura, vengono individuati obiettivi del programma (trasversali e specifici) con i relativi indicatori certificativi e il valore atteso nell’arco temporale dato a riferimento, solitamente triennale e a scorrimento. Alle azioni associate concorre attivamente l’AO, come previsto dal PRP 2020-2025 che, sottolinea la necessità che le azioni finalizzate al raggiungimento degli obiettivi siano condivise e coordinate in maniera continuativa tra tutte le Aziende afferenti alle singole aree omogenee di programmazione. </w:t>
      </w:r>
    </w:p>
    <w:p w14:paraId="2C3B15A1" w14:textId="77777777" w:rsidR="005C20A9" w:rsidRPr="00A06C9E" w:rsidRDefault="005C20A9" w:rsidP="007F6F30">
      <w:pPr>
        <w:pStyle w:val="Rientrocorpodeltesto2"/>
        <w:spacing w:line="276" w:lineRule="auto"/>
        <w:ind w:left="0"/>
        <w:jc w:val="both"/>
        <w:rPr>
          <w:rFonts w:asciiTheme="minorHAnsi" w:hAnsiTheme="minorHAnsi" w:cstheme="minorHAnsi"/>
          <w:b/>
          <w:sz w:val="24"/>
          <w:szCs w:val="24"/>
        </w:rPr>
      </w:pPr>
    </w:p>
    <w:p w14:paraId="2F55D379" w14:textId="0FA4EF02"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sz w:val="24"/>
          <w:szCs w:val="24"/>
        </w:rPr>
      </w:pPr>
      <w:r w:rsidRPr="00A06C9E">
        <w:rPr>
          <w:rFonts w:asciiTheme="minorHAnsi" w:hAnsiTheme="minorHAnsi" w:cstheme="minorHAnsi"/>
          <w:b/>
          <w:sz w:val="24"/>
          <w:szCs w:val="24"/>
        </w:rPr>
        <w:t xml:space="preserve">Sintesi </w:t>
      </w:r>
      <w:r w:rsidR="0088798B" w:rsidRPr="00A06C9E">
        <w:rPr>
          <w:rFonts w:asciiTheme="minorHAnsi" w:hAnsiTheme="minorHAnsi" w:cstheme="minorHAnsi"/>
          <w:b/>
          <w:sz w:val="24"/>
          <w:szCs w:val="24"/>
        </w:rPr>
        <w:t xml:space="preserve">dei maggiori </w:t>
      </w:r>
      <w:r w:rsidRPr="00A06C9E">
        <w:rPr>
          <w:rFonts w:asciiTheme="minorHAnsi" w:hAnsiTheme="minorHAnsi" w:cstheme="minorHAnsi"/>
          <w:b/>
          <w:color w:val="000000" w:themeColor="text1"/>
          <w:sz w:val="24"/>
          <w:szCs w:val="24"/>
        </w:rPr>
        <w:t xml:space="preserve">dati </w:t>
      </w:r>
      <w:r w:rsidR="0088798B" w:rsidRPr="00A06C9E">
        <w:rPr>
          <w:rFonts w:asciiTheme="minorHAnsi" w:hAnsiTheme="minorHAnsi" w:cstheme="minorHAnsi"/>
          <w:b/>
          <w:color w:val="000000" w:themeColor="text1"/>
          <w:sz w:val="24"/>
          <w:szCs w:val="24"/>
        </w:rPr>
        <w:t xml:space="preserve">aziendali </w:t>
      </w:r>
      <w:r w:rsidRPr="00A06C9E">
        <w:rPr>
          <w:rFonts w:asciiTheme="minorHAnsi" w:hAnsiTheme="minorHAnsi" w:cstheme="minorHAnsi"/>
          <w:b/>
          <w:color w:val="000000" w:themeColor="text1"/>
          <w:sz w:val="24"/>
          <w:szCs w:val="24"/>
        </w:rPr>
        <w:t xml:space="preserve">di contesto interno </w:t>
      </w:r>
    </w:p>
    <w:p w14:paraId="0A9E8521"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Necessariamente nel considerare la base line di partenza della Performance si deve tenere conto della complessità organizzativa e dei maggiori dati di attività c</w:t>
      </w:r>
      <w:r w:rsidR="00522D84" w:rsidRPr="00A06C9E">
        <w:rPr>
          <w:rFonts w:cstheme="minorHAnsi"/>
          <w:color w:val="000000" w:themeColor="text1"/>
        </w:rPr>
        <w:t>he possono descrivere l’Azienda che</w:t>
      </w:r>
      <w:r w:rsidRPr="00A06C9E">
        <w:rPr>
          <w:rFonts w:cstheme="minorHAnsi"/>
          <w:color w:val="000000" w:themeColor="text1"/>
        </w:rPr>
        <w:t>, al 31.10.202</w:t>
      </w:r>
      <w:r w:rsidR="005C6237" w:rsidRPr="00A06C9E">
        <w:rPr>
          <w:rFonts w:cstheme="minorHAnsi"/>
          <w:color w:val="000000" w:themeColor="text1"/>
        </w:rPr>
        <w:t>3</w:t>
      </w:r>
      <w:r w:rsidRPr="00A06C9E">
        <w:rPr>
          <w:rFonts w:cstheme="minorHAnsi"/>
          <w:color w:val="000000" w:themeColor="text1"/>
        </w:rPr>
        <w:t>, consta di 1</w:t>
      </w:r>
      <w:r w:rsidR="00E47BB7" w:rsidRPr="00A06C9E">
        <w:rPr>
          <w:rFonts w:cstheme="minorHAnsi"/>
          <w:color w:val="000000" w:themeColor="text1"/>
        </w:rPr>
        <w:t>05 unità organizzative</w:t>
      </w:r>
      <w:r w:rsidRPr="00B97EDE">
        <w:rPr>
          <w:rStyle w:val="Rimandonotaapidipagina"/>
          <w:rFonts w:cstheme="minorHAnsi"/>
        </w:rPr>
        <w:footnoteReference w:id="33"/>
      </w:r>
      <w:r w:rsidR="00E47BB7" w:rsidRPr="00A06C9E">
        <w:rPr>
          <w:rFonts w:cstheme="minorHAnsi"/>
          <w:color w:val="000000" w:themeColor="text1"/>
          <w:spacing w:val="-1"/>
        </w:rPr>
        <w:t xml:space="preserve"> e</w:t>
      </w:r>
      <w:r w:rsidRPr="00A06C9E">
        <w:rPr>
          <w:rFonts w:cstheme="minorHAnsi"/>
          <w:color w:val="000000" w:themeColor="text1"/>
          <w:spacing w:val="-1"/>
        </w:rPr>
        <w:t xml:space="preserve"> </w:t>
      </w:r>
      <w:r w:rsidRPr="00A06C9E">
        <w:rPr>
          <w:rFonts w:cstheme="minorHAnsi"/>
          <w:color w:val="000000" w:themeColor="text1"/>
        </w:rPr>
        <w:t>5 Funzioni</w:t>
      </w:r>
      <w:r w:rsidR="005C6237" w:rsidRPr="00A06C9E">
        <w:rPr>
          <w:rFonts w:cstheme="minorHAnsi"/>
          <w:color w:val="000000" w:themeColor="text1"/>
        </w:rPr>
        <w:t xml:space="preserve"> </w:t>
      </w:r>
      <w:r w:rsidRPr="00A06C9E">
        <w:rPr>
          <w:rFonts w:cstheme="minorHAnsi"/>
          <w:color w:val="000000" w:themeColor="text1"/>
        </w:rPr>
        <w:t>, in cui lavorano complessivamente 23</w:t>
      </w:r>
      <w:r w:rsidR="007202C3" w:rsidRPr="00A06C9E">
        <w:rPr>
          <w:rFonts w:cstheme="minorHAnsi"/>
          <w:color w:val="000000" w:themeColor="text1"/>
        </w:rPr>
        <w:t>50</w:t>
      </w:r>
      <w:r w:rsidRPr="00A06C9E">
        <w:rPr>
          <w:rFonts w:cstheme="minorHAnsi"/>
          <w:color w:val="000000" w:themeColor="text1"/>
        </w:rPr>
        <w:t xml:space="preserve"> dipendenti</w:t>
      </w:r>
      <w:r w:rsidR="00EC2B3B" w:rsidRPr="00A06C9E">
        <w:rPr>
          <w:rFonts w:cstheme="minorHAnsi"/>
          <w:color w:val="000000" w:themeColor="text1"/>
        </w:rPr>
        <w:t>.</w:t>
      </w:r>
      <w:r w:rsidR="00701551" w:rsidRPr="00A06C9E">
        <w:rPr>
          <w:rFonts w:cstheme="minorHAnsi"/>
          <w:color w:val="000000" w:themeColor="text1"/>
        </w:rPr>
        <w:t xml:space="preserve"> </w:t>
      </w:r>
    </w:p>
    <w:p w14:paraId="3E0D04FE" w14:textId="77777777" w:rsidR="00186F61" w:rsidRPr="00A06C9E" w:rsidRDefault="00186F61" w:rsidP="007F6F30">
      <w:pPr>
        <w:pStyle w:val="Rientrocorpodeltesto2"/>
        <w:spacing w:line="276" w:lineRule="auto"/>
        <w:ind w:left="0"/>
        <w:jc w:val="both"/>
        <w:rPr>
          <w:rFonts w:asciiTheme="minorHAnsi" w:hAnsiTheme="minorHAnsi" w:cstheme="minorHAnsi"/>
          <w:color w:val="000000" w:themeColor="text1"/>
          <w:sz w:val="22"/>
          <w:szCs w:val="22"/>
          <w:highlight w:val="green"/>
        </w:rPr>
      </w:pPr>
    </w:p>
    <w:p w14:paraId="50FADE8F" w14:textId="3F8B5AFC" w:rsidR="005C20A9" w:rsidRPr="00A06C9E" w:rsidRDefault="005C20A9" w:rsidP="005C20A9">
      <w:pPr>
        <w:pStyle w:val="Didascalia"/>
        <w:jc w:val="both"/>
      </w:pPr>
      <w:r w:rsidRPr="00A06C9E">
        <w:t xml:space="preserve">Figura </w:t>
      </w:r>
      <w:r w:rsidR="00DA4C6A">
        <w:fldChar w:fldCharType="begin"/>
      </w:r>
      <w:r w:rsidR="00DA4C6A">
        <w:instrText xml:space="preserve"> SEQ Figura \* ARABIC </w:instrText>
      </w:r>
      <w:r w:rsidR="00DA4C6A">
        <w:fldChar w:fldCharType="separate"/>
      </w:r>
      <w:r w:rsidR="001C5CF1">
        <w:rPr>
          <w:noProof/>
        </w:rPr>
        <w:t>5</w:t>
      </w:r>
      <w:r w:rsidR="00DA4C6A">
        <w:rPr>
          <w:noProof/>
        </w:rPr>
        <w:fldChar w:fldCharType="end"/>
      </w:r>
      <w:r w:rsidRPr="00A06C9E">
        <w:t xml:space="preserve"> Rappresentazione numerica delle Strutture dell’Azienda Ospedaliera S. Croce e </w:t>
      </w:r>
      <w:proofErr w:type="spellStart"/>
      <w:r w:rsidRPr="00A06C9E">
        <w:t>Carle</w:t>
      </w:r>
      <w:proofErr w:type="spellEnd"/>
      <w:r w:rsidRPr="00A06C9E">
        <w:t xml:space="preserve"> di Cuneo come da Atto Aziendale</w:t>
      </w:r>
      <w:r w:rsidRPr="00B97EDE">
        <w:rPr>
          <w:rStyle w:val="Rimandonotaapidipagina"/>
          <w:rFonts w:cstheme="minorHAnsi"/>
          <w:sz w:val="22"/>
          <w:szCs w:val="22"/>
        </w:rPr>
        <w:footnoteReference w:id="34"/>
      </w:r>
    </w:p>
    <w:p w14:paraId="148566CF" w14:textId="77777777" w:rsidR="00113065" w:rsidRPr="00A06C9E" w:rsidRDefault="005C6237" w:rsidP="007F6F30">
      <w:pPr>
        <w:pStyle w:val="Rientrocorpodeltesto2"/>
        <w:spacing w:line="276" w:lineRule="auto"/>
        <w:ind w:left="0"/>
        <w:jc w:val="both"/>
        <w:rPr>
          <w:rFonts w:asciiTheme="minorHAnsi" w:hAnsiTheme="minorHAnsi" w:cstheme="minorHAnsi"/>
          <w:color w:val="000000" w:themeColor="text1"/>
          <w:sz w:val="22"/>
          <w:szCs w:val="22"/>
        </w:rPr>
      </w:pPr>
      <w:r w:rsidRPr="00A06C9E">
        <w:rPr>
          <w:rFonts w:asciiTheme="minorHAnsi" w:hAnsiTheme="minorHAnsi" w:cstheme="minorHAnsi"/>
          <w:noProof/>
          <w:color w:val="000000" w:themeColor="text1"/>
          <w:sz w:val="22"/>
          <w:szCs w:val="22"/>
        </w:rPr>
        <w:drawing>
          <wp:inline distT="0" distB="0" distL="0" distR="0" wp14:anchorId="2F0EEDD3" wp14:editId="6A96FF5E">
            <wp:extent cx="6657975" cy="6587209"/>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5979" cy="6654491"/>
                    </a:xfrm>
                    <a:prstGeom prst="rect">
                      <a:avLst/>
                    </a:prstGeom>
                    <a:noFill/>
                  </pic:spPr>
                </pic:pic>
              </a:graphicData>
            </a:graphic>
          </wp:inline>
        </w:drawing>
      </w:r>
    </w:p>
    <w:p w14:paraId="6981A09D" w14:textId="77777777" w:rsidR="00A52BDE" w:rsidRPr="00A06C9E" w:rsidRDefault="00A52BDE" w:rsidP="007F6F30">
      <w:pPr>
        <w:spacing w:after="0"/>
        <w:rPr>
          <w:rFonts w:cstheme="minorHAnsi"/>
          <w:color w:val="000000" w:themeColor="text1"/>
        </w:rPr>
      </w:pPr>
    </w:p>
    <w:p w14:paraId="5CC5C134" w14:textId="616E8F70" w:rsidR="0083232E" w:rsidRPr="00A06C9E" w:rsidRDefault="0083232E" w:rsidP="007F6F30">
      <w:pPr>
        <w:spacing w:after="0"/>
        <w:rPr>
          <w:rFonts w:cstheme="minorHAnsi"/>
          <w:color w:val="000000" w:themeColor="text1"/>
        </w:rPr>
      </w:pPr>
      <w:r w:rsidRPr="00A06C9E">
        <w:rPr>
          <w:rFonts w:cstheme="minorHAnsi"/>
          <w:color w:val="000000" w:themeColor="text1"/>
        </w:rPr>
        <w:t>* La SC Ginecologia e Ostetricia appare in entrambi i Dipartimenti.</w:t>
      </w:r>
    </w:p>
    <w:p w14:paraId="2991D5F6" w14:textId="77777777" w:rsidR="0083232E" w:rsidRPr="00A06C9E" w:rsidRDefault="0083232E" w:rsidP="007F6F30">
      <w:pPr>
        <w:spacing w:after="0"/>
        <w:ind w:firstLine="709"/>
        <w:rPr>
          <w:rFonts w:cstheme="minorHAnsi"/>
          <w:color w:val="000000" w:themeColor="text1"/>
        </w:rPr>
      </w:pPr>
      <w:r w:rsidRPr="00A06C9E">
        <w:rPr>
          <w:rFonts w:cstheme="minorHAnsi"/>
          <w:color w:val="000000" w:themeColor="text1"/>
        </w:rPr>
        <w:t>Le Strutture interaziendali incardinate nell’ASLCN1 non sono presenti in questo computo.</w:t>
      </w:r>
    </w:p>
    <w:p w14:paraId="3CC5B710" w14:textId="77777777" w:rsidR="005C20A9" w:rsidRPr="00A06C9E" w:rsidRDefault="005C20A9" w:rsidP="007F6F30">
      <w:pPr>
        <w:autoSpaceDE w:val="0"/>
        <w:autoSpaceDN w:val="0"/>
        <w:adjustRightInd w:val="0"/>
        <w:spacing w:after="0"/>
        <w:jc w:val="both"/>
        <w:rPr>
          <w:rFonts w:eastAsia="Times New Roman" w:cstheme="minorHAnsi"/>
          <w:color w:val="000000"/>
          <w:lang w:eastAsia="it-IT"/>
        </w:rPr>
      </w:pPr>
    </w:p>
    <w:p w14:paraId="70FDB2FF" w14:textId="6CF637C0" w:rsidR="00D05497" w:rsidRPr="00A06C9E" w:rsidRDefault="00D05497" w:rsidP="007F6F30">
      <w:pPr>
        <w:autoSpaceDE w:val="0"/>
        <w:autoSpaceDN w:val="0"/>
        <w:adjustRightInd w:val="0"/>
        <w:spacing w:after="0"/>
        <w:jc w:val="both"/>
        <w:rPr>
          <w:rFonts w:eastAsia="Times New Roman" w:cstheme="minorHAnsi"/>
          <w:color w:val="000000"/>
          <w:lang w:eastAsia="it-IT"/>
        </w:rPr>
      </w:pPr>
      <w:r w:rsidRPr="00A06C9E">
        <w:rPr>
          <w:rFonts w:eastAsia="Times New Roman" w:cstheme="minorHAnsi"/>
          <w:color w:val="000000"/>
          <w:lang w:eastAsia="it-IT"/>
        </w:rPr>
        <w:t> </w:t>
      </w:r>
    </w:p>
    <w:p w14:paraId="428FB08D" w14:textId="1E31ABD1" w:rsidR="005C20A9" w:rsidRPr="00A06C9E" w:rsidRDefault="005C20A9" w:rsidP="005C20A9">
      <w:pPr>
        <w:pStyle w:val="Didascalia"/>
      </w:pPr>
      <w:r w:rsidRPr="00A06C9E">
        <w:lastRenderedPageBreak/>
        <w:t xml:space="preserve">Tabella </w:t>
      </w:r>
      <w:r w:rsidR="00DA4C6A">
        <w:fldChar w:fldCharType="begin"/>
      </w:r>
      <w:r w:rsidR="00DA4C6A">
        <w:instrText xml:space="preserve"> SEQ Tabella \* ARABIC </w:instrText>
      </w:r>
      <w:r w:rsidR="00DA4C6A">
        <w:fldChar w:fldCharType="separate"/>
      </w:r>
      <w:r w:rsidR="001C5CF1">
        <w:rPr>
          <w:noProof/>
        </w:rPr>
        <w:t>2</w:t>
      </w:r>
      <w:r w:rsidR="00DA4C6A">
        <w:rPr>
          <w:noProof/>
        </w:rPr>
        <w:fldChar w:fldCharType="end"/>
      </w:r>
      <w:r w:rsidRPr="00A06C9E">
        <w:t xml:space="preserve"> Rappresentazione posti letto al 31.10.2023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5"/>
        <w:gridCol w:w="2531"/>
        <w:gridCol w:w="2531"/>
        <w:gridCol w:w="2625"/>
      </w:tblGrid>
      <w:tr w:rsidR="00D05497" w:rsidRPr="00A06C9E" w14:paraId="427510A5" w14:textId="77777777" w:rsidTr="003E1692">
        <w:trPr>
          <w:trHeight w:val="340"/>
        </w:trPr>
        <w:tc>
          <w:tcPr>
            <w:tcW w:w="1273" w:type="pct"/>
            <w:tcBorders>
              <w:top w:val="single" w:sz="8" w:space="0" w:color="auto"/>
              <w:left w:val="single" w:sz="8" w:space="0" w:color="auto"/>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4FC8DAFE"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 </w:t>
            </w:r>
          </w:p>
        </w:tc>
        <w:tc>
          <w:tcPr>
            <w:tcW w:w="1227" w:type="pct"/>
            <w:tcBorders>
              <w:top w:val="single" w:sz="8" w:space="0" w:color="auto"/>
              <w:left w:val="nil"/>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678633F0" w14:textId="4B6D364E"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S. CROCE</w:t>
            </w:r>
          </w:p>
        </w:tc>
        <w:tc>
          <w:tcPr>
            <w:tcW w:w="1227" w:type="pct"/>
            <w:tcBorders>
              <w:top w:val="single" w:sz="8" w:space="0" w:color="auto"/>
              <w:left w:val="nil"/>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22836D15" w14:textId="63E73E97" w:rsidR="00D05497" w:rsidRPr="00A06C9E" w:rsidRDefault="005C20A9"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 xml:space="preserve">A. </w:t>
            </w:r>
            <w:r w:rsidR="00D05497" w:rsidRPr="00A06C9E">
              <w:rPr>
                <w:rFonts w:eastAsia="Times New Roman" w:cstheme="minorHAnsi"/>
                <w:color w:val="000000"/>
                <w:lang w:eastAsia="it-IT"/>
              </w:rPr>
              <w:t>CARLE</w:t>
            </w:r>
          </w:p>
        </w:tc>
        <w:tc>
          <w:tcPr>
            <w:tcW w:w="1273" w:type="pct"/>
            <w:tcBorders>
              <w:top w:val="single" w:sz="8" w:space="0" w:color="auto"/>
              <w:left w:val="nil"/>
              <w:bottom w:val="single" w:sz="8" w:space="0" w:color="auto"/>
              <w:right w:val="single" w:sz="8" w:space="0" w:color="auto"/>
            </w:tcBorders>
            <w:shd w:val="clear" w:color="auto" w:fill="E2EFD9" w:themeFill="accent6" w:themeFillTint="33"/>
            <w:noWrap/>
            <w:tcMar>
              <w:top w:w="0" w:type="dxa"/>
              <w:left w:w="70" w:type="dxa"/>
              <w:bottom w:w="0" w:type="dxa"/>
              <w:right w:w="70" w:type="dxa"/>
            </w:tcMar>
            <w:vAlign w:val="center"/>
            <w:hideMark/>
          </w:tcPr>
          <w:p w14:paraId="26FC91E0"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TOTALE</w:t>
            </w:r>
          </w:p>
        </w:tc>
      </w:tr>
      <w:tr w:rsidR="00D05497" w:rsidRPr="00A06C9E" w14:paraId="3D955E5F" w14:textId="77777777" w:rsidTr="005C20A9">
        <w:trPr>
          <w:trHeight w:val="397"/>
        </w:trPr>
        <w:tc>
          <w:tcPr>
            <w:tcW w:w="12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0C74B7"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D.O.</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E6641A"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389</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99B0832"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147</w:t>
            </w:r>
          </w:p>
        </w:tc>
        <w:tc>
          <w:tcPr>
            <w:tcW w:w="127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B963C55"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536</w:t>
            </w:r>
          </w:p>
        </w:tc>
      </w:tr>
      <w:tr w:rsidR="00D05497" w:rsidRPr="00A06C9E" w14:paraId="7F0C50D9" w14:textId="77777777" w:rsidTr="005C20A9">
        <w:trPr>
          <w:trHeight w:val="397"/>
        </w:trPr>
        <w:tc>
          <w:tcPr>
            <w:tcW w:w="12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6524605"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D.H.</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D54E9AF"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26</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D95BD6E"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24</w:t>
            </w:r>
          </w:p>
        </w:tc>
        <w:tc>
          <w:tcPr>
            <w:tcW w:w="127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4912383"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50</w:t>
            </w:r>
          </w:p>
        </w:tc>
      </w:tr>
      <w:tr w:rsidR="00D05497" w:rsidRPr="00A06C9E" w14:paraId="018EB06E" w14:textId="77777777" w:rsidTr="005C20A9">
        <w:trPr>
          <w:trHeight w:val="397"/>
        </w:trPr>
        <w:tc>
          <w:tcPr>
            <w:tcW w:w="1273" w:type="pct"/>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6868334"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TOTALE</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1642ACC"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415</w:t>
            </w:r>
          </w:p>
        </w:tc>
        <w:tc>
          <w:tcPr>
            <w:tcW w:w="1227"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ACAA3D5"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171</w:t>
            </w:r>
          </w:p>
        </w:tc>
        <w:tc>
          <w:tcPr>
            <w:tcW w:w="1273" w:type="pct"/>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AFC0669" w14:textId="77777777" w:rsidR="00D05497" w:rsidRPr="00A06C9E" w:rsidRDefault="00D05497" w:rsidP="005C20A9">
            <w:pPr>
              <w:autoSpaceDE w:val="0"/>
              <w:autoSpaceDN w:val="0"/>
              <w:adjustRightInd w:val="0"/>
              <w:spacing w:after="0"/>
              <w:rPr>
                <w:rFonts w:eastAsia="Times New Roman" w:cstheme="minorHAnsi"/>
                <w:color w:val="000000"/>
                <w:lang w:eastAsia="it-IT"/>
              </w:rPr>
            </w:pPr>
            <w:r w:rsidRPr="00A06C9E">
              <w:rPr>
                <w:rFonts w:eastAsia="Times New Roman" w:cstheme="minorHAnsi"/>
                <w:color w:val="000000"/>
                <w:lang w:eastAsia="it-IT"/>
              </w:rPr>
              <w:t>586</w:t>
            </w:r>
          </w:p>
        </w:tc>
      </w:tr>
    </w:tbl>
    <w:p w14:paraId="5A132DF9" w14:textId="77777777" w:rsidR="00D05497" w:rsidRPr="00A06C9E" w:rsidRDefault="00D05497" w:rsidP="007F6F30">
      <w:pPr>
        <w:autoSpaceDE w:val="0"/>
        <w:autoSpaceDN w:val="0"/>
        <w:adjustRightInd w:val="0"/>
        <w:spacing w:after="0"/>
        <w:jc w:val="both"/>
        <w:rPr>
          <w:rFonts w:eastAsia="Times New Roman" w:cstheme="minorHAnsi"/>
          <w:color w:val="000000"/>
          <w:lang w:eastAsia="it-IT"/>
        </w:rPr>
      </w:pPr>
    </w:p>
    <w:p w14:paraId="2CD78446" w14:textId="75FC7EF6" w:rsidR="00670D41" w:rsidRPr="00A06C9E" w:rsidRDefault="00670D41" w:rsidP="007F6F30">
      <w:pPr>
        <w:autoSpaceDE w:val="0"/>
        <w:autoSpaceDN w:val="0"/>
        <w:adjustRightInd w:val="0"/>
        <w:spacing w:after="0"/>
        <w:ind w:firstLine="709"/>
        <w:jc w:val="both"/>
        <w:rPr>
          <w:rFonts w:eastAsia="Times New Roman" w:cstheme="minorHAnsi"/>
          <w:color w:val="000000"/>
          <w:lang w:eastAsia="it-IT"/>
        </w:rPr>
      </w:pPr>
      <w:r w:rsidRPr="00A06C9E">
        <w:rPr>
          <w:rFonts w:eastAsia="Times New Roman" w:cstheme="minorHAnsi"/>
          <w:color w:val="000000"/>
          <w:lang w:eastAsia="it-IT"/>
        </w:rPr>
        <w:t xml:space="preserve">L’Azienda è Ospedale </w:t>
      </w:r>
      <w:r w:rsidR="002640A7" w:rsidRPr="00A06C9E">
        <w:rPr>
          <w:rFonts w:eastAsia="Times New Roman" w:cstheme="minorHAnsi"/>
          <w:color w:val="000000"/>
          <w:lang w:eastAsia="it-IT"/>
        </w:rPr>
        <w:t xml:space="preserve">HUB </w:t>
      </w:r>
      <w:r w:rsidRPr="00A06C9E">
        <w:rPr>
          <w:rFonts w:eastAsia="Times New Roman" w:cstheme="minorHAnsi"/>
          <w:color w:val="000000"/>
          <w:lang w:eastAsia="it-IT"/>
        </w:rPr>
        <w:t>nell’ambito dell’Area Omogenea del Piemonte Sud Ovest e della rete di emergenza-urgenza ed è sede di DEA II livello, ruolo pienamente conservato anche nel corso della pandemia con la necessaria riorganizzazione di tutte le prestazioni.</w:t>
      </w:r>
    </w:p>
    <w:p w14:paraId="73E991F1" w14:textId="77777777" w:rsidR="003E1692" w:rsidRPr="00A06C9E" w:rsidRDefault="003E1692" w:rsidP="007F6F30">
      <w:pPr>
        <w:spacing w:after="0"/>
        <w:ind w:firstLine="709"/>
        <w:jc w:val="both"/>
        <w:rPr>
          <w:rFonts w:eastAsia="Times New Roman" w:cstheme="minorHAnsi"/>
          <w:color w:val="000000"/>
          <w:spacing w:val="-1"/>
          <w:szCs w:val="24"/>
          <w:lang w:eastAsia="it-IT"/>
        </w:rPr>
      </w:pPr>
    </w:p>
    <w:p w14:paraId="33F8EC57" w14:textId="0BF5E89D" w:rsidR="00670D41" w:rsidRPr="00A06C9E" w:rsidRDefault="00670D41" w:rsidP="007F6F30">
      <w:pPr>
        <w:spacing w:after="0"/>
        <w:ind w:firstLine="709"/>
        <w:jc w:val="both"/>
        <w:rPr>
          <w:rFonts w:eastAsia="Times New Roman" w:cstheme="minorHAnsi"/>
          <w:color w:val="000000"/>
          <w:spacing w:val="-1"/>
          <w:szCs w:val="24"/>
          <w:lang w:eastAsia="it-IT"/>
        </w:rPr>
      </w:pPr>
      <w:r w:rsidRPr="00A06C9E">
        <w:rPr>
          <w:rFonts w:eastAsia="Times New Roman" w:cstheme="minorHAnsi"/>
          <w:color w:val="000000"/>
          <w:spacing w:val="-1"/>
          <w:szCs w:val="24"/>
          <w:lang w:eastAsia="it-IT"/>
        </w:rPr>
        <w:t>I dati di attività fotografati tra a fine settembre e fine ottobre 2023 vengono di seguito sintetizzati in quanto risultano utili a fornire una rappresentazione dell’erogazione delle principali categorie di prestazioni e di riferimento per le previsioni sul 2024 e le progressive costanti valutazioni.</w:t>
      </w:r>
    </w:p>
    <w:p w14:paraId="6F8F87FD" w14:textId="77777777" w:rsidR="00D07BBB" w:rsidRPr="00A06C9E" w:rsidRDefault="00D07BBB" w:rsidP="007F6F30">
      <w:pPr>
        <w:spacing w:after="0"/>
        <w:jc w:val="both"/>
        <w:rPr>
          <w:rFonts w:eastAsia="Times New Roman" w:cstheme="minorHAnsi"/>
          <w:color w:val="000000"/>
          <w:spacing w:val="-1"/>
          <w:szCs w:val="24"/>
          <w:lang w:eastAsia="it-IT"/>
        </w:rPr>
      </w:pPr>
    </w:p>
    <w:p w14:paraId="1F230A3F" w14:textId="58D65D56" w:rsidR="003C42A2" w:rsidRPr="00A06C9E" w:rsidRDefault="003C42A2" w:rsidP="003C42A2">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3</w:t>
      </w:r>
      <w:r w:rsidR="00DA4C6A">
        <w:rPr>
          <w:noProof/>
        </w:rPr>
        <w:fldChar w:fldCharType="end"/>
      </w:r>
      <w:r w:rsidRPr="00A06C9E">
        <w:t xml:space="preserve"> Accessi DEA al 31.10.2023 stratificati per mesi, genere e nazionalità</w:t>
      </w:r>
    </w:p>
    <w:tbl>
      <w:tblPr>
        <w:tblW w:w="5000" w:type="pct"/>
        <w:tblCellMar>
          <w:left w:w="70" w:type="dxa"/>
          <w:right w:w="70" w:type="dxa"/>
        </w:tblCellMar>
        <w:tblLook w:val="04A0" w:firstRow="1" w:lastRow="0" w:firstColumn="1" w:lastColumn="0" w:noHBand="0" w:noVBand="1"/>
      </w:tblPr>
      <w:tblGrid>
        <w:gridCol w:w="2064"/>
        <w:gridCol w:w="2064"/>
        <w:gridCol w:w="2063"/>
        <w:gridCol w:w="2063"/>
        <w:gridCol w:w="2063"/>
      </w:tblGrid>
      <w:tr w:rsidR="00670D41" w:rsidRPr="00A06C9E" w14:paraId="56C91D1A" w14:textId="77777777" w:rsidTr="003E1692">
        <w:trPr>
          <w:trHeight w:val="340"/>
        </w:trPr>
        <w:tc>
          <w:tcPr>
            <w:tcW w:w="1000" w:type="pct"/>
            <w:tcBorders>
              <w:top w:val="single" w:sz="4" w:space="0" w:color="000000"/>
              <w:left w:val="single" w:sz="8" w:space="0" w:color="000000"/>
              <w:bottom w:val="single" w:sz="4" w:space="0" w:color="000000"/>
              <w:right w:val="single" w:sz="4" w:space="0" w:color="000000"/>
            </w:tcBorders>
            <w:shd w:val="clear" w:color="auto" w:fill="E2EFD9" w:themeFill="accent6" w:themeFillTint="33"/>
            <w:noWrap/>
            <w:vAlign w:val="center"/>
            <w:hideMark/>
          </w:tcPr>
          <w:p w14:paraId="52466FAE"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SESSO</w:t>
            </w:r>
          </w:p>
        </w:tc>
        <w:tc>
          <w:tcPr>
            <w:tcW w:w="1000" w:type="pct"/>
            <w:tcBorders>
              <w:top w:val="single" w:sz="4" w:space="0" w:color="000000"/>
              <w:left w:val="single" w:sz="8" w:space="0" w:color="000000"/>
              <w:bottom w:val="nil"/>
              <w:right w:val="single" w:sz="8" w:space="0" w:color="000000"/>
            </w:tcBorders>
            <w:shd w:val="clear" w:color="auto" w:fill="E2EFD9" w:themeFill="accent6" w:themeFillTint="33"/>
            <w:noWrap/>
            <w:vAlign w:val="center"/>
            <w:hideMark/>
          </w:tcPr>
          <w:p w14:paraId="7337394E"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Totale</w:t>
            </w:r>
          </w:p>
        </w:tc>
        <w:tc>
          <w:tcPr>
            <w:tcW w:w="1000" w:type="pct"/>
            <w:tcBorders>
              <w:top w:val="single" w:sz="4" w:space="0" w:color="000000"/>
              <w:left w:val="nil"/>
              <w:bottom w:val="nil"/>
              <w:right w:val="single" w:sz="8" w:space="0" w:color="000000"/>
            </w:tcBorders>
            <w:shd w:val="clear" w:color="auto" w:fill="E2EFD9" w:themeFill="accent6" w:themeFillTint="33"/>
            <w:noWrap/>
            <w:vAlign w:val="center"/>
            <w:hideMark/>
          </w:tcPr>
          <w:p w14:paraId="289E5009"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Totale</w:t>
            </w:r>
          </w:p>
        </w:tc>
        <w:tc>
          <w:tcPr>
            <w:tcW w:w="1000"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noWrap/>
            <w:vAlign w:val="center"/>
            <w:hideMark/>
          </w:tcPr>
          <w:p w14:paraId="5C7135EB"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F</w:t>
            </w:r>
          </w:p>
        </w:tc>
        <w:tc>
          <w:tcPr>
            <w:tcW w:w="1000" w:type="pct"/>
            <w:tcBorders>
              <w:top w:val="single" w:sz="4" w:space="0" w:color="000000"/>
              <w:left w:val="nil"/>
              <w:bottom w:val="single" w:sz="4" w:space="0" w:color="000000"/>
              <w:right w:val="single" w:sz="4" w:space="0" w:color="000000"/>
            </w:tcBorders>
            <w:shd w:val="clear" w:color="auto" w:fill="E2EFD9" w:themeFill="accent6" w:themeFillTint="33"/>
            <w:noWrap/>
            <w:vAlign w:val="center"/>
            <w:hideMark/>
          </w:tcPr>
          <w:p w14:paraId="7E2E719A"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M</w:t>
            </w:r>
          </w:p>
        </w:tc>
      </w:tr>
      <w:tr w:rsidR="00670D41" w:rsidRPr="00A06C9E" w14:paraId="6329EAFC" w14:textId="77777777" w:rsidTr="003E1692">
        <w:trPr>
          <w:trHeight w:val="340"/>
        </w:trPr>
        <w:tc>
          <w:tcPr>
            <w:tcW w:w="1000" w:type="pct"/>
            <w:tcBorders>
              <w:top w:val="single" w:sz="8" w:space="0" w:color="000000"/>
              <w:left w:val="single" w:sz="4" w:space="0" w:color="000000"/>
              <w:bottom w:val="single" w:sz="4" w:space="0" w:color="000000"/>
              <w:right w:val="single" w:sz="8" w:space="0" w:color="000000"/>
            </w:tcBorders>
            <w:shd w:val="clear" w:color="auto" w:fill="E2EFD9" w:themeFill="accent6" w:themeFillTint="33"/>
            <w:noWrap/>
            <w:vAlign w:val="center"/>
            <w:hideMark/>
          </w:tcPr>
          <w:p w14:paraId="7C6E4788"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Mese</w:t>
            </w:r>
          </w:p>
        </w:tc>
        <w:tc>
          <w:tcPr>
            <w:tcW w:w="1000" w:type="pct"/>
            <w:tcBorders>
              <w:top w:val="single" w:sz="4" w:space="0" w:color="000000"/>
              <w:left w:val="nil"/>
              <w:bottom w:val="single" w:sz="4" w:space="0" w:color="000000"/>
              <w:right w:val="single" w:sz="8" w:space="0" w:color="000000"/>
            </w:tcBorders>
            <w:shd w:val="clear" w:color="auto" w:fill="E2EFD9" w:themeFill="accent6" w:themeFillTint="33"/>
            <w:noWrap/>
            <w:vAlign w:val="center"/>
            <w:hideMark/>
          </w:tcPr>
          <w:p w14:paraId="2DBB2B7C"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Accessi DEA</w:t>
            </w:r>
          </w:p>
        </w:tc>
        <w:tc>
          <w:tcPr>
            <w:tcW w:w="1000" w:type="pct"/>
            <w:tcBorders>
              <w:top w:val="single" w:sz="4" w:space="0" w:color="000000"/>
              <w:left w:val="nil"/>
              <w:bottom w:val="single" w:sz="4" w:space="0" w:color="000000"/>
              <w:right w:val="single" w:sz="8" w:space="0" w:color="000000"/>
            </w:tcBorders>
            <w:shd w:val="clear" w:color="auto" w:fill="E2EFD9" w:themeFill="accent6" w:themeFillTint="33"/>
            <w:noWrap/>
            <w:vAlign w:val="center"/>
            <w:hideMark/>
          </w:tcPr>
          <w:p w14:paraId="0080104A"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di cui STRANIERI</w:t>
            </w:r>
          </w:p>
        </w:tc>
        <w:tc>
          <w:tcPr>
            <w:tcW w:w="1000" w:type="pct"/>
            <w:tcBorders>
              <w:top w:val="nil"/>
              <w:left w:val="single" w:sz="4" w:space="0" w:color="000000"/>
              <w:bottom w:val="single" w:sz="4" w:space="0" w:color="000000"/>
              <w:right w:val="single" w:sz="4" w:space="0" w:color="000000"/>
            </w:tcBorders>
            <w:shd w:val="clear" w:color="auto" w:fill="E2EFD9" w:themeFill="accent6" w:themeFillTint="33"/>
            <w:noWrap/>
            <w:vAlign w:val="center"/>
            <w:hideMark/>
          </w:tcPr>
          <w:p w14:paraId="4BFD8AFF"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Accessi DEA</w:t>
            </w:r>
          </w:p>
        </w:tc>
        <w:tc>
          <w:tcPr>
            <w:tcW w:w="1000" w:type="pct"/>
            <w:tcBorders>
              <w:top w:val="nil"/>
              <w:left w:val="nil"/>
              <w:bottom w:val="single" w:sz="4" w:space="0" w:color="000000"/>
              <w:right w:val="single" w:sz="4" w:space="0" w:color="000000"/>
            </w:tcBorders>
            <w:shd w:val="clear" w:color="auto" w:fill="E2EFD9" w:themeFill="accent6" w:themeFillTint="33"/>
            <w:noWrap/>
            <w:vAlign w:val="center"/>
            <w:hideMark/>
          </w:tcPr>
          <w:p w14:paraId="58CA479B"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Accessi DEA</w:t>
            </w:r>
          </w:p>
        </w:tc>
      </w:tr>
      <w:tr w:rsidR="00670D41" w:rsidRPr="00A06C9E" w14:paraId="0DC54B5D" w14:textId="77777777" w:rsidTr="003C42A2">
        <w:trPr>
          <w:trHeight w:val="397"/>
        </w:trPr>
        <w:tc>
          <w:tcPr>
            <w:tcW w:w="1000" w:type="pct"/>
            <w:tcBorders>
              <w:top w:val="single" w:sz="8" w:space="0" w:color="000000"/>
              <w:left w:val="nil"/>
              <w:bottom w:val="single" w:sz="8" w:space="0" w:color="000000"/>
              <w:right w:val="single" w:sz="4" w:space="0" w:color="000000"/>
            </w:tcBorders>
            <w:shd w:val="clear" w:color="000000" w:fill="FFFFFF"/>
            <w:noWrap/>
            <w:vAlign w:val="center"/>
            <w:hideMark/>
          </w:tcPr>
          <w:p w14:paraId="5A28B20B" w14:textId="77777777" w:rsidR="00670D41" w:rsidRPr="00A06C9E" w:rsidRDefault="00670D41" w:rsidP="003C42A2">
            <w:pPr>
              <w:spacing w:after="0"/>
              <w:rPr>
                <w:rFonts w:eastAsia="Times New Roman" w:cstheme="minorHAnsi"/>
                <w:color w:val="000000"/>
                <w:lang w:eastAsia="it-IT"/>
              </w:rPr>
            </w:pPr>
            <w:r w:rsidRPr="00A06C9E">
              <w:rPr>
                <w:rFonts w:eastAsia="Times New Roman" w:cstheme="minorHAnsi"/>
                <w:color w:val="000000"/>
                <w:lang w:eastAsia="it-IT"/>
              </w:rPr>
              <w:t> </w:t>
            </w:r>
          </w:p>
        </w:tc>
        <w:tc>
          <w:tcPr>
            <w:tcW w:w="1000" w:type="pct"/>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66432A6F"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53.563</w:t>
            </w:r>
          </w:p>
        </w:tc>
        <w:tc>
          <w:tcPr>
            <w:tcW w:w="1000" w:type="pct"/>
            <w:tcBorders>
              <w:top w:val="single" w:sz="8" w:space="0" w:color="000000"/>
              <w:left w:val="nil"/>
              <w:bottom w:val="single" w:sz="8" w:space="0" w:color="000000"/>
              <w:right w:val="single" w:sz="8" w:space="0" w:color="000000"/>
            </w:tcBorders>
            <w:shd w:val="clear" w:color="000000" w:fill="FFFFFF"/>
            <w:noWrap/>
            <w:vAlign w:val="center"/>
            <w:hideMark/>
          </w:tcPr>
          <w:p w14:paraId="39BFC761"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7.161</w:t>
            </w:r>
          </w:p>
        </w:tc>
        <w:tc>
          <w:tcPr>
            <w:tcW w:w="1000" w:type="pct"/>
            <w:tcBorders>
              <w:top w:val="single" w:sz="8" w:space="0" w:color="000000"/>
              <w:left w:val="single" w:sz="4" w:space="0" w:color="000000"/>
              <w:bottom w:val="single" w:sz="8" w:space="0" w:color="000000"/>
              <w:right w:val="single" w:sz="4" w:space="0" w:color="000000"/>
            </w:tcBorders>
            <w:shd w:val="clear" w:color="000000" w:fill="FFFFFF"/>
            <w:noWrap/>
            <w:vAlign w:val="center"/>
            <w:hideMark/>
          </w:tcPr>
          <w:p w14:paraId="0D50B307"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26.310</w:t>
            </w:r>
          </w:p>
        </w:tc>
        <w:tc>
          <w:tcPr>
            <w:tcW w:w="1000" w:type="pct"/>
            <w:tcBorders>
              <w:top w:val="single" w:sz="8" w:space="0" w:color="000000"/>
              <w:left w:val="nil"/>
              <w:bottom w:val="single" w:sz="8" w:space="0" w:color="000000"/>
              <w:right w:val="single" w:sz="4" w:space="0" w:color="000000"/>
            </w:tcBorders>
            <w:shd w:val="clear" w:color="000000" w:fill="FFFFFF"/>
            <w:noWrap/>
            <w:vAlign w:val="center"/>
            <w:hideMark/>
          </w:tcPr>
          <w:p w14:paraId="6BF0BE66"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27.253</w:t>
            </w:r>
          </w:p>
        </w:tc>
      </w:tr>
      <w:tr w:rsidR="00670D41" w:rsidRPr="00A06C9E" w14:paraId="61F6A090" w14:textId="77777777" w:rsidTr="003C42A2">
        <w:trPr>
          <w:trHeight w:val="397"/>
        </w:trPr>
        <w:tc>
          <w:tcPr>
            <w:tcW w:w="1000" w:type="pct"/>
            <w:tcBorders>
              <w:top w:val="single" w:sz="4" w:space="0" w:color="000000"/>
              <w:left w:val="single" w:sz="4" w:space="0" w:color="000000"/>
              <w:bottom w:val="single" w:sz="4" w:space="0" w:color="000000"/>
              <w:right w:val="single" w:sz="4" w:space="0" w:color="000000"/>
            </w:tcBorders>
            <w:shd w:val="clear" w:color="000000" w:fill="F5F5F5"/>
            <w:noWrap/>
            <w:vAlign w:val="center"/>
            <w:hideMark/>
          </w:tcPr>
          <w:p w14:paraId="64E8EF72" w14:textId="0AF92382"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G</w:t>
            </w:r>
            <w:r w:rsidR="00670D41" w:rsidRPr="00A06C9E">
              <w:rPr>
                <w:rFonts w:eastAsia="Times New Roman" w:cstheme="minorHAnsi"/>
                <w:color w:val="000000"/>
                <w:lang w:eastAsia="it-IT"/>
              </w:rPr>
              <w:t>en</w:t>
            </w:r>
            <w:r w:rsidRPr="00A06C9E">
              <w:rPr>
                <w:rFonts w:eastAsia="Times New Roman" w:cstheme="minorHAnsi"/>
                <w:color w:val="000000"/>
                <w:lang w:eastAsia="it-IT"/>
              </w:rPr>
              <w:t>naio</w:t>
            </w:r>
          </w:p>
        </w:tc>
        <w:tc>
          <w:tcPr>
            <w:tcW w:w="1000" w:type="pct"/>
            <w:tcBorders>
              <w:top w:val="single" w:sz="4" w:space="0" w:color="000000"/>
              <w:left w:val="single" w:sz="8" w:space="0" w:color="000000"/>
              <w:bottom w:val="single" w:sz="4" w:space="0" w:color="000000"/>
              <w:right w:val="single" w:sz="8" w:space="0" w:color="000000"/>
            </w:tcBorders>
            <w:shd w:val="clear" w:color="000000" w:fill="FFFFFF"/>
            <w:noWrap/>
            <w:vAlign w:val="center"/>
            <w:hideMark/>
          </w:tcPr>
          <w:p w14:paraId="5736DF40"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5.223</w:t>
            </w:r>
          </w:p>
        </w:tc>
        <w:tc>
          <w:tcPr>
            <w:tcW w:w="1000" w:type="pct"/>
            <w:tcBorders>
              <w:top w:val="single" w:sz="4" w:space="0" w:color="000000"/>
              <w:left w:val="nil"/>
              <w:bottom w:val="single" w:sz="4" w:space="0" w:color="000000"/>
              <w:right w:val="single" w:sz="8" w:space="0" w:color="000000"/>
            </w:tcBorders>
            <w:shd w:val="clear" w:color="000000" w:fill="FFFFFF"/>
            <w:noWrap/>
            <w:vAlign w:val="center"/>
            <w:hideMark/>
          </w:tcPr>
          <w:p w14:paraId="6F1F773C"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711</w:t>
            </w:r>
          </w:p>
        </w:tc>
        <w:tc>
          <w:tcPr>
            <w:tcW w:w="1000" w:type="pct"/>
            <w:tcBorders>
              <w:top w:val="single" w:sz="4" w:space="0" w:color="000000"/>
              <w:left w:val="single" w:sz="4" w:space="0" w:color="000000"/>
              <w:bottom w:val="single" w:sz="4" w:space="0" w:color="000000"/>
              <w:right w:val="single" w:sz="4" w:space="0" w:color="000000"/>
            </w:tcBorders>
            <w:shd w:val="clear" w:color="000000" w:fill="F5F5F5"/>
            <w:noWrap/>
            <w:vAlign w:val="center"/>
            <w:hideMark/>
          </w:tcPr>
          <w:p w14:paraId="252E2299"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2.551</w:t>
            </w:r>
          </w:p>
        </w:tc>
        <w:tc>
          <w:tcPr>
            <w:tcW w:w="1000" w:type="pct"/>
            <w:tcBorders>
              <w:top w:val="single" w:sz="4" w:space="0" w:color="000000"/>
              <w:left w:val="nil"/>
              <w:bottom w:val="single" w:sz="4" w:space="0" w:color="000000"/>
              <w:right w:val="single" w:sz="4" w:space="0" w:color="000000"/>
            </w:tcBorders>
            <w:shd w:val="clear" w:color="000000" w:fill="F5F5F5"/>
            <w:noWrap/>
            <w:vAlign w:val="center"/>
            <w:hideMark/>
          </w:tcPr>
          <w:p w14:paraId="75F20D56"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2.672</w:t>
            </w:r>
          </w:p>
        </w:tc>
      </w:tr>
      <w:tr w:rsidR="00670D41" w:rsidRPr="00A06C9E" w14:paraId="2BC72794"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4D7AAC1F" w14:textId="21855B0E"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F</w:t>
            </w:r>
            <w:r w:rsidR="00670D41" w:rsidRPr="00A06C9E">
              <w:rPr>
                <w:rFonts w:eastAsia="Times New Roman" w:cstheme="minorHAnsi"/>
                <w:color w:val="000000"/>
                <w:lang w:eastAsia="it-IT"/>
              </w:rPr>
              <w:t>eb</w:t>
            </w:r>
            <w:r w:rsidRPr="00A06C9E">
              <w:rPr>
                <w:rFonts w:eastAsia="Times New Roman" w:cstheme="minorHAnsi"/>
                <w:color w:val="000000"/>
                <w:lang w:eastAsia="it-IT"/>
              </w:rPr>
              <w:t>braio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762A0C1B"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5.138</w:t>
            </w:r>
          </w:p>
        </w:tc>
        <w:tc>
          <w:tcPr>
            <w:tcW w:w="1000" w:type="pct"/>
            <w:tcBorders>
              <w:top w:val="nil"/>
              <w:left w:val="nil"/>
              <w:bottom w:val="single" w:sz="4" w:space="0" w:color="000000"/>
              <w:right w:val="single" w:sz="8" w:space="0" w:color="000000"/>
            </w:tcBorders>
            <w:shd w:val="clear" w:color="000000" w:fill="FFFFFF"/>
            <w:noWrap/>
            <w:vAlign w:val="center"/>
            <w:hideMark/>
          </w:tcPr>
          <w:p w14:paraId="461F68C3"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706</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3E02CB8B"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2.563</w:t>
            </w:r>
          </w:p>
        </w:tc>
        <w:tc>
          <w:tcPr>
            <w:tcW w:w="1000" w:type="pct"/>
            <w:tcBorders>
              <w:top w:val="nil"/>
              <w:left w:val="nil"/>
              <w:bottom w:val="single" w:sz="4" w:space="0" w:color="000000"/>
              <w:right w:val="single" w:sz="4" w:space="0" w:color="000000"/>
            </w:tcBorders>
            <w:shd w:val="clear" w:color="000000" w:fill="F5F5F5"/>
            <w:noWrap/>
            <w:vAlign w:val="center"/>
            <w:hideMark/>
          </w:tcPr>
          <w:p w14:paraId="0C477103"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2.575</w:t>
            </w:r>
          </w:p>
        </w:tc>
      </w:tr>
      <w:tr w:rsidR="00670D41" w:rsidRPr="00A06C9E" w14:paraId="3589C8B2"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1246280B" w14:textId="69F70112"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M</w:t>
            </w:r>
            <w:r w:rsidR="00670D41" w:rsidRPr="00A06C9E">
              <w:rPr>
                <w:rFonts w:eastAsia="Times New Roman" w:cstheme="minorHAnsi"/>
                <w:color w:val="000000"/>
                <w:lang w:eastAsia="it-IT"/>
              </w:rPr>
              <w:t>ar</w:t>
            </w:r>
            <w:r w:rsidRPr="00A06C9E">
              <w:rPr>
                <w:rFonts w:eastAsia="Times New Roman" w:cstheme="minorHAnsi"/>
                <w:color w:val="000000"/>
                <w:lang w:eastAsia="it-IT"/>
              </w:rPr>
              <w:t>zo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287AE838"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5.381</w:t>
            </w:r>
          </w:p>
        </w:tc>
        <w:tc>
          <w:tcPr>
            <w:tcW w:w="1000" w:type="pct"/>
            <w:tcBorders>
              <w:top w:val="nil"/>
              <w:left w:val="nil"/>
              <w:bottom w:val="single" w:sz="4" w:space="0" w:color="000000"/>
              <w:right w:val="single" w:sz="8" w:space="0" w:color="000000"/>
            </w:tcBorders>
            <w:shd w:val="clear" w:color="000000" w:fill="FFFFFF"/>
            <w:noWrap/>
            <w:vAlign w:val="center"/>
            <w:hideMark/>
          </w:tcPr>
          <w:p w14:paraId="0E2B64FE"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681</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31CE240A"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2.659</w:t>
            </w:r>
          </w:p>
        </w:tc>
        <w:tc>
          <w:tcPr>
            <w:tcW w:w="1000" w:type="pct"/>
            <w:tcBorders>
              <w:top w:val="nil"/>
              <w:left w:val="nil"/>
              <w:bottom w:val="single" w:sz="4" w:space="0" w:color="000000"/>
              <w:right w:val="single" w:sz="4" w:space="0" w:color="000000"/>
            </w:tcBorders>
            <w:shd w:val="clear" w:color="000000" w:fill="F5F5F5"/>
            <w:noWrap/>
            <w:vAlign w:val="center"/>
            <w:hideMark/>
          </w:tcPr>
          <w:p w14:paraId="4C495D36"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2.722</w:t>
            </w:r>
          </w:p>
        </w:tc>
      </w:tr>
      <w:tr w:rsidR="00670D41" w:rsidRPr="00A06C9E" w14:paraId="0065E775"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01E5139C" w14:textId="0DBD3637"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A</w:t>
            </w:r>
            <w:r w:rsidR="00670D41" w:rsidRPr="00A06C9E">
              <w:rPr>
                <w:rFonts w:eastAsia="Times New Roman" w:cstheme="minorHAnsi"/>
                <w:color w:val="000000"/>
                <w:lang w:eastAsia="it-IT"/>
              </w:rPr>
              <w:t>pr</w:t>
            </w:r>
            <w:r w:rsidRPr="00A06C9E">
              <w:rPr>
                <w:rFonts w:eastAsia="Times New Roman" w:cstheme="minorHAnsi"/>
                <w:color w:val="000000"/>
                <w:lang w:eastAsia="it-IT"/>
              </w:rPr>
              <w:t>ile</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4C2DEAF6"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5.126</w:t>
            </w:r>
          </w:p>
        </w:tc>
        <w:tc>
          <w:tcPr>
            <w:tcW w:w="1000" w:type="pct"/>
            <w:tcBorders>
              <w:top w:val="nil"/>
              <w:left w:val="nil"/>
              <w:bottom w:val="single" w:sz="4" w:space="0" w:color="000000"/>
              <w:right w:val="single" w:sz="8" w:space="0" w:color="000000"/>
            </w:tcBorders>
            <w:shd w:val="clear" w:color="000000" w:fill="FFFFFF"/>
            <w:noWrap/>
            <w:vAlign w:val="center"/>
            <w:hideMark/>
          </w:tcPr>
          <w:p w14:paraId="189BCE6A"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710</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2C4A8A55"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2.521</w:t>
            </w:r>
          </w:p>
        </w:tc>
        <w:tc>
          <w:tcPr>
            <w:tcW w:w="1000" w:type="pct"/>
            <w:tcBorders>
              <w:top w:val="nil"/>
              <w:left w:val="nil"/>
              <w:bottom w:val="single" w:sz="4" w:space="0" w:color="000000"/>
              <w:right w:val="single" w:sz="4" w:space="0" w:color="000000"/>
            </w:tcBorders>
            <w:shd w:val="clear" w:color="000000" w:fill="F5F5F5"/>
            <w:noWrap/>
            <w:vAlign w:val="center"/>
            <w:hideMark/>
          </w:tcPr>
          <w:p w14:paraId="42A99FD8"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2.605</w:t>
            </w:r>
          </w:p>
        </w:tc>
      </w:tr>
      <w:tr w:rsidR="00670D41" w:rsidRPr="00A06C9E" w14:paraId="26CAC0B4"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606D19A4" w14:textId="0CC85328"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M</w:t>
            </w:r>
            <w:r w:rsidR="00670D41" w:rsidRPr="00A06C9E">
              <w:rPr>
                <w:rFonts w:eastAsia="Times New Roman" w:cstheme="minorHAnsi"/>
                <w:color w:val="000000"/>
                <w:lang w:eastAsia="it-IT"/>
              </w:rPr>
              <w:t>ag</w:t>
            </w:r>
            <w:r w:rsidRPr="00A06C9E">
              <w:rPr>
                <w:rFonts w:eastAsia="Times New Roman" w:cstheme="minorHAnsi"/>
                <w:color w:val="000000"/>
                <w:lang w:eastAsia="it-IT"/>
              </w:rPr>
              <w:t>gio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547D93E0"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5.235</w:t>
            </w:r>
          </w:p>
        </w:tc>
        <w:tc>
          <w:tcPr>
            <w:tcW w:w="1000" w:type="pct"/>
            <w:tcBorders>
              <w:top w:val="nil"/>
              <w:left w:val="nil"/>
              <w:bottom w:val="single" w:sz="4" w:space="0" w:color="000000"/>
              <w:right w:val="single" w:sz="8" w:space="0" w:color="000000"/>
            </w:tcBorders>
            <w:shd w:val="clear" w:color="000000" w:fill="FFFFFF"/>
            <w:noWrap/>
            <w:vAlign w:val="center"/>
            <w:hideMark/>
          </w:tcPr>
          <w:p w14:paraId="709EE4CB"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659</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1ABC3995"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2.640</w:t>
            </w:r>
          </w:p>
        </w:tc>
        <w:tc>
          <w:tcPr>
            <w:tcW w:w="1000" w:type="pct"/>
            <w:tcBorders>
              <w:top w:val="nil"/>
              <w:left w:val="nil"/>
              <w:bottom w:val="single" w:sz="4" w:space="0" w:color="000000"/>
              <w:right w:val="single" w:sz="4" w:space="0" w:color="000000"/>
            </w:tcBorders>
            <w:shd w:val="clear" w:color="000000" w:fill="F5F5F5"/>
            <w:noWrap/>
            <w:vAlign w:val="center"/>
            <w:hideMark/>
          </w:tcPr>
          <w:p w14:paraId="41F9CA18"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2.595</w:t>
            </w:r>
          </w:p>
        </w:tc>
      </w:tr>
      <w:tr w:rsidR="00670D41" w:rsidRPr="00A06C9E" w14:paraId="3C261148"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4B4F85E4" w14:textId="26F9CB01"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G</w:t>
            </w:r>
            <w:r w:rsidR="00670D41" w:rsidRPr="00A06C9E">
              <w:rPr>
                <w:rFonts w:eastAsia="Times New Roman" w:cstheme="minorHAnsi"/>
                <w:color w:val="000000"/>
                <w:lang w:eastAsia="it-IT"/>
              </w:rPr>
              <w:t>iu</w:t>
            </w:r>
            <w:r w:rsidRPr="00A06C9E">
              <w:rPr>
                <w:rFonts w:eastAsia="Times New Roman" w:cstheme="minorHAnsi"/>
                <w:color w:val="000000"/>
                <w:lang w:eastAsia="it-IT"/>
              </w:rPr>
              <w:t>gno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44D06720"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5.449</w:t>
            </w:r>
          </w:p>
        </w:tc>
        <w:tc>
          <w:tcPr>
            <w:tcW w:w="1000" w:type="pct"/>
            <w:tcBorders>
              <w:top w:val="nil"/>
              <w:left w:val="nil"/>
              <w:bottom w:val="single" w:sz="4" w:space="0" w:color="000000"/>
              <w:right w:val="single" w:sz="8" w:space="0" w:color="000000"/>
            </w:tcBorders>
            <w:shd w:val="clear" w:color="000000" w:fill="FFFFFF"/>
            <w:noWrap/>
            <w:vAlign w:val="center"/>
            <w:hideMark/>
          </w:tcPr>
          <w:p w14:paraId="0A1114AA"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735</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4C526FA9"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2.649</w:t>
            </w:r>
          </w:p>
        </w:tc>
        <w:tc>
          <w:tcPr>
            <w:tcW w:w="1000" w:type="pct"/>
            <w:tcBorders>
              <w:top w:val="nil"/>
              <w:left w:val="nil"/>
              <w:bottom w:val="single" w:sz="4" w:space="0" w:color="000000"/>
              <w:right w:val="single" w:sz="4" w:space="0" w:color="000000"/>
            </w:tcBorders>
            <w:shd w:val="clear" w:color="000000" w:fill="F5F5F5"/>
            <w:noWrap/>
            <w:vAlign w:val="center"/>
            <w:hideMark/>
          </w:tcPr>
          <w:p w14:paraId="11927F30"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2.800</w:t>
            </w:r>
          </w:p>
        </w:tc>
      </w:tr>
      <w:tr w:rsidR="00670D41" w:rsidRPr="00A06C9E" w14:paraId="0DF22B4C"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1B71BD84" w14:textId="2733E051"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L</w:t>
            </w:r>
            <w:r w:rsidR="00670D41" w:rsidRPr="00A06C9E">
              <w:rPr>
                <w:rFonts w:eastAsia="Times New Roman" w:cstheme="minorHAnsi"/>
                <w:color w:val="000000"/>
                <w:lang w:eastAsia="it-IT"/>
              </w:rPr>
              <w:t>ug</w:t>
            </w:r>
            <w:r w:rsidRPr="00A06C9E">
              <w:rPr>
                <w:rFonts w:eastAsia="Times New Roman" w:cstheme="minorHAnsi"/>
                <w:color w:val="000000"/>
                <w:lang w:eastAsia="it-IT"/>
              </w:rPr>
              <w:t>lio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758039EE"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5.837</w:t>
            </w:r>
          </w:p>
        </w:tc>
        <w:tc>
          <w:tcPr>
            <w:tcW w:w="1000" w:type="pct"/>
            <w:tcBorders>
              <w:top w:val="nil"/>
              <w:left w:val="nil"/>
              <w:bottom w:val="single" w:sz="4" w:space="0" w:color="000000"/>
              <w:right w:val="single" w:sz="8" w:space="0" w:color="000000"/>
            </w:tcBorders>
            <w:shd w:val="clear" w:color="000000" w:fill="FFFFFF"/>
            <w:noWrap/>
            <w:vAlign w:val="center"/>
            <w:hideMark/>
          </w:tcPr>
          <w:p w14:paraId="533B5C84"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818</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275913F0"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2.880</w:t>
            </w:r>
          </w:p>
        </w:tc>
        <w:tc>
          <w:tcPr>
            <w:tcW w:w="1000" w:type="pct"/>
            <w:tcBorders>
              <w:top w:val="nil"/>
              <w:left w:val="nil"/>
              <w:bottom w:val="single" w:sz="4" w:space="0" w:color="000000"/>
              <w:right w:val="single" w:sz="4" w:space="0" w:color="000000"/>
            </w:tcBorders>
            <w:shd w:val="clear" w:color="000000" w:fill="F5F5F5"/>
            <w:noWrap/>
            <w:vAlign w:val="center"/>
            <w:hideMark/>
          </w:tcPr>
          <w:p w14:paraId="1F5EABD1"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2.957</w:t>
            </w:r>
          </w:p>
        </w:tc>
      </w:tr>
      <w:tr w:rsidR="00670D41" w:rsidRPr="00A06C9E" w14:paraId="7F045483"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1E73C932" w14:textId="46C5E1D1"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A</w:t>
            </w:r>
            <w:r w:rsidR="00670D41" w:rsidRPr="00A06C9E">
              <w:rPr>
                <w:rFonts w:eastAsia="Times New Roman" w:cstheme="minorHAnsi"/>
                <w:color w:val="000000"/>
                <w:lang w:eastAsia="it-IT"/>
              </w:rPr>
              <w:t>go</w:t>
            </w:r>
            <w:r w:rsidRPr="00A06C9E">
              <w:rPr>
                <w:rFonts w:eastAsia="Times New Roman" w:cstheme="minorHAnsi"/>
                <w:color w:val="000000"/>
                <w:lang w:eastAsia="it-IT"/>
              </w:rPr>
              <w:t>sto</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5AFA3AAF"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5.643</w:t>
            </w:r>
          </w:p>
        </w:tc>
        <w:tc>
          <w:tcPr>
            <w:tcW w:w="1000" w:type="pct"/>
            <w:tcBorders>
              <w:top w:val="nil"/>
              <w:left w:val="nil"/>
              <w:bottom w:val="single" w:sz="4" w:space="0" w:color="000000"/>
              <w:right w:val="single" w:sz="8" w:space="0" w:color="000000"/>
            </w:tcBorders>
            <w:shd w:val="clear" w:color="000000" w:fill="FFFFFF"/>
            <w:noWrap/>
            <w:vAlign w:val="center"/>
            <w:hideMark/>
          </w:tcPr>
          <w:p w14:paraId="4CAA3C44"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733</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39D6DDBC"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2.748</w:t>
            </w:r>
          </w:p>
        </w:tc>
        <w:tc>
          <w:tcPr>
            <w:tcW w:w="1000" w:type="pct"/>
            <w:tcBorders>
              <w:top w:val="nil"/>
              <w:left w:val="nil"/>
              <w:bottom w:val="single" w:sz="4" w:space="0" w:color="000000"/>
              <w:right w:val="single" w:sz="4" w:space="0" w:color="000000"/>
            </w:tcBorders>
            <w:shd w:val="clear" w:color="000000" w:fill="F5F5F5"/>
            <w:noWrap/>
            <w:vAlign w:val="center"/>
            <w:hideMark/>
          </w:tcPr>
          <w:p w14:paraId="030557C2"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2.895</w:t>
            </w:r>
          </w:p>
        </w:tc>
      </w:tr>
      <w:tr w:rsidR="00670D41" w:rsidRPr="00A06C9E" w14:paraId="1ADC2408"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642B17C8" w14:textId="1C564DB9"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Settembre</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643C3DAE"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5.076</w:t>
            </w:r>
          </w:p>
        </w:tc>
        <w:tc>
          <w:tcPr>
            <w:tcW w:w="1000" w:type="pct"/>
            <w:tcBorders>
              <w:top w:val="nil"/>
              <w:left w:val="nil"/>
              <w:bottom w:val="single" w:sz="4" w:space="0" w:color="000000"/>
              <w:right w:val="single" w:sz="8" w:space="0" w:color="000000"/>
            </w:tcBorders>
            <w:shd w:val="clear" w:color="000000" w:fill="FFFFFF"/>
            <w:noWrap/>
            <w:vAlign w:val="center"/>
            <w:hideMark/>
          </w:tcPr>
          <w:p w14:paraId="761716DF"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710</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6ED560F8"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2.438</w:t>
            </w:r>
          </w:p>
        </w:tc>
        <w:tc>
          <w:tcPr>
            <w:tcW w:w="1000" w:type="pct"/>
            <w:tcBorders>
              <w:top w:val="nil"/>
              <w:left w:val="nil"/>
              <w:bottom w:val="single" w:sz="4" w:space="0" w:color="000000"/>
              <w:right w:val="single" w:sz="4" w:space="0" w:color="000000"/>
            </w:tcBorders>
            <w:shd w:val="clear" w:color="000000" w:fill="F5F5F5"/>
            <w:noWrap/>
            <w:vAlign w:val="center"/>
            <w:hideMark/>
          </w:tcPr>
          <w:p w14:paraId="0AF602F5"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2.638</w:t>
            </w:r>
          </w:p>
        </w:tc>
      </w:tr>
      <w:tr w:rsidR="00670D41" w:rsidRPr="00A06C9E" w14:paraId="1AEDDB1D" w14:textId="77777777" w:rsidTr="003C42A2">
        <w:trPr>
          <w:trHeight w:val="397"/>
        </w:trPr>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0A5F1523" w14:textId="686BA83A" w:rsidR="00670D41" w:rsidRPr="00A06C9E" w:rsidRDefault="003C42A2" w:rsidP="003C42A2">
            <w:pPr>
              <w:spacing w:after="0"/>
              <w:rPr>
                <w:rFonts w:eastAsia="Times New Roman" w:cstheme="minorHAnsi"/>
                <w:color w:val="000000"/>
                <w:lang w:eastAsia="it-IT"/>
              </w:rPr>
            </w:pPr>
            <w:r w:rsidRPr="00A06C9E">
              <w:rPr>
                <w:rFonts w:eastAsia="Times New Roman" w:cstheme="minorHAnsi"/>
                <w:color w:val="000000"/>
                <w:lang w:eastAsia="it-IT"/>
              </w:rPr>
              <w:t>Ottobre</w:t>
            </w:r>
          </w:p>
        </w:tc>
        <w:tc>
          <w:tcPr>
            <w:tcW w:w="1000" w:type="pct"/>
            <w:tcBorders>
              <w:top w:val="nil"/>
              <w:left w:val="single" w:sz="8" w:space="0" w:color="000000"/>
              <w:bottom w:val="single" w:sz="4" w:space="0" w:color="000000"/>
              <w:right w:val="single" w:sz="8" w:space="0" w:color="000000"/>
            </w:tcBorders>
            <w:shd w:val="clear" w:color="000000" w:fill="FFFFFF"/>
            <w:noWrap/>
            <w:vAlign w:val="center"/>
            <w:hideMark/>
          </w:tcPr>
          <w:p w14:paraId="7CBA851A"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5.455</w:t>
            </w:r>
          </w:p>
        </w:tc>
        <w:tc>
          <w:tcPr>
            <w:tcW w:w="1000" w:type="pct"/>
            <w:tcBorders>
              <w:top w:val="nil"/>
              <w:left w:val="nil"/>
              <w:bottom w:val="single" w:sz="4" w:space="0" w:color="000000"/>
              <w:right w:val="single" w:sz="8" w:space="0" w:color="000000"/>
            </w:tcBorders>
            <w:shd w:val="clear" w:color="000000" w:fill="FFFFFF"/>
            <w:noWrap/>
            <w:vAlign w:val="center"/>
            <w:hideMark/>
          </w:tcPr>
          <w:p w14:paraId="1A9128CA"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698</w:t>
            </w:r>
          </w:p>
        </w:tc>
        <w:tc>
          <w:tcPr>
            <w:tcW w:w="1000" w:type="pct"/>
            <w:tcBorders>
              <w:top w:val="nil"/>
              <w:left w:val="single" w:sz="4" w:space="0" w:color="000000"/>
              <w:bottom w:val="single" w:sz="4" w:space="0" w:color="000000"/>
              <w:right w:val="single" w:sz="4" w:space="0" w:color="000000"/>
            </w:tcBorders>
            <w:shd w:val="clear" w:color="000000" w:fill="F5F5F5"/>
            <w:noWrap/>
            <w:vAlign w:val="center"/>
            <w:hideMark/>
          </w:tcPr>
          <w:p w14:paraId="4DD6880D"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2.661</w:t>
            </w:r>
          </w:p>
        </w:tc>
        <w:tc>
          <w:tcPr>
            <w:tcW w:w="1000" w:type="pct"/>
            <w:tcBorders>
              <w:top w:val="nil"/>
              <w:left w:val="nil"/>
              <w:bottom w:val="single" w:sz="4" w:space="0" w:color="000000"/>
              <w:right w:val="single" w:sz="4" w:space="0" w:color="000000"/>
            </w:tcBorders>
            <w:shd w:val="clear" w:color="000000" w:fill="F5F5F5"/>
            <w:noWrap/>
            <w:vAlign w:val="center"/>
            <w:hideMark/>
          </w:tcPr>
          <w:p w14:paraId="3A2E3D2E" w14:textId="77777777" w:rsidR="00670D41" w:rsidRPr="00A06C9E" w:rsidRDefault="00670D41"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2.794</w:t>
            </w:r>
          </w:p>
        </w:tc>
      </w:tr>
    </w:tbl>
    <w:p w14:paraId="31FBB35D" w14:textId="77777777" w:rsidR="00670D41" w:rsidRPr="00A06C9E" w:rsidRDefault="00670D41" w:rsidP="007F6F30">
      <w:pPr>
        <w:spacing w:after="0"/>
        <w:ind w:left="283"/>
        <w:rPr>
          <w:rFonts w:eastAsia="Times New Roman" w:cstheme="minorHAnsi"/>
          <w:color w:val="000000"/>
          <w:sz w:val="20"/>
          <w:szCs w:val="20"/>
          <w:lang w:eastAsia="it-IT"/>
        </w:rPr>
      </w:pPr>
    </w:p>
    <w:p w14:paraId="6BE574D5" w14:textId="5C563C5A" w:rsidR="003C42A2" w:rsidRPr="00A06C9E" w:rsidRDefault="003C42A2" w:rsidP="003C42A2">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4</w:t>
      </w:r>
      <w:r w:rsidR="00DA4C6A">
        <w:rPr>
          <w:noProof/>
        </w:rPr>
        <w:fldChar w:fldCharType="end"/>
      </w:r>
      <w:r w:rsidRPr="00A06C9E">
        <w:t xml:space="preserve"> Accessi al DEA al 31.10.2023 per fasce di età confrontati con 2021 e 2022</w:t>
      </w:r>
    </w:p>
    <w:tbl>
      <w:tblPr>
        <w:tblW w:w="5000" w:type="pct"/>
        <w:tblCellMar>
          <w:left w:w="70" w:type="dxa"/>
          <w:right w:w="70" w:type="dxa"/>
        </w:tblCellMar>
        <w:tblLook w:val="04A0" w:firstRow="1" w:lastRow="0" w:firstColumn="1" w:lastColumn="0" w:noHBand="0" w:noVBand="1"/>
      </w:tblPr>
      <w:tblGrid>
        <w:gridCol w:w="1982"/>
        <w:gridCol w:w="2085"/>
        <w:gridCol w:w="2085"/>
        <w:gridCol w:w="2085"/>
        <w:gridCol w:w="2085"/>
      </w:tblGrid>
      <w:tr w:rsidR="00D05497" w:rsidRPr="00A06C9E" w14:paraId="57124558" w14:textId="77777777" w:rsidTr="003E1692">
        <w:trPr>
          <w:trHeight w:val="397"/>
        </w:trPr>
        <w:tc>
          <w:tcPr>
            <w:tcW w:w="96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B73E7B3"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Fasce Età</w:t>
            </w:r>
          </w:p>
        </w:tc>
        <w:tc>
          <w:tcPr>
            <w:tcW w:w="1010"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E2D7C12"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2020</w:t>
            </w:r>
          </w:p>
        </w:tc>
        <w:tc>
          <w:tcPr>
            <w:tcW w:w="101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1FD9B5F"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2021</w:t>
            </w:r>
          </w:p>
        </w:tc>
        <w:tc>
          <w:tcPr>
            <w:tcW w:w="101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93E8DBD"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2022</w:t>
            </w:r>
          </w:p>
        </w:tc>
        <w:tc>
          <w:tcPr>
            <w:tcW w:w="101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FD059CF"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2023</w:t>
            </w:r>
          </w:p>
        </w:tc>
      </w:tr>
      <w:tr w:rsidR="00D05497" w:rsidRPr="00A06C9E" w14:paraId="07CDA0FB" w14:textId="77777777" w:rsidTr="003E1692">
        <w:trPr>
          <w:trHeight w:val="340"/>
        </w:trPr>
        <w:tc>
          <w:tcPr>
            <w:tcW w:w="960" w:type="pct"/>
            <w:tcBorders>
              <w:top w:val="single" w:sz="4" w:space="0" w:color="auto"/>
              <w:left w:val="single" w:sz="4" w:space="0" w:color="000000"/>
              <w:bottom w:val="single" w:sz="8" w:space="0" w:color="000000"/>
              <w:right w:val="nil"/>
            </w:tcBorders>
            <w:shd w:val="clear" w:color="000000" w:fill="FFFFFF"/>
            <w:noWrap/>
            <w:vAlign w:val="center"/>
            <w:hideMark/>
          </w:tcPr>
          <w:p w14:paraId="72FB376D"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Totale</w:t>
            </w:r>
          </w:p>
        </w:tc>
        <w:tc>
          <w:tcPr>
            <w:tcW w:w="1010" w:type="pct"/>
            <w:tcBorders>
              <w:top w:val="single" w:sz="4" w:space="0" w:color="auto"/>
              <w:left w:val="nil"/>
              <w:bottom w:val="single" w:sz="8" w:space="0" w:color="000000"/>
              <w:right w:val="single" w:sz="4" w:space="0" w:color="000000"/>
            </w:tcBorders>
            <w:shd w:val="clear" w:color="000000" w:fill="FFFFFF"/>
            <w:vAlign w:val="center"/>
          </w:tcPr>
          <w:p w14:paraId="2A8A5778"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43.205</w:t>
            </w:r>
          </w:p>
        </w:tc>
        <w:tc>
          <w:tcPr>
            <w:tcW w:w="1010" w:type="pct"/>
            <w:tcBorders>
              <w:top w:val="single" w:sz="4" w:space="0" w:color="auto"/>
              <w:left w:val="single" w:sz="4" w:space="0" w:color="000000"/>
              <w:bottom w:val="single" w:sz="8" w:space="0" w:color="000000"/>
              <w:right w:val="single" w:sz="4" w:space="0" w:color="000000"/>
            </w:tcBorders>
            <w:shd w:val="clear" w:color="000000" w:fill="FFFFFF"/>
            <w:noWrap/>
            <w:vAlign w:val="center"/>
            <w:hideMark/>
          </w:tcPr>
          <w:p w14:paraId="184A6EA3"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46.569</w:t>
            </w:r>
          </w:p>
        </w:tc>
        <w:tc>
          <w:tcPr>
            <w:tcW w:w="1010" w:type="pct"/>
            <w:tcBorders>
              <w:top w:val="single" w:sz="4" w:space="0" w:color="auto"/>
              <w:left w:val="nil"/>
              <w:bottom w:val="single" w:sz="8" w:space="0" w:color="000000"/>
              <w:right w:val="single" w:sz="4" w:space="0" w:color="000000"/>
            </w:tcBorders>
            <w:shd w:val="clear" w:color="000000" w:fill="FFFFFF"/>
            <w:noWrap/>
            <w:vAlign w:val="center"/>
            <w:hideMark/>
          </w:tcPr>
          <w:p w14:paraId="7A832719"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53.211</w:t>
            </w:r>
          </w:p>
        </w:tc>
        <w:tc>
          <w:tcPr>
            <w:tcW w:w="1010" w:type="pct"/>
            <w:tcBorders>
              <w:top w:val="single" w:sz="4" w:space="0" w:color="auto"/>
              <w:left w:val="nil"/>
              <w:bottom w:val="single" w:sz="8" w:space="0" w:color="000000"/>
              <w:right w:val="single" w:sz="4" w:space="0" w:color="000000"/>
            </w:tcBorders>
            <w:shd w:val="clear" w:color="000000" w:fill="FFFFFF"/>
            <w:noWrap/>
            <w:vAlign w:val="center"/>
            <w:hideMark/>
          </w:tcPr>
          <w:p w14:paraId="147FD9A7"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53.563</w:t>
            </w:r>
          </w:p>
        </w:tc>
      </w:tr>
      <w:tr w:rsidR="00D05497" w:rsidRPr="00A06C9E" w14:paraId="3E0407D3" w14:textId="77777777" w:rsidTr="003E1692">
        <w:trPr>
          <w:trHeight w:val="340"/>
        </w:trPr>
        <w:tc>
          <w:tcPr>
            <w:tcW w:w="960" w:type="pct"/>
            <w:tcBorders>
              <w:top w:val="single" w:sz="4" w:space="0" w:color="000000"/>
              <w:left w:val="single" w:sz="4" w:space="0" w:color="000000"/>
              <w:bottom w:val="single" w:sz="4" w:space="0" w:color="000000"/>
              <w:right w:val="nil"/>
            </w:tcBorders>
            <w:shd w:val="clear" w:color="000000" w:fill="F5F5F5"/>
            <w:noWrap/>
            <w:vAlign w:val="center"/>
            <w:hideMark/>
          </w:tcPr>
          <w:p w14:paraId="76A57155"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0-9anni</w:t>
            </w:r>
          </w:p>
        </w:tc>
        <w:tc>
          <w:tcPr>
            <w:tcW w:w="1010" w:type="pct"/>
            <w:tcBorders>
              <w:top w:val="single" w:sz="4" w:space="0" w:color="000000"/>
              <w:left w:val="nil"/>
              <w:bottom w:val="single" w:sz="4" w:space="0" w:color="000000"/>
              <w:right w:val="single" w:sz="4" w:space="0" w:color="000000"/>
            </w:tcBorders>
            <w:shd w:val="clear" w:color="auto" w:fill="auto"/>
            <w:vAlign w:val="center"/>
          </w:tcPr>
          <w:p w14:paraId="43F9B3E7"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3.984</w:t>
            </w:r>
          </w:p>
        </w:tc>
        <w:tc>
          <w:tcPr>
            <w:tcW w:w="1010" w:type="pct"/>
            <w:tcBorders>
              <w:top w:val="single" w:sz="4" w:space="0" w:color="000000"/>
              <w:left w:val="single" w:sz="4" w:space="0" w:color="000000"/>
              <w:bottom w:val="single" w:sz="4" w:space="0" w:color="000000"/>
              <w:right w:val="single" w:sz="4" w:space="0" w:color="000000"/>
            </w:tcBorders>
            <w:shd w:val="clear" w:color="000000" w:fill="F5F5F5"/>
            <w:noWrap/>
            <w:vAlign w:val="center"/>
            <w:hideMark/>
          </w:tcPr>
          <w:p w14:paraId="5D777FA8"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3.684</w:t>
            </w:r>
          </w:p>
        </w:tc>
        <w:tc>
          <w:tcPr>
            <w:tcW w:w="1010" w:type="pct"/>
            <w:tcBorders>
              <w:top w:val="single" w:sz="4" w:space="0" w:color="000000"/>
              <w:left w:val="nil"/>
              <w:bottom w:val="single" w:sz="4" w:space="0" w:color="000000"/>
              <w:right w:val="single" w:sz="4" w:space="0" w:color="000000"/>
            </w:tcBorders>
            <w:shd w:val="clear" w:color="000000" w:fill="F5F5F5"/>
            <w:noWrap/>
            <w:vAlign w:val="center"/>
            <w:hideMark/>
          </w:tcPr>
          <w:p w14:paraId="4C692899"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5.333</w:t>
            </w:r>
          </w:p>
        </w:tc>
        <w:tc>
          <w:tcPr>
            <w:tcW w:w="1010" w:type="pct"/>
            <w:tcBorders>
              <w:top w:val="single" w:sz="4" w:space="0" w:color="000000"/>
              <w:left w:val="nil"/>
              <w:bottom w:val="single" w:sz="4" w:space="0" w:color="000000"/>
              <w:right w:val="single" w:sz="4" w:space="0" w:color="000000"/>
            </w:tcBorders>
            <w:shd w:val="clear" w:color="000000" w:fill="F5F5F5"/>
            <w:noWrap/>
            <w:vAlign w:val="center"/>
            <w:hideMark/>
          </w:tcPr>
          <w:p w14:paraId="794743E1"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5.998</w:t>
            </w:r>
          </w:p>
        </w:tc>
      </w:tr>
      <w:tr w:rsidR="00D05497" w:rsidRPr="00A06C9E" w14:paraId="17246900"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3BACF182"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10-19anni</w:t>
            </w:r>
          </w:p>
        </w:tc>
        <w:tc>
          <w:tcPr>
            <w:tcW w:w="1010" w:type="pct"/>
            <w:tcBorders>
              <w:top w:val="nil"/>
              <w:left w:val="nil"/>
              <w:bottom w:val="single" w:sz="4" w:space="0" w:color="000000"/>
              <w:right w:val="single" w:sz="4" w:space="0" w:color="000000"/>
            </w:tcBorders>
            <w:shd w:val="clear" w:color="auto" w:fill="auto"/>
            <w:vAlign w:val="center"/>
          </w:tcPr>
          <w:p w14:paraId="74B9E97B"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2.967</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1B3F0B0C"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3.276</w:t>
            </w:r>
          </w:p>
        </w:tc>
        <w:tc>
          <w:tcPr>
            <w:tcW w:w="1010" w:type="pct"/>
            <w:tcBorders>
              <w:top w:val="nil"/>
              <w:left w:val="nil"/>
              <w:bottom w:val="single" w:sz="4" w:space="0" w:color="000000"/>
              <w:right w:val="single" w:sz="4" w:space="0" w:color="000000"/>
            </w:tcBorders>
            <w:shd w:val="clear" w:color="000000" w:fill="F5F5F5"/>
            <w:noWrap/>
            <w:vAlign w:val="center"/>
            <w:hideMark/>
          </w:tcPr>
          <w:p w14:paraId="5C978C78"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4.246</w:t>
            </w:r>
          </w:p>
        </w:tc>
        <w:tc>
          <w:tcPr>
            <w:tcW w:w="1010" w:type="pct"/>
            <w:tcBorders>
              <w:top w:val="nil"/>
              <w:left w:val="nil"/>
              <w:bottom w:val="single" w:sz="4" w:space="0" w:color="000000"/>
              <w:right w:val="single" w:sz="4" w:space="0" w:color="000000"/>
            </w:tcBorders>
            <w:shd w:val="clear" w:color="000000" w:fill="F5F5F5"/>
            <w:noWrap/>
            <w:vAlign w:val="center"/>
            <w:hideMark/>
          </w:tcPr>
          <w:p w14:paraId="3CF4D1E1"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4.610</w:t>
            </w:r>
          </w:p>
        </w:tc>
      </w:tr>
      <w:tr w:rsidR="00D05497" w:rsidRPr="00A06C9E" w14:paraId="5413C86B"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6ADCEAAE"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20-29anni</w:t>
            </w:r>
          </w:p>
        </w:tc>
        <w:tc>
          <w:tcPr>
            <w:tcW w:w="1010" w:type="pct"/>
            <w:tcBorders>
              <w:top w:val="nil"/>
              <w:left w:val="nil"/>
              <w:bottom w:val="single" w:sz="4" w:space="0" w:color="000000"/>
              <w:right w:val="single" w:sz="4" w:space="0" w:color="000000"/>
            </w:tcBorders>
            <w:shd w:val="clear" w:color="auto" w:fill="auto"/>
            <w:vAlign w:val="center"/>
          </w:tcPr>
          <w:p w14:paraId="38241291"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4.778</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5AE91A2B"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5.047</w:t>
            </w:r>
          </w:p>
        </w:tc>
        <w:tc>
          <w:tcPr>
            <w:tcW w:w="1010" w:type="pct"/>
            <w:tcBorders>
              <w:top w:val="nil"/>
              <w:left w:val="nil"/>
              <w:bottom w:val="single" w:sz="4" w:space="0" w:color="000000"/>
              <w:right w:val="single" w:sz="4" w:space="0" w:color="000000"/>
            </w:tcBorders>
            <w:shd w:val="clear" w:color="000000" w:fill="F5F5F5"/>
            <w:noWrap/>
            <w:vAlign w:val="center"/>
            <w:hideMark/>
          </w:tcPr>
          <w:p w14:paraId="3B9DC720"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5.843</w:t>
            </w:r>
          </w:p>
        </w:tc>
        <w:tc>
          <w:tcPr>
            <w:tcW w:w="1010" w:type="pct"/>
            <w:tcBorders>
              <w:top w:val="nil"/>
              <w:left w:val="nil"/>
              <w:bottom w:val="single" w:sz="4" w:space="0" w:color="000000"/>
              <w:right w:val="single" w:sz="4" w:space="0" w:color="000000"/>
            </w:tcBorders>
            <w:shd w:val="clear" w:color="000000" w:fill="F5F5F5"/>
            <w:noWrap/>
            <w:vAlign w:val="center"/>
            <w:hideMark/>
          </w:tcPr>
          <w:p w14:paraId="2EECF8DB"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5.650</w:t>
            </w:r>
          </w:p>
        </w:tc>
      </w:tr>
      <w:tr w:rsidR="00D05497" w:rsidRPr="00A06C9E" w14:paraId="72F0478D"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15FC8911"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30-39anni</w:t>
            </w:r>
          </w:p>
        </w:tc>
        <w:tc>
          <w:tcPr>
            <w:tcW w:w="1010" w:type="pct"/>
            <w:tcBorders>
              <w:top w:val="nil"/>
              <w:left w:val="nil"/>
              <w:bottom w:val="single" w:sz="4" w:space="0" w:color="000000"/>
              <w:right w:val="single" w:sz="4" w:space="0" w:color="000000"/>
            </w:tcBorders>
            <w:shd w:val="clear" w:color="auto" w:fill="auto"/>
            <w:vAlign w:val="center"/>
          </w:tcPr>
          <w:p w14:paraId="1422FCA3"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5.391</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1D42BA2E"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6.054</w:t>
            </w:r>
          </w:p>
        </w:tc>
        <w:tc>
          <w:tcPr>
            <w:tcW w:w="1010" w:type="pct"/>
            <w:tcBorders>
              <w:top w:val="nil"/>
              <w:left w:val="nil"/>
              <w:bottom w:val="single" w:sz="4" w:space="0" w:color="000000"/>
              <w:right w:val="single" w:sz="4" w:space="0" w:color="000000"/>
            </w:tcBorders>
            <w:shd w:val="clear" w:color="000000" w:fill="F5F5F5"/>
            <w:noWrap/>
            <w:vAlign w:val="center"/>
            <w:hideMark/>
          </w:tcPr>
          <w:p w14:paraId="23ED3CB2"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6.440</w:t>
            </w:r>
          </w:p>
        </w:tc>
        <w:tc>
          <w:tcPr>
            <w:tcW w:w="1010" w:type="pct"/>
            <w:tcBorders>
              <w:top w:val="nil"/>
              <w:left w:val="nil"/>
              <w:bottom w:val="single" w:sz="4" w:space="0" w:color="000000"/>
              <w:right w:val="single" w:sz="4" w:space="0" w:color="000000"/>
            </w:tcBorders>
            <w:shd w:val="clear" w:color="000000" w:fill="F5F5F5"/>
            <w:noWrap/>
            <w:vAlign w:val="center"/>
            <w:hideMark/>
          </w:tcPr>
          <w:p w14:paraId="5F3E452A"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6.421</w:t>
            </w:r>
          </w:p>
        </w:tc>
      </w:tr>
      <w:tr w:rsidR="00D05497" w:rsidRPr="00A06C9E" w14:paraId="24BD730D"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06F5F0A0"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40-49anni</w:t>
            </w:r>
          </w:p>
        </w:tc>
        <w:tc>
          <w:tcPr>
            <w:tcW w:w="1010" w:type="pct"/>
            <w:tcBorders>
              <w:top w:val="nil"/>
              <w:left w:val="nil"/>
              <w:bottom w:val="single" w:sz="4" w:space="0" w:color="000000"/>
              <w:right w:val="single" w:sz="4" w:space="0" w:color="000000"/>
            </w:tcBorders>
            <w:shd w:val="clear" w:color="auto" w:fill="auto"/>
            <w:vAlign w:val="center"/>
          </w:tcPr>
          <w:p w14:paraId="241CDC1B"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4.917</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0234B135"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5.143</w:t>
            </w:r>
          </w:p>
        </w:tc>
        <w:tc>
          <w:tcPr>
            <w:tcW w:w="1010" w:type="pct"/>
            <w:tcBorders>
              <w:top w:val="nil"/>
              <w:left w:val="nil"/>
              <w:bottom w:val="single" w:sz="4" w:space="0" w:color="000000"/>
              <w:right w:val="single" w:sz="4" w:space="0" w:color="000000"/>
            </w:tcBorders>
            <w:shd w:val="clear" w:color="000000" w:fill="F5F5F5"/>
            <w:noWrap/>
            <w:vAlign w:val="center"/>
            <w:hideMark/>
          </w:tcPr>
          <w:p w14:paraId="3A7EF6FA"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5.375</w:t>
            </w:r>
          </w:p>
        </w:tc>
        <w:tc>
          <w:tcPr>
            <w:tcW w:w="1010" w:type="pct"/>
            <w:tcBorders>
              <w:top w:val="nil"/>
              <w:left w:val="nil"/>
              <w:bottom w:val="single" w:sz="4" w:space="0" w:color="000000"/>
              <w:right w:val="single" w:sz="4" w:space="0" w:color="000000"/>
            </w:tcBorders>
            <w:shd w:val="clear" w:color="000000" w:fill="F5F5F5"/>
            <w:noWrap/>
            <w:vAlign w:val="center"/>
            <w:hideMark/>
          </w:tcPr>
          <w:p w14:paraId="33D59B8E"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5.351</w:t>
            </w:r>
          </w:p>
        </w:tc>
      </w:tr>
      <w:tr w:rsidR="00D05497" w:rsidRPr="00A06C9E" w14:paraId="4622D84C"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12F372BF"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50-59anni</w:t>
            </w:r>
          </w:p>
        </w:tc>
        <w:tc>
          <w:tcPr>
            <w:tcW w:w="1010" w:type="pct"/>
            <w:tcBorders>
              <w:top w:val="nil"/>
              <w:left w:val="nil"/>
              <w:bottom w:val="single" w:sz="4" w:space="0" w:color="000000"/>
              <w:right w:val="single" w:sz="4" w:space="0" w:color="000000"/>
            </w:tcBorders>
            <w:shd w:val="clear" w:color="auto" w:fill="auto"/>
            <w:vAlign w:val="center"/>
          </w:tcPr>
          <w:p w14:paraId="2085C5A2"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5.382</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46FB8CD3"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6.197</w:t>
            </w:r>
          </w:p>
        </w:tc>
        <w:tc>
          <w:tcPr>
            <w:tcW w:w="1010" w:type="pct"/>
            <w:tcBorders>
              <w:top w:val="nil"/>
              <w:left w:val="nil"/>
              <w:bottom w:val="single" w:sz="4" w:space="0" w:color="000000"/>
              <w:right w:val="single" w:sz="4" w:space="0" w:color="000000"/>
            </w:tcBorders>
            <w:shd w:val="clear" w:color="000000" w:fill="F5F5F5"/>
            <w:noWrap/>
            <w:vAlign w:val="center"/>
            <w:hideMark/>
          </w:tcPr>
          <w:p w14:paraId="3B56649A"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6.393</w:t>
            </w:r>
          </w:p>
        </w:tc>
        <w:tc>
          <w:tcPr>
            <w:tcW w:w="1010" w:type="pct"/>
            <w:tcBorders>
              <w:top w:val="nil"/>
              <w:left w:val="nil"/>
              <w:bottom w:val="single" w:sz="4" w:space="0" w:color="000000"/>
              <w:right w:val="single" w:sz="4" w:space="0" w:color="000000"/>
            </w:tcBorders>
            <w:shd w:val="clear" w:color="000000" w:fill="F5F5F5"/>
            <w:noWrap/>
            <w:vAlign w:val="center"/>
            <w:hideMark/>
          </w:tcPr>
          <w:p w14:paraId="7C5E3BA3"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6.384</w:t>
            </w:r>
          </w:p>
        </w:tc>
      </w:tr>
      <w:tr w:rsidR="00D05497" w:rsidRPr="00A06C9E" w14:paraId="1CBC7FF7"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41D0ADA8"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60-69anni</w:t>
            </w:r>
          </w:p>
        </w:tc>
        <w:tc>
          <w:tcPr>
            <w:tcW w:w="1010" w:type="pct"/>
            <w:tcBorders>
              <w:top w:val="nil"/>
              <w:left w:val="nil"/>
              <w:bottom w:val="single" w:sz="4" w:space="0" w:color="000000"/>
              <w:right w:val="single" w:sz="4" w:space="0" w:color="000000"/>
            </w:tcBorders>
            <w:shd w:val="clear" w:color="auto" w:fill="auto"/>
            <w:vAlign w:val="center"/>
          </w:tcPr>
          <w:p w14:paraId="7DA2DBE5"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5.021</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6BDAE689"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5.517</w:t>
            </w:r>
          </w:p>
        </w:tc>
        <w:tc>
          <w:tcPr>
            <w:tcW w:w="1010" w:type="pct"/>
            <w:tcBorders>
              <w:top w:val="nil"/>
              <w:left w:val="nil"/>
              <w:bottom w:val="single" w:sz="4" w:space="0" w:color="000000"/>
              <w:right w:val="single" w:sz="4" w:space="0" w:color="000000"/>
            </w:tcBorders>
            <w:shd w:val="clear" w:color="000000" w:fill="F5F5F5"/>
            <w:noWrap/>
            <w:vAlign w:val="center"/>
            <w:hideMark/>
          </w:tcPr>
          <w:p w14:paraId="47CB09D5"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6.134</w:t>
            </w:r>
          </w:p>
        </w:tc>
        <w:tc>
          <w:tcPr>
            <w:tcW w:w="1010" w:type="pct"/>
            <w:tcBorders>
              <w:top w:val="nil"/>
              <w:left w:val="nil"/>
              <w:bottom w:val="single" w:sz="4" w:space="0" w:color="000000"/>
              <w:right w:val="single" w:sz="4" w:space="0" w:color="000000"/>
            </w:tcBorders>
            <w:shd w:val="clear" w:color="000000" w:fill="F5F5F5"/>
            <w:noWrap/>
            <w:vAlign w:val="center"/>
            <w:hideMark/>
          </w:tcPr>
          <w:p w14:paraId="53451827"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6.081</w:t>
            </w:r>
          </w:p>
        </w:tc>
      </w:tr>
      <w:tr w:rsidR="00D05497" w:rsidRPr="00A06C9E" w14:paraId="1A24EFC6"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0685DA82"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70-79anni</w:t>
            </w:r>
          </w:p>
        </w:tc>
        <w:tc>
          <w:tcPr>
            <w:tcW w:w="1010" w:type="pct"/>
            <w:tcBorders>
              <w:top w:val="nil"/>
              <w:left w:val="nil"/>
              <w:bottom w:val="single" w:sz="4" w:space="0" w:color="000000"/>
              <w:right w:val="single" w:sz="4" w:space="0" w:color="000000"/>
            </w:tcBorders>
            <w:shd w:val="clear" w:color="auto" w:fill="auto"/>
            <w:vAlign w:val="center"/>
          </w:tcPr>
          <w:p w14:paraId="581C7468"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5.470</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56AAA90C"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5.856</w:t>
            </w:r>
          </w:p>
        </w:tc>
        <w:tc>
          <w:tcPr>
            <w:tcW w:w="1010" w:type="pct"/>
            <w:tcBorders>
              <w:top w:val="nil"/>
              <w:left w:val="nil"/>
              <w:bottom w:val="single" w:sz="4" w:space="0" w:color="000000"/>
              <w:right w:val="single" w:sz="4" w:space="0" w:color="000000"/>
            </w:tcBorders>
            <w:shd w:val="clear" w:color="000000" w:fill="F5F5F5"/>
            <w:noWrap/>
            <w:vAlign w:val="center"/>
            <w:hideMark/>
          </w:tcPr>
          <w:p w14:paraId="6C242772"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6.641</w:t>
            </w:r>
          </w:p>
        </w:tc>
        <w:tc>
          <w:tcPr>
            <w:tcW w:w="1010" w:type="pct"/>
            <w:tcBorders>
              <w:top w:val="nil"/>
              <w:left w:val="nil"/>
              <w:bottom w:val="single" w:sz="4" w:space="0" w:color="000000"/>
              <w:right w:val="single" w:sz="4" w:space="0" w:color="000000"/>
            </w:tcBorders>
            <w:shd w:val="clear" w:color="000000" w:fill="F5F5F5"/>
            <w:noWrap/>
            <w:vAlign w:val="center"/>
            <w:hideMark/>
          </w:tcPr>
          <w:p w14:paraId="420A2472"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6.443</w:t>
            </w:r>
          </w:p>
        </w:tc>
      </w:tr>
      <w:tr w:rsidR="00D05497" w:rsidRPr="00A06C9E" w14:paraId="47C7016F"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160F47EA"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80-89anni</w:t>
            </w:r>
          </w:p>
        </w:tc>
        <w:tc>
          <w:tcPr>
            <w:tcW w:w="1010" w:type="pct"/>
            <w:tcBorders>
              <w:top w:val="nil"/>
              <w:left w:val="nil"/>
              <w:bottom w:val="single" w:sz="4" w:space="0" w:color="000000"/>
              <w:right w:val="single" w:sz="4" w:space="0" w:color="000000"/>
            </w:tcBorders>
            <w:shd w:val="clear" w:color="auto" w:fill="auto"/>
            <w:vAlign w:val="center"/>
          </w:tcPr>
          <w:p w14:paraId="63468C56"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4.371</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24829F27"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4.763</w:t>
            </w:r>
          </w:p>
        </w:tc>
        <w:tc>
          <w:tcPr>
            <w:tcW w:w="1010" w:type="pct"/>
            <w:tcBorders>
              <w:top w:val="nil"/>
              <w:left w:val="nil"/>
              <w:bottom w:val="single" w:sz="4" w:space="0" w:color="000000"/>
              <w:right w:val="single" w:sz="4" w:space="0" w:color="000000"/>
            </w:tcBorders>
            <w:shd w:val="clear" w:color="000000" w:fill="F5F5F5"/>
            <w:noWrap/>
            <w:vAlign w:val="center"/>
            <w:hideMark/>
          </w:tcPr>
          <w:p w14:paraId="422061D3"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5.522</w:t>
            </w:r>
          </w:p>
        </w:tc>
        <w:tc>
          <w:tcPr>
            <w:tcW w:w="1010" w:type="pct"/>
            <w:tcBorders>
              <w:top w:val="nil"/>
              <w:left w:val="nil"/>
              <w:bottom w:val="single" w:sz="4" w:space="0" w:color="000000"/>
              <w:right w:val="single" w:sz="4" w:space="0" w:color="000000"/>
            </w:tcBorders>
            <w:shd w:val="clear" w:color="000000" w:fill="F5F5F5"/>
            <w:noWrap/>
            <w:vAlign w:val="center"/>
            <w:hideMark/>
          </w:tcPr>
          <w:p w14:paraId="6F55C081"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5.441</w:t>
            </w:r>
          </w:p>
        </w:tc>
      </w:tr>
      <w:tr w:rsidR="00D05497" w:rsidRPr="00A06C9E" w14:paraId="3E664116"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388EE0CF"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90-99anni</w:t>
            </w:r>
          </w:p>
        </w:tc>
        <w:tc>
          <w:tcPr>
            <w:tcW w:w="1010" w:type="pct"/>
            <w:tcBorders>
              <w:top w:val="nil"/>
              <w:left w:val="nil"/>
              <w:bottom w:val="single" w:sz="4" w:space="0" w:color="000000"/>
              <w:right w:val="single" w:sz="4" w:space="0" w:color="000000"/>
            </w:tcBorders>
            <w:shd w:val="clear" w:color="auto" w:fill="auto"/>
            <w:vAlign w:val="center"/>
          </w:tcPr>
          <w:p w14:paraId="5C5324BD"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916</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7CB541B2"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1.023</w:t>
            </w:r>
          </w:p>
        </w:tc>
        <w:tc>
          <w:tcPr>
            <w:tcW w:w="1010" w:type="pct"/>
            <w:tcBorders>
              <w:top w:val="nil"/>
              <w:left w:val="nil"/>
              <w:bottom w:val="single" w:sz="4" w:space="0" w:color="000000"/>
              <w:right w:val="single" w:sz="4" w:space="0" w:color="000000"/>
            </w:tcBorders>
            <w:shd w:val="clear" w:color="000000" w:fill="F5F5F5"/>
            <w:noWrap/>
            <w:vAlign w:val="center"/>
            <w:hideMark/>
          </w:tcPr>
          <w:p w14:paraId="50A63E1A"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1.268</w:t>
            </w:r>
          </w:p>
        </w:tc>
        <w:tc>
          <w:tcPr>
            <w:tcW w:w="1010" w:type="pct"/>
            <w:tcBorders>
              <w:top w:val="nil"/>
              <w:left w:val="nil"/>
              <w:bottom w:val="single" w:sz="4" w:space="0" w:color="000000"/>
              <w:right w:val="single" w:sz="4" w:space="0" w:color="000000"/>
            </w:tcBorders>
            <w:shd w:val="clear" w:color="000000" w:fill="F5F5F5"/>
            <w:noWrap/>
            <w:vAlign w:val="center"/>
            <w:hideMark/>
          </w:tcPr>
          <w:p w14:paraId="14A94FC7"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1.164</w:t>
            </w:r>
          </w:p>
        </w:tc>
      </w:tr>
      <w:tr w:rsidR="00D05497" w:rsidRPr="00A06C9E" w14:paraId="2A46F4A1" w14:textId="77777777" w:rsidTr="003E1692">
        <w:trPr>
          <w:trHeight w:val="340"/>
        </w:trPr>
        <w:tc>
          <w:tcPr>
            <w:tcW w:w="960" w:type="pct"/>
            <w:tcBorders>
              <w:top w:val="nil"/>
              <w:left w:val="single" w:sz="4" w:space="0" w:color="000000"/>
              <w:bottom w:val="single" w:sz="4" w:space="0" w:color="000000"/>
              <w:right w:val="nil"/>
            </w:tcBorders>
            <w:shd w:val="clear" w:color="000000" w:fill="F5F5F5"/>
            <w:noWrap/>
            <w:vAlign w:val="center"/>
            <w:hideMark/>
          </w:tcPr>
          <w:p w14:paraId="73DBC0E1" w14:textId="77777777" w:rsidR="00D05497" w:rsidRPr="00A06C9E" w:rsidRDefault="00D05497" w:rsidP="003C42A2">
            <w:pPr>
              <w:spacing w:after="0"/>
              <w:rPr>
                <w:rFonts w:eastAsia="Times New Roman" w:cstheme="minorHAnsi"/>
                <w:color w:val="000000"/>
                <w:lang w:eastAsia="it-IT"/>
              </w:rPr>
            </w:pPr>
            <w:r w:rsidRPr="00A06C9E">
              <w:rPr>
                <w:rFonts w:eastAsia="Times New Roman" w:cstheme="minorHAnsi"/>
                <w:color w:val="000000"/>
                <w:lang w:eastAsia="it-IT"/>
              </w:rPr>
              <w:t>Centenari</w:t>
            </w:r>
          </w:p>
        </w:tc>
        <w:tc>
          <w:tcPr>
            <w:tcW w:w="1010" w:type="pct"/>
            <w:tcBorders>
              <w:top w:val="nil"/>
              <w:left w:val="nil"/>
              <w:bottom w:val="single" w:sz="4" w:space="0" w:color="000000"/>
              <w:right w:val="single" w:sz="4" w:space="0" w:color="000000"/>
            </w:tcBorders>
            <w:shd w:val="clear" w:color="auto" w:fill="auto"/>
            <w:vAlign w:val="center"/>
          </w:tcPr>
          <w:p w14:paraId="50837A6A" w14:textId="77777777" w:rsidR="00D05497" w:rsidRPr="00A06C9E" w:rsidRDefault="00D05497" w:rsidP="003C42A2">
            <w:pPr>
              <w:spacing w:after="0"/>
              <w:jc w:val="right"/>
              <w:rPr>
                <w:rFonts w:eastAsia="Times New Roman" w:cstheme="minorHAnsi"/>
                <w:color w:val="000000" w:themeColor="text1"/>
                <w:lang w:eastAsia="it-IT"/>
              </w:rPr>
            </w:pPr>
            <w:r w:rsidRPr="00A06C9E">
              <w:rPr>
                <w:rFonts w:eastAsia="Times New Roman" w:cstheme="minorHAnsi"/>
                <w:color w:val="000000" w:themeColor="text1"/>
                <w:lang w:eastAsia="it-IT"/>
              </w:rPr>
              <w:t>8</w:t>
            </w:r>
          </w:p>
        </w:tc>
        <w:tc>
          <w:tcPr>
            <w:tcW w:w="1010" w:type="pct"/>
            <w:tcBorders>
              <w:top w:val="nil"/>
              <w:left w:val="single" w:sz="4" w:space="0" w:color="000000"/>
              <w:bottom w:val="single" w:sz="4" w:space="0" w:color="000000"/>
              <w:right w:val="single" w:sz="4" w:space="0" w:color="000000"/>
            </w:tcBorders>
            <w:shd w:val="clear" w:color="000000" w:fill="F5F5F5"/>
            <w:noWrap/>
            <w:vAlign w:val="center"/>
            <w:hideMark/>
          </w:tcPr>
          <w:p w14:paraId="5EFC05F4"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9</w:t>
            </w:r>
          </w:p>
        </w:tc>
        <w:tc>
          <w:tcPr>
            <w:tcW w:w="1010" w:type="pct"/>
            <w:tcBorders>
              <w:top w:val="nil"/>
              <w:left w:val="nil"/>
              <w:bottom w:val="single" w:sz="4" w:space="0" w:color="000000"/>
              <w:right w:val="single" w:sz="4" w:space="0" w:color="000000"/>
            </w:tcBorders>
            <w:shd w:val="clear" w:color="000000" w:fill="F5F5F5"/>
            <w:noWrap/>
            <w:vAlign w:val="center"/>
            <w:hideMark/>
          </w:tcPr>
          <w:p w14:paraId="057D4C7E"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16</w:t>
            </w:r>
          </w:p>
        </w:tc>
        <w:tc>
          <w:tcPr>
            <w:tcW w:w="1010" w:type="pct"/>
            <w:tcBorders>
              <w:top w:val="nil"/>
              <w:left w:val="nil"/>
              <w:bottom w:val="single" w:sz="4" w:space="0" w:color="000000"/>
              <w:right w:val="single" w:sz="4" w:space="0" w:color="000000"/>
            </w:tcBorders>
            <w:shd w:val="clear" w:color="000000" w:fill="F5F5F5"/>
            <w:noWrap/>
            <w:vAlign w:val="center"/>
            <w:hideMark/>
          </w:tcPr>
          <w:p w14:paraId="32EC3200" w14:textId="77777777" w:rsidR="00D05497" w:rsidRPr="00A06C9E" w:rsidRDefault="00D05497" w:rsidP="003C42A2">
            <w:pPr>
              <w:spacing w:after="0"/>
              <w:jc w:val="right"/>
              <w:rPr>
                <w:rFonts w:eastAsia="Times New Roman" w:cstheme="minorHAnsi"/>
                <w:color w:val="000000"/>
                <w:lang w:eastAsia="it-IT"/>
              </w:rPr>
            </w:pPr>
            <w:r w:rsidRPr="00A06C9E">
              <w:rPr>
                <w:rFonts w:eastAsia="Times New Roman" w:cstheme="minorHAnsi"/>
                <w:color w:val="000000"/>
                <w:lang w:eastAsia="it-IT"/>
              </w:rPr>
              <w:t>20</w:t>
            </w:r>
          </w:p>
        </w:tc>
      </w:tr>
    </w:tbl>
    <w:p w14:paraId="7F239B07" w14:textId="77777777" w:rsidR="00670D41" w:rsidRPr="00A06C9E" w:rsidRDefault="00670D41" w:rsidP="007F6F30">
      <w:pPr>
        <w:spacing w:after="0"/>
        <w:ind w:right="-284"/>
        <w:jc w:val="both"/>
        <w:rPr>
          <w:rFonts w:eastAsia="Times New Roman" w:cstheme="minorHAnsi"/>
          <w:b/>
          <w:lang w:eastAsia="it-IT"/>
        </w:rPr>
      </w:pPr>
    </w:p>
    <w:p w14:paraId="330AAC98" w14:textId="77777777" w:rsidR="00CC5279" w:rsidRPr="00A06C9E" w:rsidRDefault="00CC5279" w:rsidP="003C42A2">
      <w:pPr>
        <w:spacing w:after="0"/>
        <w:ind w:firstLine="709"/>
        <w:rPr>
          <w:rFonts w:eastAsia="Times New Roman" w:cstheme="minorHAnsi"/>
          <w:color w:val="000000"/>
          <w:spacing w:val="-1"/>
          <w:szCs w:val="24"/>
          <w:lang w:eastAsia="it-IT"/>
        </w:rPr>
      </w:pPr>
    </w:p>
    <w:p w14:paraId="4541ADCA" w14:textId="79CFC6CD" w:rsidR="00E47BB7" w:rsidRPr="00A06C9E" w:rsidRDefault="00670D41" w:rsidP="003C42A2">
      <w:pPr>
        <w:spacing w:after="0"/>
        <w:ind w:firstLine="709"/>
        <w:rPr>
          <w:rFonts w:eastAsia="Times New Roman" w:cstheme="minorHAnsi"/>
          <w:color w:val="000000"/>
          <w:spacing w:val="-1"/>
          <w:szCs w:val="24"/>
          <w:lang w:eastAsia="it-IT"/>
        </w:rPr>
      </w:pPr>
      <w:r w:rsidRPr="00A06C9E">
        <w:rPr>
          <w:rFonts w:eastAsia="Times New Roman" w:cstheme="minorHAnsi"/>
          <w:color w:val="000000"/>
          <w:spacing w:val="-1"/>
          <w:szCs w:val="24"/>
          <w:lang w:eastAsia="it-IT"/>
        </w:rPr>
        <w:t>Continuerà il monitoraggio del</w:t>
      </w:r>
      <w:r w:rsidR="004E417A" w:rsidRPr="00A06C9E">
        <w:rPr>
          <w:rFonts w:eastAsia="Times New Roman" w:cstheme="minorHAnsi"/>
          <w:color w:val="000000"/>
          <w:spacing w:val="-1"/>
          <w:szCs w:val="24"/>
          <w:lang w:eastAsia="it-IT"/>
        </w:rPr>
        <w:t xml:space="preserve"> tempo di attesa da parte del paziente di un posto letto in reparto dopo la decisione di ricovero</w:t>
      </w:r>
      <w:r w:rsidRPr="00A06C9E">
        <w:rPr>
          <w:rFonts w:eastAsia="Times New Roman" w:cstheme="minorHAnsi"/>
          <w:color w:val="000000"/>
          <w:spacing w:val="-1"/>
          <w:szCs w:val="24"/>
          <w:lang w:eastAsia="it-IT"/>
        </w:rPr>
        <w:t xml:space="preserve"> </w:t>
      </w:r>
      <w:r w:rsidR="004E417A" w:rsidRPr="00A06C9E">
        <w:rPr>
          <w:rFonts w:eastAsia="Times New Roman" w:cstheme="minorHAnsi"/>
          <w:color w:val="000000"/>
          <w:spacing w:val="-1"/>
          <w:szCs w:val="24"/>
          <w:lang w:eastAsia="it-IT"/>
        </w:rPr>
        <w:t>(</w:t>
      </w:r>
      <w:proofErr w:type="spellStart"/>
      <w:r w:rsidRPr="00A06C9E">
        <w:rPr>
          <w:rFonts w:eastAsia="Times New Roman" w:cstheme="minorHAnsi"/>
          <w:color w:val="000000"/>
          <w:spacing w:val="-1"/>
          <w:szCs w:val="24"/>
          <w:lang w:eastAsia="it-IT"/>
        </w:rPr>
        <w:t>Boarding</w:t>
      </w:r>
      <w:proofErr w:type="spellEnd"/>
      <w:r w:rsidRPr="00A06C9E">
        <w:rPr>
          <w:rFonts w:eastAsia="Times New Roman" w:cstheme="minorHAnsi"/>
          <w:color w:val="000000"/>
          <w:spacing w:val="-1"/>
          <w:szCs w:val="24"/>
          <w:lang w:eastAsia="it-IT"/>
        </w:rPr>
        <w:t xml:space="preserve"> di Pronto Soccorso</w:t>
      </w:r>
      <w:r w:rsidR="004E417A" w:rsidRPr="00A06C9E">
        <w:rPr>
          <w:rFonts w:eastAsia="Times New Roman" w:cstheme="minorHAnsi"/>
          <w:color w:val="000000"/>
          <w:spacing w:val="-1"/>
          <w:szCs w:val="24"/>
          <w:lang w:eastAsia="it-IT"/>
        </w:rPr>
        <w:t>)</w:t>
      </w:r>
      <w:r w:rsidRPr="00A06C9E">
        <w:rPr>
          <w:rFonts w:eastAsia="Times New Roman" w:cstheme="minorHAnsi"/>
          <w:color w:val="000000"/>
          <w:spacing w:val="-1"/>
          <w:szCs w:val="24"/>
          <w:lang w:eastAsia="it-IT"/>
        </w:rPr>
        <w:t>.</w:t>
      </w:r>
    </w:p>
    <w:p w14:paraId="2CA1B902" w14:textId="206BE60E" w:rsidR="00B41214" w:rsidRPr="00A06C9E" w:rsidRDefault="00B41214" w:rsidP="00B41214">
      <w:pPr>
        <w:spacing w:after="0"/>
        <w:jc w:val="both"/>
        <w:rPr>
          <w:rFonts w:eastAsia="Times New Roman" w:cstheme="minorHAnsi"/>
          <w:color w:val="000000"/>
          <w:sz w:val="20"/>
          <w:szCs w:val="20"/>
          <w:lang w:eastAsia="it-IT"/>
        </w:rPr>
      </w:pPr>
    </w:p>
    <w:p w14:paraId="66656559" w14:textId="77777777" w:rsidR="00CC5279" w:rsidRPr="00A06C9E" w:rsidRDefault="00CC5279" w:rsidP="00B41214">
      <w:pPr>
        <w:spacing w:after="0"/>
        <w:jc w:val="both"/>
        <w:rPr>
          <w:rFonts w:eastAsia="Times New Roman" w:cstheme="minorHAnsi"/>
          <w:color w:val="000000"/>
          <w:sz w:val="20"/>
          <w:szCs w:val="20"/>
          <w:lang w:eastAsia="it-IT"/>
        </w:rPr>
      </w:pPr>
    </w:p>
    <w:p w14:paraId="59D7B29A" w14:textId="75A02B26" w:rsidR="008260A5" w:rsidRPr="00A06C9E" w:rsidRDefault="008260A5" w:rsidP="008260A5">
      <w:pPr>
        <w:pStyle w:val="Didascalia"/>
      </w:pPr>
      <w:r w:rsidRPr="00A06C9E">
        <w:t xml:space="preserve">Figura </w:t>
      </w:r>
      <w:r w:rsidR="00DA4C6A">
        <w:fldChar w:fldCharType="begin"/>
      </w:r>
      <w:r w:rsidR="00DA4C6A">
        <w:instrText xml:space="preserve"> SEQ Figura \* ARABIC </w:instrText>
      </w:r>
      <w:r w:rsidR="00DA4C6A">
        <w:fldChar w:fldCharType="separate"/>
      </w:r>
      <w:r w:rsidR="001C5CF1">
        <w:rPr>
          <w:noProof/>
        </w:rPr>
        <w:t>6</w:t>
      </w:r>
      <w:r w:rsidR="00DA4C6A">
        <w:rPr>
          <w:noProof/>
        </w:rPr>
        <w:fldChar w:fldCharType="end"/>
      </w:r>
      <w:r w:rsidRPr="00A06C9E">
        <w:t xml:space="preserve"> Rappresentazione Ricoveri primi dieci mesi 2023 per tipologia, genere e fascia di età, distribuzione nei mesi</w:t>
      </w:r>
    </w:p>
    <w:tbl>
      <w:tblPr>
        <w:tblStyle w:val="Grigliatabella"/>
        <w:tblW w:w="5000" w:type="pct"/>
        <w:tblLook w:val="04A0" w:firstRow="1" w:lastRow="0" w:firstColumn="1" w:lastColumn="0" w:noHBand="0" w:noVBand="1"/>
      </w:tblPr>
      <w:tblGrid>
        <w:gridCol w:w="2640"/>
        <w:gridCol w:w="4162"/>
        <w:gridCol w:w="3520"/>
      </w:tblGrid>
      <w:tr w:rsidR="008331BA" w:rsidRPr="00A06C9E" w14:paraId="2A86507C" w14:textId="77777777" w:rsidTr="008260A5">
        <w:tc>
          <w:tcPr>
            <w:tcW w:w="1279" w:type="pct"/>
          </w:tcPr>
          <w:p w14:paraId="6E6E3874" w14:textId="77777777" w:rsidR="008331BA" w:rsidRPr="00A06C9E" w:rsidRDefault="008331BA" w:rsidP="008260A5">
            <w:pPr>
              <w:spacing w:after="0"/>
              <w:rPr>
                <w:rFonts w:eastAsia="Times New Roman" w:cstheme="minorHAnsi"/>
                <w:color w:val="000000"/>
                <w:sz w:val="20"/>
                <w:szCs w:val="20"/>
                <w:lang w:eastAsia="it-IT"/>
              </w:rPr>
            </w:pPr>
            <w:r w:rsidRPr="00A06C9E">
              <w:rPr>
                <w:rFonts w:cstheme="minorHAnsi"/>
                <w:noProof/>
                <w:lang w:eastAsia="it-IT"/>
              </w:rPr>
              <w:drawing>
                <wp:inline distT="0" distB="0" distL="0" distR="0" wp14:anchorId="5DEDEA46" wp14:editId="0AE90E49">
                  <wp:extent cx="1533525" cy="996232"/>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1669" cy="1001523"/>
                          </a:xfrm>
                          <a:prstGeom prst="rect">
                            <a:avLst/>
                          </a:prstGeom>
                          <a:noFill/>
                          <a:ln>
                            <a:noFill/>
                          </a:ln>
                        </pic:spPr>
                      </pic:pic>
                    </a:graphicData>
                  </a:graphic>
                </wp:inline>
              </w:drawing>
            </w:r>
          </w:p>
        </w:tc>
        <w:tc>
          <w:tcPr>
            <w:tcW w:w="2016" w:type="pct"/>
          </w:tcPr>
          <w:p w14:paraId="1578B89F" w14:textId="77777777" w:rsidR="008331BA" w:rsidRPr="00A06C9E" w:rsidRDefault="008331BA" w:rsidP="007F6F30">
            <w:pPr>
              <w:spacing w:after="0"/>
              <w:rPr>
                <w:rFonts w:eastAsia="Times New Roman" w:cstheme="minorHAnsi"/>
                <w:color w:val="000000"/>
                <w:sz w:val="20"/>
                <w:szCs w:val="20"/>
                <w:lang w:eastAsia="it-IT"/>
              </w:rPr>
            </w:pPr>
            <w:r w:rsidRPr="00A06C9E">
              <w:rPr>
                <w:rFonts w:cstheme="minorHAnsi"/>
                <w:noProof/>
                <w:lang w:eastAsia="it-IT"/>
              </w:rPr>
              <w:drawing>
                <wp:inline distT="0" distB="0" distL="0" distR="0" wp14:anchorId="65F07364" wp14:editId="4AB19337">
                  <wp:extent cx="2428955" cy="2895600"/>
                  <wp:effectExtent l="0" t="0" r="9525"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875" cy="2907426"/>
                          </a:xfrm>
                          <a:prstGeom prst="rect">
                            <a:avLst/>
                          </a:prstGeom>
                          <a:noFill/>
                          <a:ln>
                            <a:noFill/>
                          </a:ln>
                        </pic:spPr>
                      </pic:pic>
                    </a:graphicData>
                  </a:graphic>
                </wp:inline>
              </w:drawing>
            </w:r>
          </w:p>
        </w:tc>
        <w:tc>
          <w:tcPr>
            <w:tcW w:w="1705" w:type="pct"/>
          </w:tcPr>
          <w:p w14:paraId="534F769D" w14:textId="77777777" w:rsidR="008331BA" w:rsidRPr="00A06C9E" w:rsidRDefault="008331BA" w:rsidP="007F6F30">
            <w:pPr>
              <w:spacing w:after="0"/>
              <w:rPr>
                <w:rFonts w:eastAsia="Times New Roman" w:cstheme="minorHAnsi"/>
                <w:color w:val="000000"/>
                <w:sz w:val="20"/>
                <w:szCs w:val="20"/>
                <w:lang w:eastAsia="it-IT"/>
              </w:rPr>
            </w:pPr>
            <w:r w:rsidRPr="00A06C9E">
              <w:rPr>
                <w:rFonts w:cstheme="minorHAnsi"/>
                <w:noProof/>
                <w:lang w:eastAsia="it-IT"/>
              </w:rPr>
              <w:drawing>
                <wp:inline distT="0" distB="0" distL="0" distR="0" wp14:anchorId="73E9F22B" wp14:editId="6190FF47">
                  <wp:extent cx="2097701" cy="28956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457" cy="2906306"/>
                          </a:xfrm>
                          <a:prstGeom prst="rect">
                            <a:avLst/>
                          </a:prstGeom>
                          <a:noFill/>
                          <a:ln>
                            <a:noFill/>
                          </a:ln>
                        </pic:spPr>
                      </pic:pic>
                    </a:graphicData>
                  </a:graphic>
                </wp:inline>
              </w:drawing>
            </w:r>
          </w:p>
        </w:tc>
      </w:tr>
    </w:tbl>
    <w:p w14:paraId="7DCA6AA7" w14:textId="784B56DC" w:rsidR="00D07BBB" w:rsidRPr="00A06C9E" w:rsidRDefault="00D07BBB" w:rsidP="007F6F30">
      <w:pPr>
        <w:spacing w:after="0"/>
        <w:ind w:left="283"/>
        <w:rPr>
          <w:rFonts w:eastAsia="Times New Roman" w:cstheme="minorHAnsi"/>
          <w:color w:val="000000"/>
          <w:sz w:val="20"/>
          <w:szCs w:val="20"/>
          <w:lang w:eastAsia="it-IT"/>
        </w:rPr>
      </w:pPr>
    </w:p>
    <w:p w14:paraId="7D503BE4" w14:textId="77777777" w:rsidR="008260A5" w:rsidRPr="00A06C9E" w:rsidRDefault="008260A5" w:rsidP="007F6F30">
      <w:pPr>
        <w:spacing w:after="0"/>
        <w:ind w:left="283"/>
        <w:rPr>
          <w:rFonts w:eastAsia="Times New Roman" w:cstheme="minorHAnsi"/>
          <w:color w:val="000000"/>
          <w:sz w:val="20"/>
          <w:szCs w:val="20"/>
          <w:lang w:eastAsia="it-IT"/>
        </w:rPr>
      </w:pPr>
    </w:p>
    <w:p w14:paraId="1086D947" w14:textId="019F97B0" w:rsidR="008260A5" w:rsidRPr="00A06C9E" w:rsidRDefault="008260A5" w:rsidP="007F6F30">
      <w:pPr>
        <w:spacing w:after="0"/>
        <w:ind w:left="283"/>
        <w:rPr>
          <w:rFonts w:eastAsia="Times New Roman" w:cstheme="minorHAnsi"/>
          <w:color w:val="000000"/>
          <w:sz w:val="20"/>
          <w:szCs w:val="20"/>
          <w:lang w:eastAsia="it-IT"/>
        </w:rPr>
      </w:pPr>
    </w:p>
    <w:p w14:paraId="628AFA40" w14:textId="77777777" w:rsidR="008260A5" w:rsidRPr="00A06C9E" w:rsidRDefault="008260A5" w:rsidP="007F6F30">
      <w:pPr>
        <w:spacing w:after="0"/>
        <w:ind w:left="283"/>
        <w:rPr>
          <w:rFonts w:eastAsia="Times New Roman" w:cstheme="minorHAnsi"/>
          <w:color w:val="000000"/>
          <w:sz w:val="20"/>
          <w:szCs w:val="20"/>
          <w:lang w:eastAsia="it-IT"/>
        </w:rPr>
      </w:pPr>
    </w:p>
    <w:p w14:paraId="621D71EF" w14:textId="0FC40332" w:rsidR="008260A5" w:rsidRPr="00A06C9E" w:rsidRDefault="008260A5" w:rsidP="008260A5">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5</w:t>
      </w:r>
      <w:r w:rsidR="00DA4C6A">
        <w:rPr>
          <w:noProof/>
        </w:rPr>
        <w:fldChar w:fldCharType="end"/>
      </w:r>
      <w:r w:rsidRPr="00A06C9E">
        <w:t xml:space="preserve"> Confronto prestazioni aziendali in Ricovero ordinario primi dieci mesi anni 2020-2023</w:t>
      </w:r>
    </w:p>
    <w:p w14:paraId="659915A0" w14:textId="77777777" w:rsidR="00E47BB7" w:rsidRPr="00A06C9E" w:rsidRDefault="00E47BB7" w:rsidP="008260A5">
      <w:pPr>
        <w:spacing w:after="0"/>
        <w:rPr>
          <w:rFonts w:eastAsia="Times New Roman" w:cstheme="minorHAnsi"/>
          <w:color w:val="000000"/>
          <w:sz w:val="20"/>
          <w:szCs w:val="20"/>
          <w:lang w:eastAsia="it-IT"/>
        </w:rPr>
      </w:pPr>
      <w:r w:rsidRPr="00A06C9E">
        <w:rPr>
          <w:rFonts w:cstheme="minorHAnsi"/>
          <w:noProof/>
          <w:lang w:eastAsia="it-IT"/>
        </w:rPr>
        <w:drawing>
          <wp:inline distT="0" distB="0" distL="0" distR="0" wp14:anchorId="18452E7A" wp14:editId="6589FF36">
            <wp:extent cx="6553200" cy="2960709"/>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63593" cy="2965405"/>
                    </a:xfrm>
                    <a:prstGeom prst="rect">
                      <a:avLst/>
                    </a:prstGeom>
                    <a:noFill/>
                    <a:ln>
                      <a:noFill/>
                    </a:ln>
                  </pic:spPr>
                </pic:pic>
              </a:graphicData>
            </a:graphic>
          </wp:inline>
        </w:drawing>
      </w:r>
    </w:p>
    <w:p w14:paraId="702C7C5A" w14:textId="363BA491" w:rsidR="008260A5" w:rsidRPr="00A06C9E" w:rsidRDefault="008260A5" w:rsidP="007F6F30">
      <w:pPr>
        <w:spacing w:after="0"/>
        <w:ind w:left="283"/>
        <w:rPr>
          <w:rFonts w:eastAsia="Times New Roman" w:cstheme="minorHAnsi"/>
          <w:color w:val="000000"/>
          <w:sz w:val="20"/>
          <w:szCs w:val="20"/>
          <w:lang w:eastAsia="it-IT"/>
        </w:rPr>
      </w:pPr>
    </w:p>
    <w:p w14:paraId="29252033" w14:textId="00FAD343" w:rsidR="008260A5" w:rsidRPr="00A06C9E" w:rsidRDefault="008260A5" w:rsidP="007F6F30">
      <w:pPr>
        <w:spacing w:after="0"/>
        <w:ind w:left="283"/>
        <w:rPr>
          <w:rFonts w:eastAsia="Times New Roman" w:cstheme="minorHAnsi"/>
          <w:color w:val="000000"/>
          <w:sz w:val="20"/>
          <w:szCs w:val="20"/>
          <w:lang w:eastAsia="it-IT"/>
        </w:rPr>
      </w:pPr>
    </w:p>
    <w:p w14:paraId="318773A7" w14:textId="76554BD1" w:rsidR="008260A5" w:rsidRPr="00A06C9E" w:rsidRDefault="008260A5" w:rsidP="007F6F30">
      <w:pPr>
        <w:spacing w:after="0"/>
        <w:ind w:left="283"/>
        <w:rPr>
          <w:rFonts w:eastAsia="Times New Roman" w:cstheme="minorHAnsi"/>
          <w:color w:val="000000"/>
          <w:sz w:val="20"/>
          <w:szCs w:val="20"/>
          <w:lang w:eastAsia="it-IT"/>
        </w:rPr>
      </w:pPr>
    </w:p>
    <w:p w14:paraId="414A7E9F" w14:textId="479FACB0" w:rsidR="008260A5" w:rsidRPr="00A06C9E" w:rsidRDefault="008260A5" w:rsidP="007F6F30">
      <w:pPr>
        <w:spacing w:after="0"/>
        <w:ind w:left="283"/>
        <w:rPr>
          <w:rFonts w:eastAsia="Times New Roman" w:cstheme="minorHAnsi"/>
          <w:color w:val="000000"/>
          <w:sz w:val="20"/>
          <w:szCs w:val="20"/>
          <w:lang w:eastAsia="it-IT"/>
        </w:rPr>
      </w:pPr>
    </w:p>
    <w:p w14:paraId="53B0BE51" w14:textId="6806B029" w:rsidR="008260A5" w:rsidRPr="00A06C9E" w:rsidRDefault="008260A5" w:rsidP="007F6F30">
      <w:pPr>
        <w:spacing w:after="0"/>
        <w:ind w:left="283"/>
        <w:rPr>
          <w:rFonts w:eastAsia="Times New Roman" w:cstheme="minorHAnsi"/>
          <w:color w:val="000000"/>
          <w:sz w:val="20"/>
          <w:szCs w:val="20"/>
          <w:lang w:eastAsia="it-IT"/>
        </w:rPr>
      </w:pPr>
    </w:p>
    <w:p w14:paraId="63A10476" w14:textId="3191AA87" w:rsidR="008260A5" w:rsidRPr="00A06C9E" w:rsidRDefault="008260A5" w:rsidP="007F6F30">
      <w:pPr>
        <w:spacing w:after="0"/>
        <w:ind w:left="283"/>
        <w:rPr>
          <w:rFonts w:eastAsia="Times New Roman" w:cstheme="minorHAnsi"/>
          <w:color w:val="000000"/>
          <w:sz w:val="20"/>
          <w:szCs w:val="20"/>
          <w:lang w:eastAsia="it-IT"/>
        </w:rPr>
      </w:pPr>
    </w:p>
    <w:p w14:paraId="3C47DA2E" w14:textId="77777777" w:rsidR="008260A5" w:rsidRPr="00A06C9E" w:rsidRDefault="008260A5" w:rsidP="007F6F30">
      <w:pPr>
        <w:spacing w:after="0"/>
        <w:ind w:left="283"/>
        <w:rPr>
          <w:rFonts w:eastAsia="Times New Roman" w:cstheme="minorHAnsi"/>
          <w:color w:val="000000"/>
          <w:sz w:val="20"/>
          <w:szCs w:val="20"/>
          <w:lang w:eastAsia="it-IT"/>
        </w:rPr>
      </w:pPr>
    </w:p>
    <w:p w14:paraId="04961193" w14:textId="77777777" w:rsidR="008260A5" w:rsidRPr="00A06C9E" w:rsidRDefault="008260A5" w:rsidP="007F6F30">
      <w:pPr>
        <w:spacing w:after="0"/>
        <w:ind w:left="283"/>
        <w:rPr>
          <w:rFonts w:eastAsia="Times New Roman" w:cstheme="minorHAnsi"/>
          <w:color w:val="000000"/>
          <w:sz w:val="20"/>
          <w:szCs w:val="20"/>
          <w:lang w:eastAsia="it-IT"/>
        </w:rPr>
      </w:pPr>
    </w:p>
    <w:p w14:paraId="72EA36CC" w14:textId="54A10583" w:rsidR="008260A5" w:rsidRPr="00A06C9E" w:rsidRDefault="008260A5" w:rsidP="008260A5">
      <w:pPr>
        <w:pStyle w:val="Didascalia"/>
      </w:pPr>
      <w:r w:rsidRPr="00A06C9E">
        <w:lastRenderedPageBreak/>
        <w:t xml:space="preserve">Tabella </w:t>
      </w:r>
      <w:r w:rsidR="00DA4C6A">
        <w:fldChar w:fldCharType="begin"/>
      </w:r>
      <w:r w:rsidR="00DA4C6A">
        <w:instrText xml:space="preserve"> SEQ Tabella \* ARABIC </w:instrText>
      </w:r>
      <w:r w:rsidR="00DA4C6A">
        <w:fldChar w:fldCharType="separate"/>
      </w:r>
      <w:r w:rsidR="001C5CF1">
        <w:rPr>
          <w:noProof/>
        </w:rPr>
        <w:t>6</w:t>
      </w:r>
      <w:r w:rsidR="00DA4C6A">
        <w:rPr>
          <w:noProof/>
        </w:rPr>
        <w:fldChar w:fldCharType="end"/>
      </w:r>
      <w:r w:rsidRPr="00A06C9E">
        <w:t xml:space="preserve"> Confronto prestazioni aziendali in </w:t>
      </w:r>
      <w:proofErr w:type="spellStart"/>
      <w:r w:rsidRPr="00A06C9E">
        <w:t>Day</w:t>
      </w:r>
      <w:proofErr w:type="spellEnd"/>
      <w:r w:rsidRPr="00A06C9E">
        <w:t xml:space="preserve"> Hospital primi dieci mesi anni 2020-2023</w:t>
      </w:r>
    </w:p>
    <w:tbl>
      <w:tblPr>
        <w:tblW w:w="5000" w:type="pct"/>
        <w:tblCellMar>
          <w:left w:w="70" w:type="dxa"/>
          <w:right w:w="70" w:type="dxa"/>
        </w:tblCellMar>
        <w:tblLook w:val="04A0" w:firstRow="1" w:lastRow="0" w:firstColumn="1" w:lastColumn="0" w:noHBand="0" w:noVBand="1"/>
      </w:tblPr>
      <w:tblGrid>
        <w:gridCol w:w="2938"/>
        <w:gridCol w:w="1723"/>
        <w:gridCol w:w="1665"/>
        <w:gridCol w:w="1781"/>
        <w:gridCol w:w="2210"/>
      </w:tblGrid>
      <w:tr w:rsidR="008331BA" w:rsidRPr="00A06C9E" w14:paraId="2C8A28E6" w14:textId="77777777" w:rsidTr="008260A5">
        <w:trPr>
          <w:trHeight w:val="397"/>
          <w:tblHeader/>
        </w:trPr>
        <w:tc>
          <w:tcPr>
            <w:tcW w:w="1424" w:type="pct"/>
            <w:tcBorders>
              <w:top w:val="single" w:sz="4" w:space="0" w:color="000000"/>
              <w:left w:val="single" w:sz="8" w:space="0" w:color="000000"/>
              <w:bottom w:val="single" w:sz="8" w:space="0" w:color="000000"/>
              <w:right w:val="single" w:sz="4" w:space="0" w:color="000000"/>
            </w:tcBorders>
            <w:shd w:val="clear" w:color="auto" w:fill="E2EFD9" w:themeFill="accent6" w:themeFillTint="33"/>
            <w:noWrap/>
            <w:vAlign w:val="center"/>
            <w:hideMark/>
          </w:tcPr>
          <w:p w14:paraId="63F01564"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Anno</w:t>
            </w:r>
          </w:p>
        </w:tc>
        <w:tc>
          <w:tcPr>
            <w:tcW w:w="835" w:type="pct"/>
            <w:tcBorders>
              <w:top w:val="single" w:sz="4" w:space="0" w:color="000000"/>
              <w:left w:val="nil"/>
              <w:bottom w:val="single" w:sz="4" w:space="0" w:color="000000"/>
              <w:right w:val="single" w:sz="4" w:space="0" w:color="000000"/>
            </w:tcBorders>
            <w:shd w:val="clear" w:color="auto" w:fill="E2EFD9" w:themeFill="accent6" w:themeFillTint="33"/>
            <w:noWrap/>
            <w:vAlign w:val="center"/>
            <w:hideMark/>
          </w:tcPr>
          <w:p w14:paraId="0C71906C"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DH 2020</w:t>
            </w:r>
          </w:p>
        </w:tc>
        <w:tc>
          <w:tcPr>
            <w:tcW w:w="807" w:type="pct"/>
            <w:tcBorders>
              <w:top w:val="single" w:sz="4" w:space="0" w:color="000000"/>
              <w:left w:val="nil"/>
              <w:bottom w:val="single" w:sz="4" w:space="0" w:color="000000"/>
              <w:right w:val="single" w:sz="4" w:space="0" w:color="000000"/>
            </w:tcBorders>
            <w:shd w:val="clear" w:color="auto" w:fill="E2EFD9" w:themeFill="accent6" w:themeFillTint="33"/>
            <w:noWrap/>
            <w:vAlign w:val="center"/>
            <w:hideMark/>
          </w:tcPr>
          <w:p w14:paraId="7BBE32B5"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DH 2021</w:t>
            </w:r>
          </w:p>
        </w:tc>
        <w:tc>
          <w:tcPr>
            <w:tcW w:w="863" w:type="pct"/>
            <w:tcBorders>
              <w:top w:val="single" w:sz="4" w:space="0" w:color="000000"/>
              <w:left w:val="nil"/>
              <w:bottom w:val="single" w:sz="4" w:space="0" w:color="000000"/>
              <w:right w:val="single" w:sz="4" w:space="0" w:color="000000"/>
            </w:tcBorders>
            <w:shd w:val="clear" w:color="auto" w:fill="E2EFD9" w:themeFill="accent6" w:themeFillTint="33"/>
            <w:noWrap/>
            <w:vAlign w:val="center"/>
            <w:hideMark/>
          </w:tcPr>
          <w:p w14:paraId="4AAC41CA"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DH 2022</w:t>
            </w:r>
          </w:p>
        </w:tc>
        <w:tc>
          <w:tcPr>
            <w:tcW w:w="1071" w:type="pct"/>
            <w:tcBorders>
              <w:top w:val="single" w:sz="4" w:space="0" w:color="000000"/>
              <w:left w:val="nil"/>
              <w:bottom w:val="single" w:sz="4" w:space="0" w:color="000000"/>
              <w:right w:val="single" w:sz="4" w:space="0" w:color="000000"/>
            </w:tcBorders>
            <w:shd w:val="clear" w:color="auto" w:fill="E2EFD9" w:themeFill="accent6" w:themeFillTint="33"/>
            <w:noWrap/>
            <w:vAlign w:val="center"/>
            <w:hideMark/>
          </w:tcPr>
          <w:p w14:paraId="4D64BBEC"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DH GEN-OTT 2023</w:t>
            </w:r>
          </w:p>
        </w:tc>
      </w:tr>
      <w:tr w:rsidR="008331BA" w:rsidRPr="00A06C9E" w14:paraId="5A8A8163" w14:textId="77777777" w:rsidTr="008260A5">
        <w:trPr>
          <w:trHeight w:val="397"/>
        </w:trPr>
        <w:tc>
          <w:tcPr>
            <w:tcW w:w="1424" w:type="pc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4FC311"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Dimessi</w:t>
            </w:r>
          </w:p>
        </w:tc>
        <w:tc>
          <w:tcPr>
            <w:tcW w:w="835" w:type="pct"/>
            <w:tcBorders>
              <w:top w:val="nil"/>
              <w:left w:val="nil"/>
              <w:bottom w:val="single" w:sz="4" w:space="0" w:color="000000"/>
              <w:right w:val="single" w:sz="4" w:space="0" w:color="000000"/>
            </w:tcBorders>
            <w:shd w:val="clear" w:color="000000" w:fill="FFFFFF"/>
            <w:noWrap/>
            <w:vAlign w:val="center"/>
            <w:hideMark/>
          </w:tcPr>
          <w:p w14:paraId="4DFB2FE7"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5.475</w:t>
            </w:r>
          </w:p>
        </w:tc>
        <w:tc>
          <w:tcPr>
            <w:tcW w:w="807" w:type="pct"/>
            <w:tcBorders>
              <w:top w:val="nil"/>
              <w:left w:val="nil"/>
              <w:bottom w:val="single" w:sz="4" w:space="0" w:color="000000"/>
              <w:right w:val="single" w:sz="4" w:space="0" w:color="000000"/>
            </w:tcBorders>
            <w:shd w:val="clear" w:color="000000" w:fill="FFFFFF"/>
            <w:noWrap/>
            <w:vAlign w:val="center"/>
            <w:hideMark/>
          </w:tcPr>
          <w:p w14:paraId="38698AC2"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6.594</w:t>
            </w:r>
          </w:p>
        </w:tc>
        <w:tc>
          <w:tcPr>
            <w:tcW w:w="863" w:type="pct"/>
            <w:tcBorders>
              <w:top w:val="nil"/>
              <w:left w:val="nil"/>
              <w:bottom w:val="single" w:sz="4" w:space="0" w:color="000000"/>
              <w:right w:val="single" w:sz="4" w:space="0" w:color="000000"/>
            </w:tcBorders>
            <w:shd w:val="clear" w:color="000000" w:fill="FFFFFF"/>
            <w:noWrap/>
            <w:vAlign w:val="center"/>
            <w:hideMark/>
          </w:tcPr>
          <w:p w14:paraId="43FD0626"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7.483</w:t>
            </w:r>
          </w:p>
        </w:tc>
        <w:tc>
          <w:tcPr>
            <w:tcW w:w="1071" w:type="pct"/>
            <w:tcBorders>
              <w:top w:val="nil"/>
              <w:left w:val="nil"/>
              <w:bottom w:val="single" w:sz="4" w:space="0" w:color="000000"/>
              <w:right w:val="single" w:sz="4" w:space="0" w:color="000000"/>
            </w:tcBorders>
            <w:shd w:val="clear" w:color="000000" w:fill="FFFFFF"/>
            <w:noWrap/>
            <w:vAlign w:val="center"/>
            <w:hideMark/>
          </w:tcPr>
          <w:p w14:paraId="5CE1B931"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6.151</w:t>
            </w:r>
          </w:p>
        </w:tc>
      </w:tr>
      <w:tr w:rsidR="008331BA" w:rsidRPr="00A06C9E" w14:paraId="1DE0457B"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0E92A515"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Accessi</w:t>
            </w:r>
          </w:p>
        </w:tc>
        <w:tc>
          <w:tcPr>
            <w:tcW w:w="835" w:type="pct"/>
            <w:tcBorders>
              <w:top w:val="nil"/>
              <w:left w:val="nil"/>
              <w:bottom w:val="single" w:sz="4" w:space="0" w:color="000000"/>
              <w:right w:val="single" w:sz="4" w:space="0" w:color="000000"/>
            </w:tcBorders>
            <w:shd w:val="clear" w:color="000000" w:fill="FFFFFF"/>
            <w:noWrap/>
            <w:vAlign w:val="center"/>
            <w:hideMark/>
          </w:tcPr>
          <w:p w14:paraId="2AD3E29C"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8.989</w:t>
            </w:r>
          </w:p>
        </w:tc>
        <w:tc>
          <w:tcPr>
            <w:tcW w:w="807" w:type="pct"/>
            <w:tcBorders>
              <w:top w:val="nil"/>
              <w:left w:val="nil"/>
              <w:bottom w:val="single" w:sz="4" w:space="0" w:color="000000"/>
              <w:right w:val="single" w:sz="4" w:space="0" w:color="000000"/>
            </w:tcBorders>
            <w:shd w:val="clear" w:color="000000" w:fill="FFFFFF"/>
            <w:noWrap/>
            <w:vAlign w:val="center"/>
            <w:hideMark/>
          </w:tcPr>
          <w:p w14:paraId="1DA93531"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10.242</w:t>
            </w:r>
          </w:p>
        </w:tc>
        <w:tc>
          <w:tcPr>
            <w:tcW w:w="863" w:type="pct"/>
            <w:tcBorders>
              <w:top w:val="nil"/>
              <w:left w:val="nil"/>
              <w:bottom w:val="single" w:sz="4" w:space="0" w:color="000000"/>
              <w:right w:val="single" w:sz="4" w:space="0" w:color="000000"/>
            </w:tcBorders>
            <w:shd w:val="clear" w:color="000000" w:fill="FFFFFF"/>
            <w:noWrap/>
            <w:vAlign w:val="center"/>
            <w:hideMark/>
          </w:tcPr>
          <w:p w14:paraId="7F6A6D51"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11.248</w:t>
            </w:r>
          </w:p>
        </w:tc>
        <w:tc>
          <w:tcPr>
            <w:tcW w:w="1071" w:type="pct"/>
            <w:tcBorders>
              <w:top w:val="nil"/>
              <w:left w:val="nil"/>
              <w:bottom w:val="single" w:sz="4" w:space="0" w:color="000000"/>
              <w:right w:val="single" w:sz="4" w:space="0" w:color="000000"/>
            </w:tcBorders>
            <w:shd w:val="clear" w:color="000000" w:fill="FFFFFF"/>
            <w:noWrap/>
            <w:vAlign w:val="center"/>
            <w:hideMark/>
          </w:tcPr>
          <w:p w14:paraId="30F0B86F"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8.569</w:t>
            </w:r>
          </w:p>
        </w:tc>
      </w:tr>
      <w:tr w:rsidR="008331BA" w:rsidRPr="00A06C9E" w14:paraId="510F21F2"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3FD63A47"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Accessi medi</w:t>
            </w:r>
          </w:p>
        </w:tc>
        <w:tc>
          <w:tcPr>
            <w:tcW w:w="835" w:type="pct"/>
            <w:tcBorders>
              <w:top w:val="nil"/>
              <w:left w:val="nil"/>
              <w:bottom w:val="single" w:sz="4" w:space="0" w:color="000000"/>
              <w:right w:val="single" w:sz="4" w:space="0" w:color="000000"/>
            </w:tcBorders>
            <w:shd w:val="clear" w:color="000000" w:fill="FFFFFF"/>
            <w:noWrap/>
            <w:vAlign w:val="center"/>
            <w:hideMark/>
          </w:tcPr>
          <w:p w14:paraId="18869148"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1,64</w:t>
            </w:r>
          </w:p>
        </w:tc>
        <w:tc>
          <w:tcPr>
            <w:tcW w:w="807" w:type="pct"/>
            <w:tcBorders>
              <w:top w:val="nil"/>
              <w:left w:val="nil"/>
              <w:bottom w:val="single" w:sz="4" w:space="0" w:color="000000"/>
              <w:right w:val="single" w:sz="4" w:space="0" w:color="000000"/>
            </w:tcBorders>
            <w:shd w:val="clear" w:color="000000" w:fill="FFFFFF"/>
            <w:noWrap/>
            <w:vAlign w:val="center"/>
            <w:hideMark/>
          </w:tcPr>
          <w:p w14:paraId="7D8048AD"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1,55</w:t>
            </w:r>
          </w:p>
        </w:tc>
        <w:tc>
          <w:tcPr>
            <w:tcW w:w="863" w:type="pct"/>
            <w:tcBorders>
              <w:top w:val="nil"/>
              <w:left w:val="nil"/>
              <w:bottom w:val="single" w:sz="4" w:space="0" w:color="000000"/>
              <w:right w:val="single" w:sz="4" w:space="0" w:color="000000"/>
            </w:tcBorders>
            <w:shd w:val="clear" w:color="000000" w:fill="FFFFFF"/>
            <w:noWrap/>
            <w:vAlign w:val="center"/>
            <w:hideMark/>
          </w:tcPr>
          <w:p w14:paraId="3D7106AA"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1,50</w:t>
            </w:r>
          </w:p>
        </w:tc>
        <w:tc>
          <w:tcPr>
            <w:tcW w:w="1071" w:type="pct"/>
            <w:tcBorders>
              <w:top w:val="nil"/>
              <w:left w:val="nil"/>
              <w:bottom w:val="single" w:sz="4" w:space="0" w:color="000000"/>
              <w:right w:val="single" w:sz="4" w:space="0" w:color="000000"/>
            </w:tcBorders>
            <w:shd w:val="clear" w:color="000000" w:fill="FFFFFF"/>
            <w:noWrap/>
            <w:vAlign w:val="center"/>
            <w:hideMark/>
          </w:tcPr>
          <w:p w14:paraId="34197E4D"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1,39</w:t>
            </w:r>
          </w:p>
        </w:tc>
      </w:tr>
      <w:tr w:rsidR="008331BA" w:rsidRPr="00A06C9E" w14:paraId="65D44D57"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4C960FD0"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 xml:space="preserve">Prevalenza accessi </w:t>
            </w:r>
            <w:proofErr w:type="spellStart"/>
            <w:r w:rsidRPr="00A06C9E">
              <w:rPr>
                <w:rFonts w:eastAsia="Times New Roman" w:cstheme="minorHAnsi"/>
                <w:color w:val="000000"/>
                <w:lang w:eastAsia="it-IT"/>
              </w:rPr>
              <w:t>Diagn</w:t>
            </w:r>
            <w:proofErr w:type="spellEnd"/>
            <w:r w:rsidRPr="00A06C9E">
              <w:rPr>
                <w:rFonts w:eastAsia="Times New Roman" w:cstheme="minorHAnsi"/>
                <w:color w:val="000000"/>
                <w:lang w:eastAsia="it-IT"/>
              </w:rPr>
              <w:t>.</w:t>
            </w:r>
          </w:p>
        </w:tc>
        <w:tc>
          <w:tcPr>
            <w:tcW w:w="835" w:type="pct"/>
            <w:tcBorders>
              <w:top w:val="nil"/>
              <w:left w:val="nil"/>
              <w:bottom w:val="single" w:sz="4" w:space="0" w:color="000000"/>
              <w:right w:val="single" w:sz="4" w:space="0" w:color="000000"/>
            </w:tcBorders>
            <w:shd w:val="clear" w:color="000000" w:fill="FFFFFF"/>
            <w:noWrap/>
            <w:vAlign w:val="center"/>
            <w:hideMark/>
          </w:tcPr>
          <w:p w14:paraId="33E982AB"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378</w:t>
            </w:r>
          </w:p>
        </w:tc>
        <w:tc>
          <w:tcPr>
            <w:tcW w:w="807" w:type="pct"/>
            <w:tcBorders>
              <w:top w:val="nil"/>
              <w:left w:val="nil"/>
              <w:bottom w:val="single" w:sz="4" w:space="0" w:color="000000"/>
              <w:right w:val="single" w:sz="4" w:space="0" w:color="000000"/>
            </w:tcBorders>
            <w:shd w:val="clear" w:color="000000" w:fill="FFFFFF"/>
            <w:noWrap/>
            <w:vAlign w:val="center"/>
            <w:hideMark/>
          </w:tcPr>
          <w:p w14:paraId="2046A760"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428</w:t>
            </w:r>
          </w:p>
        </w:tc>
        <w:tc>
          <w:tcPr>
            <w:tcW w:w="863" w:type="pct"/>
            <w:tcBorders>
              <w:top w:val="nil"/>
              <w:left w:val="nil"/>
              <w:bottom w:val="single" w:sz="4" w:space="0" w:color="000000"/>
              <w:right w:val="single" w:sz="4" w:space="0" w:color="000000"/>
            </w:tcBorders>
            <w:shd w:val="clear" w:color="000000" w:fill="FFFFFF"/>
            <w:noWrap/>
            <w:vAlign w:val="center"/>
            <w:hideMark/>
          </w:tcPr>
          <w:p w14:paraId="518FCBC4"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501</w:t>
            </w:r>
          </w:p>
        </w:tc>
        <w:tc>
          <w:tcPr>
            <w:tcW w:w="1071" w:type="pct"/>
            <w:tcBorders>
              <w:top w:val="nil"/>
              <w:left w:val="nil"/>
              <w:bottom w:val="single" w:sz="4" w:space="0" w:color="000000"/>
              <w:right w:val="single" w:sz="4" w:space="0" w:color="000000"/>
            </w:tcBorders>
            <w:shd w:val="clear" w:color="000000" w:fill="FFFFFF"/>
            <w:noWrap/>
            <w:vAlign w:val="center"/>
            <w:hideMark/>
          </w:tcPr>
          <w:p w14:paraId="1488F965"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386</w:t>
            </w:r>
          </w:p>
        </w:tc>
      </w:tr>
      <w:tr w:rsidR="008331BA" w:rsidRPr="00A06C9E" w14:paraId="4B987DD0"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1CA7DE8C"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 xml:space="preserve">Prevalenza accessi </w:t>
            </w:r>
            <w:proofErr w:type="spellStart"/>
            <w:r w:rsidRPr="00A06C9E">
              <w:rPr>
                <w:rFonts w:eastAsia="Times New Roman" w:cstheme="minorHAnsi"/>
                <w:color w:val="000000"/>
                <w:lang w:eastAsia="it-IT"/>
              </w:rPr>
              <w:t>Diagn</w:t>
            </w:r>
            <w:proofErr w:type="spellEnd"/>
            <w:r w:rsidRPr="00A06C9E">
              <w:rPr>
                <w:rFonts w:eastAsia="Times New Roman" w:cstheme="minorHAnsi"/>
                <w:color w:val="000000"/>
                <w:lang w:eastAsia="it-IT"/>
              </w:rPr>
              <w:t>. %</w:t>
            </w:r>
          </w:p>
        </w:tc>
        <w:tc>
          <w:tcPr>
            <w:tcW w:w="835" w:type="pct"/>
            <w:tcBorders>
              <w:top w:val="nil"/>
              <w:left w:val="nil"/>
              <w:bottom w:val="single" w:sz="4" w:space="0" w:color="000000"/>
              <w:right w:val="single" w:sz="4" w:space="0" w:color="000000"/>
            </w:tcBorders>
            <w:shd w:val="clear" w:color="000000" w:fill="FFFFFF"/>
            <w:noWrap/>
            <w:vAlign w:val="center"/>
            <w:hideMark/>
          </w:tcPr>
          <w:p w14:paraId="6F114F76"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6,90%</w:t>
            </w:r>
          </w:p>
        </w:tc>
        <w:tc>
          <w:tcPr>
            <w:tcW w:w="807" w:type="pct"/>
            <w:tcBorders>
              <w:top w:val="nil"/>
              <w:left w:val="nil"/>
              <w:bottom w:val="single" w:sz="4" w:space="0" w:color="000000"/>
              <w:right w:val="single" w:sz="4" w:space="0" w:color="000000"/>
            </w:tcBorders>
            <w:shd w:val="clear" w:color="000000" w:fill="FFFFFF"/>
            <w:noWrap/>
            <w:vAlign w:val="center"/>
            <w:hideMark/>
          </w:tcPr>
          <w:p w14:paraId="06226153"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6,49%</w:t>
            </w:r>
          </w:p>
        </w:tc>
        <w:tc>
          <w:tcPr>
            <w:tcW w:w="863" w:type="pct"/>
            <w:tcBorders>
              <w:top w:val="nil"/>
              <w:left w:val="nil"/>
              <w:bottom w:val="single" w:sz="4" w:space="0" w:color="000000"/>
              <w:right w:val="single" w:sz="4" w:space="0" w:color="000000"/>
            </w:tcBorders>
            <w:shd w:val="clear" w:color="000000" w:fill="FFFFFF"/>
            <w:noWrap/>
            <w:vAlign w:val="center"/>
            <w:hideMark/>
          </w:tcPr>
          <w:p w14:paraId="6FFC5F94"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6,70%</w:t>
            </w:r>
          </w:p>
        </w:tc>
        <w:tc>
          <w:tcPr>
            <w:tcW w:w="1071" w:type="pct"/>
            <w:tcBorders>
              <w:top w:val="nil"/>
              <w:left w:val="nil"/>
              <w:bottom w:val="single" w:sz="4" w:space="0" w:color="000000"/>
              <w:right w:val="single" w:sz="4" w:space="0" w:color="000000"/>
            </w:tcBorders>
            <w:shd w:val="clear" w:color="000000" w:fill="FFFFFF"/>
            <w:noWrap/>
            <w:vAlign w:val="center"/>
            <w:hideMark/>
          </w:tcPr>
          <w:p w14:paraId="3FEB93F9"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6,28%</w:t>
            </w:r>
          </w:p>
        </w:tc>
      </w:tr>
      <w:tr w:rsidR="008331BA" w:rsidRPr="00A06C9E" w14:paraId="0F32B075"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341F83E8"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Prevalenza casi MEDICI</w:t>
            </w:r>
          </w:p>
        </w:tc>
        <w:tc>
          <w:tcPr>
            <w:tcW w:w="835" w:type="pct"/>
            <w:tcBorders>
              <w:top w:val="nil"/>
              <w:left w:val="nil"/>
              <w:bottom w:val="single" w:sz="4" w:space="0" w:color="000000"/>
              <w:right w:val="single" w:sz="4" w:space="0" w:color="000000"/>
            </w:tcBorders>
            <w:shd w:val="clear" w:color="000000" w:fill="FFFFFF"/>
            <w:noWrap/>
            <w:vAlign w:val="center"/>
            <w:hideMark/>
          </w:tcPr>
          <w:p w14:paraId="381431F9"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2.138</w:t>
            </w:r>
          </w:p>
        </w:tc>
        <w:tc>
          <w:tcPr>
            <w:tcW w:w="807" w:type="pct"/>
            <w:tcBorders>
              <w:top w:val="nil"/>
              <w:left w:val="nil"/>
              <w:bottom w:val="single" w:sz="4" w:space="0" w:color="000000"/>
              <w:right w:val="single" w:sz="4" w:space="0" w:color="000000"/>
            </w:tcBorders>
            <w:shd w:val="clear" w:color="000000" w:fill="FFFFFF"/>
            <w:noWrap/>
            <w:vAlign w:val="center"/>
            <w:hideMark/>
          </w:tcPr>
          <w:p w14:paraId="79CDFD5D"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2.660</w:t>
            </w:r>
          </w:p>
        </w:tc>
        <w:tc>
          <w:tcPr>
            <w:tcW w:w="863" w:type="pct"/>
            <w:tcBorders>
              <w:top w:val="nil"/>
              <w:left w:val="nil"/>
              <w:bottom w:val="single" w:sz="4" w:space="0" w:color="000000"/>
              <w:right w:val="single" w:sz="4" w:space="0" w:color="000000"/>
            </w:tcBorders>
            <w:shd w:val="clear" w:color="000000" w:fill="FFFFFF"/>
            <w:noWrap/>
            <w:vAlign w:val="center"/>
            <w:hideMark/>
          </w:tcPr>
          <w:p w14:paraId="6E7DC5CE"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2.748</w:t>
            </w:r>
          </w:p>
        </w:tc>
        <w:tc>
          <w:tcPr>
            <w:tcW w:w="1071" w:type="pct"/>
            <w:tcBorders>
              <w:top w:val="nil"/>
              <w:left w:val="nil"/>
              <w:bottom w:val="single" w:sz="4" w:space="0" w:color="000000"/>
              <w:right w:val="single" w:sz="4" w:space="0" w:color="000000"/>
            </w:tcBorders>
            <w:shd w:val="clear" w:color="000000" w:fill="FFFFFF"/>
            <w:noWrap/>
            <w:vAlign w:val="center"/>
            <w:hideMark/>
          </w:tcPr>
          <w:p w14:paraId="6A1A54C3"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1.995</w:t>
            </w:r>
          </w:p>
        </w:tc>
      </w:tr>
      <w:tr w:rsidR="008331BA" w:rsidRPr="00A06C9E" w14:paraId="167C343F"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26A83666"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Prevalenza casi MEDICI %</w:t>
            </w:r>
          </w:p>
        </w:tc>
        <w:tc>
          <w:tcPr>
            <w:tcW w:w="835" w:type="pct"/>
            <w:tcBorders>
              <w:top w:val="nil"/>
              <w:left w:val="nil"/>
              <w:bottom w:val="single" w:sz="4" w:space="0" w:color="000000"/>
              <w:right w:val="single" w:sz="4" w:space="0" w:color="000000"/>
            </w:tcBorders>
            <w:shd w:val="clear" w:color="000000" w:fill="FFFFFF"/>
            <w:noWrap/>
            <w:vAlign w:val="center"/>
            <w:hideMark/>
          </w:tcPr>
          <w:p w14:paraId="1E3B9BE2"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39,05%</w:t>
            </w:r>
          </w:p>
        </w:tc>
        <w:tc>
          <w:tcPr>
            <w:tcW w:w="807" w:type="pct"/>
            <w:tcBorders>
              <w:top w:val="nil"/>
              <w:left w:val="nil"/>
              <w:bottom w:val="single" w:sz="4" w:space="0" w:color="000000"/>
              <w:right w:val="single" w:sz="4" w:space="0" w:color="000000"/>
            </w:tcBorders>
            <w:shd w:val="clear" w:color="000000" w:fill="FFFFFF"/>
            <w:noWrap/>
            <w:vAlign w:val="center"/>
            <w:hideMark/>
          </w:tcPr>
          <w:p w14:paraId="6FD7E2BF"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40,34%</w:t>
            </w:r>
          </w:p>
        </w:tc>
        <w:tc>
          <w:tcPr>
            <w:tcW w:w="863" w:type="pct"/>
            <w:tcBorders>
              <w:top w:val="nil"/>
              <w:left w:val="nil"/>
              <w:bottom w:val="single" w:sz="4" w:space="0" w:color="000000"/>
              <w:right w:val="single" w:sz="4" w:space="0" w:color="000000"/>
            </w:tcBorders>
            <w:shd w:val="clear" w:color="000000" w:fill="FFFFFF"/>
            <w:noWrap/>
            <w:vAlign w:val="center"/>
            <w:hideMark/>
          </w:tcPr>
          <w:p w14:paraId="4822BBB0"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36,72%</w:t>
            </w:r>
          </w:p>
        </w:tc>
        <w:tc>
          <w:tcPr>
            <w:tcW w:w="1071" w:type="pct"/>
            <w:tcBorders>
              <w:top w:val="nil"/>
              <w:left w:val="nil"/>
              <w:bottom w:val="single" w:sz="4" w:space="0" w:color="000000"/>
              <w:right w:val="single" w:sz="4" w:space="0" w:color="000000"/>
            </w:tcBorders>
            <w:shd w:val="clear" w:color="000000" w:fill="FFFFFF"/>
            <w:noWrap/>
            <w:vAlign w:val="center"/>
            <w:hideMark/>
          </w:tcPr>
          <w:p w14:paraId="778723FA"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32,43%</w:t>
            </w:r>
          </w:p>
        </w:tc>
      </w:tr>
      <w:tr w:rsidR="008331BA" w:rsidRPr="00A06C9E" w14:paraId="6CFD3989"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35ED0345"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Prevalenza casi CHIR.</w:t>
            </w:r>
          </w:p>
        </w:tc>
        <w:tc>
          <w:tcPr>
            <w:tcW w:w="835" w:type="pct"/>
            <w:tcBorders>
              <w:top w:val="nil"/>
              <w:left w:val="nil"/>
              <w:bottom w:val="single" w:sz="4" w:space="0" w:color="000000"/>
              <w:right w:val="single" w:sz="4" w:space="0" w:color="000000"/>
            </w:tcBorders>
            <w:shd w:val="clear" w:color="000000" w:fill="FFFFFF"/>
            <w:noWrap/>
            <w:vAlign w:val="center"/>
            <w:hideMark/>
          </w:tcPr>
          <w:p w14:paraId="60A33240"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3.337</w:t>
            </w:r>
          </w:p>
        </w:tc>
        <w:tc>
          <w:tcPr>
            <w:tcW w:w="807" w:type="pct"/>
            <w:tcBorders>
              <w:top w:val="nil"/>
              <w:left w:val="nil"/>
              <w:bottom w:val="single" w:sz="4" w:space="0" w:color="000000"/>
              <w:right w:val="single" w:sz="4" w:space="0" w:color="000000"/>
            </w:tcBorders>
            <w:shd w:val="clear" w:color="000000" w:fill="FFFFFF"/>
            <w:noWrap/>
            <w:vAlign w:val="center"/>
            <w:hideMark/>
          </w:tcPr>
          <w:p w14:paraId="6FCBA653"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3.934</w:t>
            </w:r>
          </w:p>
        </w:tc>
        <w:tc>
          <w:tcPr>
            <w:tcW w:w="863" w:type="pct"/>
            <w:tcBorders>
              <w:top w:val="nil"/>
              <w:left w:val="nil"/>
              <w:bottom w:val="single" w:sz="4" w:space="0" w:color="000000"/>
              <w:right w:val="single" w:sz="4" w:space="0" w:color="000000"/>
            </w:tcBorders>
            <w:shd w:val="clear" w:color="000000" w:fill="FFFFFF"/>
            <w:noWrap/>
            <w:vAlign w:val="center"/>
            <w:hideMark/>
          </w:tcPr>
          <w:p w14:paraId="72B8BFA0"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4.735</w:t>
            </w:r>
          </w:p>
        </w:tc>
        <w:tc>
          <w:tcPr>
            <w:tcW w:w="1071" w:type="pct"/>
            <w:tcBorders>
              <w:top w:val="nil"/>
              <w:left w:val="nil"/>
              <w:bottom w:val="single" w:sz="4" w:space="0" w:color="000000"/>
              <w:right w:val="single" w:sz="4" w:space="0" w:color="000000"/>
            </w:tcBorders>
            <w:shd w:val="clear" w:color="000000" w:fill="FFFFFF"/>
            <w:noWrap/>
            <w:vAlign w:val="center"/>
            <w:hideMark/>
          </w:tcPr>
          <w:p w14:paraId="349C5888"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4.156</w:t>
            </w:r>
          </w:p>
        </w:tc>
      </w:tr>
      <w:tr w:rsidR="008331BA" w:rsidRPr="00A06C9E" w14:paraId="2A88C90B"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49953EB2"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Prevalenza casi CHIR. %</w:t>
            </w:r>
          </w:p>
        </w:tc>
        <w:tc>
          <w:tcPr>
            <w:tcW w:w="835" w:type="pct"/>
            <w:tcBorders>
              <w:top w:val="nil"/>
              <w:left w:val="nil"/>
              <w:bottom w:val="single" w:sz="4" w:space="0" w:color="000000"/>
              <w:right w:val="single" w:sz="4" w:space="0" w:color="000000"/>
            </w:tcBorders>
            <w:shd w:val="clear" w:color="000000" w:fill="FFFFFF"/>
            <w:noWrap/>
            <w:vAlign w:val="center"/>
            <w:hideMark/>
          </w:tcPr>
          <w:p w14:paraId="7D930B4D"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60,95%</w:t>
            </w:r>
          </w:p>
        </w:tc>
        <w:tc>
          <w:tcPr>
            <w:tcW w:w="807" w:type="pct"/>
            <w:tcBorders>
              <w:top w:val="nil"/>
              <w:left w:val="nil"/>
              <w:bottom w:val="single" w:sz="4" w:space="0" w:color="000000"/>
              <w:right w:val="single" w:sz="4" w:space="0" w:color="000000"/>
            </w:tcBorders>
            <w:shd w:val="clear" w:color="000000" w:fill="FFFFFF"/>
            <w:noWrap/>
            <w:vAlign w:val="center"/>
            <w:hideMark/>
          </w:tcPr>
          <w:p w14:paraId="0D25849C"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59,66%</w:t>
            </w:r>
          </w:p>
        </w:tc>
        <w:tc>
          <w:tcPr>
            <w:tcW w:w="863" w:type="pct"/>
            <w:tcBorders>
              <w:top w:val="nil"/>
              <w:left w:val="nil"/>
              <w:bottom w:val="single" w:sz="4" w:space="0" w:color="000000"/>
              <w:right w:val="single" w:sz="4" w:space="0" w:color="000000"/>
            </w:tcBorders>
            <w:shd w:val="clear" w:color="000000" w:fill="FFFFFF"/>
            <w:noWrap/>
            <w:vAlign w:val="center"/>
            <w:hideMark/>
          </w:tcPr>
          <w:p w14:paraId="735CFD0E"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63,28%</w:t>
            </w:r>
          </w:p>
        </w:tc>
        <w:tc>
          <w:tcPr>
            <w:tcW w:w="1071" w:type="pct"/>
            <w:tcBorders>
              <w:top w:val="nil"/>
              <w:left w:val="nil"/>
              <w:bottom w:val="single" w:sz="4" w:space="0" w:color="000000"/>
              <w:right w:val="single" w:sz="4" w:space="0" w:color="000000"/>
            </w:tcBorders>
            <w:shd w:val="clear" w:color="000000" w:fill="FFFFFF"/>
            <w:noWrap/>
            <w:vAlign w:val="center"/>
            <w:hideMark/>
          </w:tcPr>
          <w:p w14:paraId="5164FE9E"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67,57%</w:t>
            </w:r>
          </w:p>
        </w:tc>
      </w:tr>
      <w:tr w:rsidR="008331BA" w:rsidRPr="00A06C9E" w14:paraId="4A179AB4"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5C957613"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Ricoverati</w:t>
            </w:r>
          </w:p>
        </w:tc>
        <w:tc>
          <w:tcPr>
            <w:tcW w:w="835" w:type="pct"/>
            <w:tcBorders>
              <w:top w:val="nil"/>
              <w:left w:val="nil"/>
              <w:bottom w:val="single" w:sz="4" w:space="0" w:color="000000"/>
              <w:right w:val="single" w:sz="4" w:space="0" w:color="000000"/>
            </w:tcBorders>
            <w:shd w:val="clear" w:color="000000" w:fill="FFFFFF"/>
            <w:noWrap/>
            <w:vAlign w:val="center"/>
            <w:hideMark/>
          </w:tcPr>
          <w:p w14:paraId="6CDF90E4"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5.475</w:t>
            </w:r>
          </w:p>
        </w:tc>
        <w:tc>
          <w:tcPr>
            <w:tcW w:w="807" w:type="pct"/>
            <w:tcBorders>
              <w:top w:val="nil"/>
              <w:left w:val="nil"/>
              <w:bottom w:val="single" w:sz="4" w:space="0" w:color="000000"/>
              <w:right w:val="single" w:sz="4" w:space="0" w:color="000000"/>
            </w:tcBorders>
            <w:shd w:val="clear" w:color="000000" w:fill="FFFFFF"/>
            <w:noWrap/>
            <w:vAlign w:val="center"/>
            <w:hideMark/>
          </w:tcPr>
          <w:p w14:paraId="57C65A6F"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6.594</w:t>
            </w:r>
          </w:p>
        </w:tc>
        <w:tc>
          <w:tcPr>
            <w:tcW w:w="863" w:type="pct"/>
            <w:tcBorders>
              <w:top w:val="nil"/>
              <w:left w:val="nil"/>
              <w:bottom w:val="single" w:sz="4" w:space="0" w:color="000000"/>
              <w:right w:val="single" w:sz="4" w:space="0" w:color="000000"/>
            </w:tcBorders>
            <w:shd w:val="clear" w:color="000000" w:fill="FFFFFF"/>
            <w:noWrap/>
            <w:vAlign w:val="center"/>
            <w:hideMark/>
          </w:tcPr>
          <w:p w14:paraId="6F884BD5"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7.483</w:t>
            </w:r>
          </w:p>
        </w:tc>
        <w:tc>
          <w:tcPr>
            <w:tcW w:w="1071" w:type="pct"/>
            <w:tcBorders>
              <w:top w:val="nil"/>
              <w:left w:val="nil"/>
              <w:bottom w:val="single" w:sz="4" w:space="0" w:color="000000"/>
              <w:right w:val="single" w:sz="4" w:space="0" w:color="000000"/>
            </w:tcBorders>
            <w:shd w:val="clear" w:color="000000" w:fill="FFFFFF"/>
            <w:noWrap/>
            <w:vAlign w:val="center"/>
            <w:hideMark/>
          </w:tcPr>
          <w:p w14:paraId="5AD21FB7"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6.151</w:t>
            </w:r>
          </w:p>
        </w:tc>
      </w:tr>
      <w:tr w:rsidR="008331BA" w:rsidRPr="00A06C9E" w14:paraId="421A3516"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0696C276"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Casi proprio bacino</w:t>
            </w:r>
          </w:p>
        </w:tc>
        <w:tc>
          <w:tcPr>
            <w:tcW w:w="835" w:type="pct"/>
            <w:tcBorders>
              <w:top w:val="nil"/>
              <w:left w:val="nil"/>
              <w:bottom w:val="single" w:sz="4" w:space="0" w:color="000000"/>
              <w:right w:val="single" w:sz="4" w:space="0" w:color="000000"/>
            </w:tcBorders>
            <w:shd w:val="clear" w:color="000000" w:fill="FFFFFF"/>
            <w:noWrap/>
            <w:vAlign w:val="center"/>
            <w:hideMark/>
          </w:tcPr>
          <w:p w14:paraId="60AEDEE4"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3.749</w:t>
            </w:r>
          </w:p>
        </w:tc>
        <w:tc>
          <w:tcPr>
            <w:tcW w:w="807" w:type="pct"/>
            <w:tcBorders>
              <w:top w:val="nil"/>
              <w:left w:val="nil"/>
              <w:bottom w:val="single" w:sz="4" w:space="0" w:color="000000"/>
              <w:right w:val="single" w:sz="4" w:space="0" w:color="000000"/>
            </w:tcBorders>
            <w:shd w:val="clear" w:color="000000" w:fill="FFFFFF"/>
            <w:noWrap/>
            <w:vAlign w:val="center"/>
            <w:hideMark/>
          </w:tcPr>
          <w:p w14:paraId="2FA9A93F"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4.380</w:t>
            </w:r>
          </w:p>
        </w:tc>
        <w:tc>
          <w:tcPr>
            <w:tcW w:w="863" w:type="pct"/>
            <w:tcBorders>
              <w:top w:val="nil"/>
              <w:left w:val="nil"/>
              <w:bottom w:val="single" w:sz="4" w:space="0" w:color="000000"/>
              <w:right w:val="single" w:sz="4" w:space="0" w:color="000000"/>
            </w:tcBorders>
            <w:shd w:val="clear" w:color="000000" w:fill="FFFFFF"/>
            <w:noWrap/>
            <w:vAlign w:val="center"/>
            <w:hideMark/>
          </w:tcPr>
          <w:p w14:paraId="1ACE9641"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5.034</w:t>
            </w:r>
          </w:p>
        </w:tc>
        <w:tc>
          <w:tcPr>
            <w:tcW w:w="1071" w:type="pct"/>
            <w:tcBorders>
              <w:top w:val="nil"/>
              <w:left w:val="nil"/>
              <w:bottom w:val="single" w:sz="4" w:space="0" w:color="000000"/>
              <w:right w:val="single" w:sz="4" w:space="0" w:color="000000"/>
            </w:tcBorders>
            <w:shd w:val="clear" w:color="000000" w:fill="FFFFFF"/>
            <w:noWrap/>
            <w:vAlign w:val="center"/>
            <w:hideMark/>
          </w:tcPr>
          <w:p w14:paraId="0266F038"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4.327</w:t>
            </w:r>
          </w:p>
        </w:tc>
      </w:tr>
      <w:tr w:rsidR="008331BA" w:rsidRPr="00A06C9E" w14:paraId="21EB27BB"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0273754C"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Indice di attrazione</w:t>
            </w:r>
          </w:p>
        </w:tc>
        <w:tc>
          <w:tcPr>
            <w:tcW w:w="835" w:type="pct"/>
            <w:tcBorders>
              <w:top w:val="nil"/>
              <w:left w:val="nil"/>
              <w:bottom w:val="single" w:sz="4" w:space="0" w:color="000000"/>
              <w:right w:val="single" w:sz="4" w:space="0" w:color="000000"/>
            </w:tcBorders>
            <w:shd w:val="clear" w:color="000000" w:fill="FFFFFF"/>
            <w:noWrap/>
            <w:vAlign w:val="center"/>
            <w:hideMark/>
          </w:tcPr>
          <w:p w14:paraId="2267A919"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31,53%</w:t>
            </w:r>
          </w:p>
        </w:tc>
        <w:tc>
          <w:tcPr>
            <w:tcW w:w="807" w:type="pct"/>
            <w:tcBorders>
              <w:top w:val="nil"/>
              <w:left w:val="nil"/>
              <w:bottom w:val="single" w:sz="4" w:space="0" w:color="000000"/>
              <w:right w:val="single" w:sz="4" w:space="0" w:color="000000"/>
            </w:tcBorders>
            <w:shd w:val="clear" w:color="000000" w:fill="FFFFFF"/>
            <w:noWrap/>
            <w:vAlign w:val="center"/>
            <w:hideMark/>
          </w:tcPr>
          <w:p w14:paraId="7DCED84E"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33,58%</w:t>
            </w:r>
          </w:p>
        </w:tc>
        <w:tc>
          <w:tcPr>
            <w:tcW w:w="863" w:type="pct"/>
            <w:tcBorders>
              <w:top w:val="nil"/>
              <w:left w:val="nil"/>
              <w:bottom w:val="single" w:sz="4" w:space="0" w:color="000000"/>
              <w:right w:val="single" w:sz="4" w:space="0" w:color="000000"/>
            </w:tcBorders>
            <w:shd w:val="clear" w:color="000000" w:fill="FFFFFF"/>
            <w:noWrap/>
            <w:vAlign w:val="center"/>
            <w:hideMark/>
          </w:tcPr>
          <w:p w14:paraId="034D3056"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32,73%</w:t>
            </w:r>
          </w:p>
        </w:tc>
        <w:tc>
          <w:tcPr>
            <w:tcW w:w="1071" w:type="pct"/>
            <w:tcBorders>
              <w:top w:val="nil"/>
              <w:left w:val="nil"/>
              <w:bottom w:val="single" w:sz="4" w:space="0" w:color="000000"/>
              <w:right w:val="single" w:sz="4" w:space="0" w:color="000000"/>
            </w:tcBorders>
            <w:shd w:val="clear" w:color="000000" w:fill="FFFFFF"/>
            <w:noWrap/>
            <w:vAlign w:val="center"/>
            <w:hideMark/>
          </w:tcPr>
          <w:p w14:paraId="4343FA6E"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29,65%</w:t>
            </w:r>
          </w:p>
        </w:tc>
      </w:tr>
      <w:tr w:rsidR="008331BA" w:rsidRPr="00A06C9E" w14:paraId="6D2EF763"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555FEC47"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Decessi</w:t>
            </w:r>
          </w:p>
        </w:tc>
        <w:tc>
          <w:tcPr>
            <w:tcW w:w="835" w:type="pct"/>
            <w:tcBorders>
              <w:top w:val="nil"/>
              <w:left w:val="nil"/>
              <w:bottom w:val="single" w:sz="4" w:space="0" w:color="000000"/>
              <w:right w:val="single" w:sz="4" w:space="0" w:color="000000"/>
            </w:tcBorders>
            <w:shd w:val="clear" w:color="000000" w:fill="FFFFFF"/>
            <w:noWrap/>
            <w:vAlign w:val="center"/>
            <w:hideMark/>
          </w:tcPr>
          <w:p w14:paraId="5BF8343C"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0</w:t>
            </w:r>
          </w:p>
        </w:tc>
        <w:tc>
          <w:tcPr>
            <w:tcW w:w="807" w:type="pct"/>
            <w:tcBorders>
              <w:top w:val="nil"/>
              <w:left w:val="nil"/>
              <w:bottom w:val="single" w:sz="4" w:space="0" w:color="000000"/>
              <w:right w:val="single" w:sz="4" w:space="0" w:color="000000"/>
            </w:tcBorders>
            <w:shd w:val="clear" w:color="000000" w:fill="FFFFFF"/>
            <w:noWrap/>
            <w:vAlign w:val="center"/>
            <w:hideMark/>
          </w:tcPr>
          <w:p w14:paraId="5BF8D6D5"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0</w:t>
            </w:r>
          </w:p>
        </w:tc>
        <w:tc>
          <w:tcPr>
            <w:tcW w:w="863" w:type="pct"/>
            <w:tcBorders>
              <w:top w:val="nil"/>
              <w:left w:val="nil"/>
              <w:bottom w:val="single" w:sz="4" w:space="0" w:color="000000"/>
              <w:right w:val="single" w:sz="4" w:space="0" w:color="000000"/>
            </w:tcBorders>
            <w:shd w:val="clear" w:color="000000" w:fill="FFFFFF"/>
            <w:noWrap/>
            <w:vAlign w:val="center"/>
            <w:hideMark/>
          </w:tcPr>
          <w:p w14:paraId="74569EF0"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0</w:t>
            </w:r>
          </w:p>
        </w:tc>
        <w:tc>
          <w:tcPr>
            <w:tcW w:w="1071" w:type="pct"/>
            <w:tcBorders>
              <w:top w:val="nil"/>
              <w:left w:val="nil"/>
              <w:bottom w:val="single" w:sz="4" w:space="0" w:color="000000"/>
              <w:right w:val="single" w:sz="4" w:space="0" w:color="000000"/>
            </w:tcBorders>
            <w:shd w:val="clear" w:color="000000" w:fill="FFFFFF"/>
            <w:noWrap/>
            <w:vAlign w:val="center"/>
            <w:hideMark/>
          </w:tcPr>
          <w:p w14:paraId="3A1C5D2A"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0</w:t>
            </w:r>
          </w:p>
        </w:tc>
      </w:tr>
      <w:tr w:rsidR="008331BA" w:rsidRPr="00A06C9E" w14:paraId="41285A94"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3DD576B8"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Peso DRG</w:t>
            </w:r>
          </w:p>
        </w:tc>
        <w:tc>
          <w:tcPr>
            <w:tcW w:w="835" w:type="pct"/>
            <w:tcBorders>
              <w:top w:val="nil"/>
              <w:left w:val="nil"/>
              <w:bottom w:val="single" w:sz="4" w:space="0" w:color="000000"/>
              <w:right w:val="single" w:sz="4" w:space="0" w:color="000000"/>
            </w:tcBorders>
            <w:shd w:val="clear" w:color="000000" w:fill="FFFFFF"/>
            <w:noWrap/>
            <w:vAlign w:val="center"/>
            <w:hideMark/>
          </w:tcPr>
          <w:p w14:paraId="41383E18"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6.227,37</w:t>
            </w:r>
          </w:p>
        </w:tc>
        <w:tc>
          <w:tcPr>
            <w:tcW w:w="807" w:type="pct"/>
            <w:tcBorders>
              <w:top w:val="nil"/>
              <w:left w:val="nil"/>
              <w:bottom w:val="single" w:sz="4" w:space="0" w:color="000000"/>
              <w:right w:val="single" w:sz="4" w:space="0" w:color="000000"/>
            </w:tcBorders>
            <w:shd w:val="clear" w:color="000000" w:fill="FFFFFF"/>
            <w:noWrap/>
            <w:vAlign w:val="center"/>
            <w:hideMark/>
          </w:tcPr>
          <w:p w14:paraId="25B302FA"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7.427,24</w:t>
            </w:r>
          </w:p>
        </w:tc>
        <w:tc>
          <w:tcPr>
            <w:tcW w:w="863" w:type="pct"/>
            <w:tcBorders>
              <w:top w:val="nil"/>
              <w:left w:val="nil"/>
              <w:bottom w:val="single" w:sz="4" w:space="0" w:color="000000"/>
              <w:right w:val="single" w:sz="4" w:space="0" w:color="000000"/>
            </w:tcBorders>
            <w:shd w:val="clear" w:color="000000" w:fill="FFFFFF"/>
            <w:noWrap/>
            <w:vAlign w:val="center"/>
            <w:hideMark/>
          </w:tcPr>
          <w:p w14:paraId="5F85E5A5"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8.072,41</w:t>
            </w:r>
          </w:p>
        </w:tc>
        <w:tc>
          <w:tcPr>
            <w:tcW w:w="1071" w:type="pct"/>
            <w:tcBorders>
              <w:top w:val="nil"/>
              <w:left w:val="nil"/>
              <w:bottom w:val="single" w:sz="4" w:space="0" w:color="000000"/>
              <w:right w:val="single" w:sz="4" w:space="0" w:color="000000"/>
            </w:tcBorders>
            <w:shd w:val="clear" w:color="000000" w:fill="FFFFFF"/>
            <w:noWrap/>
            <w:vAlign w:val="center"/>
            <w:hideMark/>
          </w:tcPr>
          <w:p w14:paraId="2EC7C6F4"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6.380,06</w:t>
            </w:r>
          </w:p>
        </w:tc>
      </w:tr>
      <w:tr w:rsidR="008331BA" w:rsidRPr="00A06C9E" w14:paraId="42D3A095" w14:textId="77777777" w:rsidTr="008260A5">
        <w:trPr>
          <w:trHeight w:val="397"/>
        </w:trPr>
        <w:tc>
          <w:tcPr>
            <w:tcW w:w="1424" w:type="pct"/>
            <w:tcBorders>
              <w:top w:val="nil"/>
              <w:left w:val="single" w:sz="4" w:space="0" w:color="000000"/>
              <w:bottom w:val="single" w:sz="4" w:space="0" w:color="000000"/>
              <w:right w:val="single" w:sz="4" w:space="0" w:color="000000"/>
            </w:tcBorders>
            <w:shd w:val="clear" w:color="000000" w:fill="FFFFFF"/>
            <w:noWrap/>
            <w:vAlign w:val="center"/>
            <w:hideMark/>
          </w:tcPr>
          <w:p w14:paraId="4427B4BC" w14:textId="77777777" w:rsidR="008331BA" w:rsidRPr="00A06C9E" w:rsidRDefault="008331BA" w:rsidP="008260A5">
            <w:pPr>
              <w:spacing w:after="0"/>
              <w:rPr>
                <w:rFonts w:eastAsia="Times New Roman" w:cstheme="minorHAnsi"/>
                <w:color w:val="000000"/>
                <w:lang w:eastAsia="it-IT"/>
              </w:rPr>
            </w:pPr>
            <w:r w:rsidRPr="00A06C9E">
              <w:rPr>
                <w:rFonts w:eastAsia="Times New Roman" w:cstheme="minorHAnsi"/>
                <w:color w:val="000000"/>
                <w:lang w:eastAsia="it-IT"/>
              </w:rPr>
              <w:t>Peso DRG per dimesso</w:t>
            </w:r>
          </w:p>
        </w:tc>
        <w:tc>
          <w:tcPr>
            <w:tcW w:w="835" w:type="pct"/>
            <w:tcBorders>
              <w:top w:val="nil"/>
              <w:left w:val="nil"/>
              <w:bottom w:val="single" w:sz="4" w:space="0" w:color="000000"/>
              <w:right w:val="single" w:sz="4" w:space="0" w:color="000000"/>
            </w:tcBorders>
            <w:shd w:val="clear" w:color="000000" w:fill="FFFFFF"/>
            <w:noWrap/>
            <w:vAlign w:val="center"/>
            <w:hideMark/>
          </w:tcPr>
          <w:p w14:paraId="424D6963"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1,14</w:t>
            </w:r>
          </w:p>
        </w:tc>
        <w:tc>
          <w:tcPr>
            <w:tcW w:w="807" w:type="pct"/>
            <w:tcBorders>
              <w:top w:val="nil"/>
              <w:left w:val="nil"/>
              <w:bottom w:val="single" w:sz="4" w:space="0" w:color="000000"/>
              <w:right w:val="single" w:sz="4" w:space="0" w:color="000000"/>
            </w:tcBorders>
            <w:shd w:val="clear" w:color="000000" w:fill="FFFFFF"/>
            <w:noWrap/>
            <w:vAlign w:val="center"/>
            <w:hideMark/>
          </w:tcPr>
          <w:p w14:paraId="2ED0D3AE"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1,13</w:t>
            </w:r>
          </w:p>
        </w:tc>
        <w:tc>
          <w:tcPr>
            <w:tcW w:w="863" w:type="pct"/>
            <w:tcBorders>
              <w:top w:val="nil"/>
              <w:left w:val="nil"/>
              <w:bottom w:val="single" w:sz="4" w:space="0" w:color="000000"/>
              <w:right w:val="single" w:sz="4" w:space="0" w:color="000000"/>
            </w:tcBorders>
            <w:shd w:val="clear" w:color="000000" w:fill="FFFFFF"/>
            <w:noWrap/>
            <w:vAlign w:val="center"/>
            <w:hideMark/>
          </w:tcPr>
          <w:p w14:paraId="1C559673"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1,08</w:t>
            </w:r>
          </w:p>
        </w:tc>
        <w:tc>
          <w:tcPr>
            <w:tcW w:w="1071" w:type="pct"/>
            <w:tcBorders>
              <w:top w:val="nil"/>
              <w:left w:val="nil"/>
              <w:bottom w:val="single" w:sz="4" w:space="0" w:color="000000"/>
              <w:right w:val="single" w:sz="4" w:space="0" w:color="000000"/>
            </w:tcBorders>
            <w:shd w:val="clear" w:color="000000" w:fill="FFFFFF"/>
            <w:noWrap/>
            <w:vAlign w:val="center"/>
            <w:hideMark/>
          </w:tcPr>
          <w:p w14:paraId="1A798442" w14:textId="77777777" w:rsidR="008331BA" w:rsidRPr="00A06C9E" w:rsidRDefault="008331BA" w:rsidP="008260A5">
            <w:pPr>
              <w:spacing w:after="0"/>
              <w:jc w:val="right"/>
              <w:rPr>
                <w:rFonts w:eastAsia="Times New Roman" w:cstheme="minorHAnsi"/>
                <w:color w:val="000000"/>
                <w:lang w:eastAsia="it-IT"/>
              </w:rPr>
            </w:pPr>
            <w:r w:rsidRPr="00A06C9E">
              <w:rPr>
                <w:rFonts w:eastAsia="Times New Roman" w:cstheme="minorHAnsi"/>
                <w:color w:val="000000"/>
                <w:lang w:eastAsia="it-IT"/>
              </w:rPr>
              <w:t>1,04</w:t>
            </w:r>
          </w:p>
        </w:tc>
      </w:tr>
    </w:tbl>
    <w:p w14:paraId="4BC44E58" w14:textId="77777777" w:rsidR="00670D41" w:rsidRPr="00A06C9E" w:rsidRDefault="00670D41" w:rsidP="007F6F30">
      <w:pPr>
        <w:spacing w:after="0"/>
        <w:ind w:right="-284"/>
        <w:jc w:val="both"/>
        <w:rPr>
          <w:rFonts w:eastAsia="Times New Roman" w:cstheme="minorHAnsi"/>
          <w:b/>
          <w:lang w:eastAsia="it-IT"/>
        </w:rPr>
      </w:pPr>
    </w:p>
    <w:p w14:paraId="224D60FA" w14:textId="77777777" w:rsidR="00E60369" w:rsidRPr="00A06C9E" w:rsidRDefault="00E60369" w:rsidP="007F6F30">
      <w:pPr>
        <w:spacing w:after="0"/>
        <w:ind w:right="-284" w:firstLine="709"/>
        <w:jc w:val="both"/>
        <w:rPr>
          <w:rFonts w:eastAsia="Times New Roman" w:cstheme="minorHAnsi"/>
          <w:lang w:eastAsia="it-IT"/>
        </w:rPr>
      </w:pPr>
    </w:p>
    <w:p w14:paraId="44FE541E" w14:textId="34FE7EA5" w:rsidR="00670D41" w:rsidRPr="00A06C9E" w:rsidRDefault="00670D41" w:rsidP="007F6F30">
      <w:pPr>
        <w:spacing w:after="0"/>
        <w:ind w:right="-284" w:firstLine="709"/>
        <w:jc w:val="both"/>
        <w:rPr>
          <w:rFonts w:eastAsia="Times New Roman" w:cstheme="minorHAnsi"/>
          <w:lang w:eastAsia="it-IT"/>
        </w:rPr>
      </w:pPr>
      <w:r w:rsidRPr="00A06C9E">
        <w:rPr>
          <w:rFonts w:eastAsia="Times New Roman" w:cstheme="minorHAnsi"/>
          <w:lang w:eastAsia="it-IT"/>
        </w:rPr>
        <w:t xml:space="preserve">È prevista l’implementazione dell’attività di chirurgia ambulatoriale complessa ed un aumento dell’appropriatezza del regime di erogazione rispetto alle prestazioni in </w:t>
      </w:r>
      <w:proofErr w:type="spellStart"/>
      <w:r w:rsidRPr="00A06C9E">
        <w:rPr>
          <w:rFonts w:eastAsia="Times New Roman" w:cstheme="minorHAnsi"/>
          <w:i/>
          <w:iCs/>
          <w:lang w:eastAsia="it-IT"/>
        </w:rPr>
        <w:t>day</w:t>
      </w:r>
      <w:proofErr w:type="spellEnd"/>
      <w:r w:rsidRPr="00A06C9E">
        <w:rPr>
          <w:rFonts w:eastAsia="Times New Roman" w:cstheme="minorHAnsi"/>
          <w:i/>
          <w:iCs/>
          <w:lang w:eastAsia="it-IT"/>
        </w:rPr>
        <w:t xml:space="preserve"> </w:t>
      </w:r>
      <w:proofErr w:type="spellStart"/>
      <w:r w:rsidRPr="00A06C9E">
        <w:rPr>
          <w:rFonts w:eastAsia="Times New Roman" w:cstheme="minorHAnsi"/>
          <w:i/>
          <w:iCs/>
          <w:lang w:eastAsia="it-IT"/>
        </w:rPr>
        <w:t>surgery</w:t>
      </w:r>
      <w:proofErr w:type="spellEnd"/>
      <w:r w:rsidRPr="00A06C9E">
        <w:rPr>
          <w:rFonts w:eastAsia="Times New Roman" w:cstheme="minorHAnsi"/>
          <w:lang w:eastAsia="it-IT"/>
        </w:rPr>
        <w:t>.</w:t>
      </w:r>
    </w:p>
    <w:p w14:paraId="13B90A74" w14:textId="77777777" w:rsidR="00E60369" w:rsidRPr="00A06C9E" w:rsidRDefault="00E60369" w:rsidP="007F6F30">
      <w:pPr>
        <w:spacing w:after="0"/>
        <w:ind w:right="-284" w:firstLine="709"/>
        <w:jc w:val="both"/>
        <w:rPr>
          <w:rFonts w:eastAsia="Times New Roman" w:cstheme="minorHAnsi"/>
          <w:lang w:eastAsia="it-IT"/>
        </w:rPr>
      </w:pPr>
    </w:p>
    <w:p w14:paraId="6BEDEE0B" w14:textId="61C312E7" w:rsidR="00670D41" w:rsidRPr="00A06C9E" w:rsidRDefault="00670D41" w:rsidP="007F6F30">
      <w:pPr>
        <w:spacing w:after="0"/>
        <w:ind w:right="-284" w:firstLine="709"/>
        <w:jc w:val="both"/>
        <w:rPr>
          <w:rFonts w:eastAsia="Times New Roman" w:cstheme="minorHAnsi"/>
          <w:lang w:eastAsia="it-IT"/>
        </w:rPr>
      </w:pPr>
      <w:r w:rsidRPr="00A06C9E">
        <w:rPr>
          <w:rFonts w:eastAsia="Times New Roman" w:cstheme="minorHAnsi"/>
          <w:lang w:eastAsia="it-IT"/>
        </w:rPr>
        <w:t xml:space="preserve">Nuovi indirizzi saranno individuati con l’arrivo dei nuovi responsabili di Chirurgia Toracica, Endocrinologia e Senologia. </w:t>
      </w:r>
    </w:p>
    <w:p w14:paraId="21D21276" w14:textId="77777777" w:rsidR="00670D41" w:rsidRPr="00A06C9E" w:rsidRDefault="00670D41" w:rsidP="007F6F30">
      <w:pPr>
        <w:spacing w:after="0"/>
        <w:ind w:right="-284"/>
        <w:jc w:val="both"/>
        <w:rPr>
          <w:rFonts w:eastAsia="Times New Roman" w:cstheme="minorHAnsi"/>
          <w:b/>
          <w:lang w:eastAsia="it-IT"/>
        </w:rPr>
      </w:pPr>
    </w:p>
    <w:p w14:paraId="6A173D7D" w14:textId="3F430B01" w:rsidR="00C842A4" w:rsidRPr="00A06C9E" w:rsidRDefault="00C842A4" w:rsidP="00C842A4">
      <w:pPr>
        <w:pStyle w:val="Didascalia"/>
        <w:jc w:val="both"/>
      </w:pPr>
      <w:r w:rsidRPr="00A06C9E">
        <w:t xml:space="preserve">Figura </w:t>
      </w:r>
      <w:r w:rsidR="00DA4C6A">
        <w:fldChar w:fldCharType="begin"/>
      </w:r>
      <w:r w:rsidR="00DA4C6A">
        <w:instrText xml:space="preserve"> SEQ Figura \* ARABIC </w:instrText>
      </w:r>
      <w:r w:rsidR="00DA4C6A">
        <w:fldChar w:fldCharType="separate"/>
      </w:r>
      <w:r w:rsidR="001C5CF1">
        <w:rPr>
          <w:noProof/>
        </w:rPr>
        <w:t>7</w:t>
      </w:r>
      <w:r w:rsidR="00DA4C6A">
        <w:rPr>
          <w:noProof/>
        </w:rPr>
        <w:fldChar w:fldCharType="end"/>
      </w:r>
      <w:r w:rsidRPr="00A06C9E">
        <w:t xml:space="preserve"> Nuovi nati nei primi 10 mesi 2023 analizzati per genere e cittadinanza alla nascita</w:t>
      </w:r>
    </w:p>
    <w:p w14:paraId="0BEC7201" w14:textId="77777777" w:rsidR="008331BA" w:rsidRPr="00A06C9E" w:rsidRDefault="008331BA" w:rsidP="007F6F30">
      <w:pPr>
        <w:spacing w:after="0"/>
        <w:ind w:right="-284"/>
        <w:jc w:val="both"/>
        <w:rPr>
          <w:rFonts w:eastAsia="Times New Roman" w:cstheme="minorHAnsi"/>
          <w:b/>
          <w:lang w:eastAsia="it-IT"/>
        </w:rPr>
      </w:pPr>
      <w:r w:rsidRPr="00A06C9E">
        <w:rPr>
          <w:rFonts w:cstheme="minorHAnsi"/>
          <w:noProof/>
          <w:lang w:eastAsia="it-IT"/>
        </w:rPr>
        <w:drawing>
          <wp:inline distT="0" distB="0" distL="0" distR="0" wp14:anchorId="03881EAE" wp14:editId="32C723FA">
            <wp:extent cx="6572250" cy="619125"/>
            <wp:effectExtent l="0" t="0" r="0" b="952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87462" cy="620558"/>
                    </a:xfrm>
                    <a:prstGeom prst="rect">
                      <a:avLst/>
                    </a:prstGeom>
                    <a:noFill/>
                    <a:ln>
                      <a:noFill/>
                    </a:ln>
                  </pic:spPr>
                </pic:pic>
              </a:graphicData>
            </a:graphic>
          </wp:inline>
        </w:drawing>
      </w:r>
    </w:p>
    <w:p w14:paraId="08DE5022" w14:textId="77777777" w:rsidR="008331BA" w:rsidRPr="00A06C9E" w:rsidRDefault="008331BA" w:rsidP="007F6F30">
      <w:pPr>
        <w:spacing w:after="0"/>
        <w:ind w:right="-284"/>
        <w:jc w:val="both"/>
        <w:rPr>
          <w:rFonts w:eastAsia="Times New Roman" w:cstheme="minorHAnsi"/>
          <w:b/>
          <w:lang w:eastAsia="it-IT"/>
        </w:rPr>
      </w:pPr>
    </w:p>
    <w:p w14:paraId="186078A1" w14:textId="77777777" w:rsidR="00E60369" w:rsidRPr="00A06C9E" w:rsidRDefault="00E60369" w:rsidP="007F6F30">
      <w:pPr>
        <w:spacing w:after="0"/>
        <w:ind w:right="-284" w:firstLine="709"/>
        <w:jc w:val="both"/>
        <w:rPr>
          <w:rFonts w:eastAsia="Times New Roman" w:cstheme="minorHAnsi"/>
          <w:lang w:eastAsia="it-IT"/>
        </w:rPr>
      </w:pPr>
    </w:p>
    <w:p w14:paraId="53B4CB91" w14:textId="03420FB0" w:rsidR="00B70E0F" w:rsidRPr="00A06C9E" w:rsidRDefault="00B70E0F" w:rsidP="007F6F30">
      <w:pPr>
        <w:spacing w:after="0"/>
        <w:ind w:right="-284" w:firstLine="709"/>
        <w:jc w:val="both"/>
        <w:rPr>
          <w:rFonts w:eastAsia="Times New Roman" w:cstheme="minorHAnsi"/>
          <w:lang w:eastAsia="it-IT"/>
        </w:rPr>
      </w:pPr>
      <w:r w:rsidRPr="00A06C9E">
        <w:rPr>
          <w:rFonts w:eastAsia="Times New Roman" w:cstheme="minorHAnsi"/>
          <w:lang w:eastAsia="it-IT"/>
        </w:rPr>
        <w:t>Dai dati normalmente presenti in rassegna stampa circa gli ultimi ed i primi nati dell’anno emerge come l’AO sia il secondo punto nascita regionale e tra i pochi in provincia a mantenere un indice di incremento positivo.</w:t>
      </w:r>
    </w:p>
    <w:p w14:paraId="59F261C0" w14:textId="77777777" w:rsidR="00B70E0F" w:rsidRPr="00A06C9E" w:rsidRDefault="00B70E0F" w:rsidP="007F6F30">
      <w:pPr>
        <w:spacing w:after="0"/>
        <w:jc w:val="both"/>
        <w:rPr>
          <w:rFonts w:eastAsia="Times New Roman" w:cstheme="minorHAnsi"/>
          <w:lang w:eastAsia="it-IT"/>
        </w:rPr>
      </w:pPr>
    </w:p>
    <w:p w14:paraId="53285235" w14:textId="77777777" w:rsidR="00C842A4" w:rsidRPr="00A06C9E" w:rsidRDefault="00C842A4" w:rsidP="007F6F30">
      <w:pPr>
        <w:spacing w:after="0"/>
        <w:jc w:val="both"/>
        <w:rPr>
          <w:rFonts w:eastAsia="Times New Roman" w:cstheme="minorHAnsi"/>
          <w:color w:val="000000"/>
          <w:sz w:val="20"/>
          <w:szCs w:val="20"/>
          <w:lang w:eastAsia="it-IT"/>
        </w:rPr>
      </w:pPr>
    </w:p>
    <w:p w14:paraId="73F3F837" w14:textId="57382BD1" w:rsidR="00C842A4" w:rsidRPr="00A06C9E" w:rsidRDefault="00C842A4" w:rsidP="00C842A4">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7</w:t>
      </w:r>
      <w:r w:rsidR="00DA4C6A">
        <w:rPr>
          <w:noProof/>
        </w:rPr>
        <w:fldChar w:fldCharType="end"/>
      </w:r>
      <w:r w:rsidRPr="00A06C9E">
        <w:t xml:space="preserve"> Accessi ambulatoriali primi 10 mesi 2023</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56"/>
        <w:gridCol w:w="5156"/>
      </w:tblGrid>
      <w:tr w:rsidR="00670D41" w:rsidRPr="00A06C9E" w14:paraId="0CA47193" w14:textId="77777777" w:rsidTr="00C842A4">
        <w:trPr>
          <w:trHeight w:val="630"/>
          <w:tblHeader/>
        </w:trPr>
        <w:tc>
          <w:tcPr>
            <w:tcW w:w="2500" w:type="pct"/>
            <w:tcBorders>
              <w:top w:val="single" w:sz="8" w:space="0" w:color="auto"/>
              <w:left w:val="single" w:sz="8" w:space="0" w:color="auto"/>
              <w:bottom w:val="single" w:sz="8" w:space="0" w:color="auto"/>
              <w:right w:val="single" w:sz="8" w:space="0" w:color="000000"/>
            </w:tcBorders>
            <w:shd w:val="clear" w:color="auto" w:fill="E2EFD9" w:themeFill="accent6" w:themeFillTint="33"/>
            <w:tcMar>
              <w:top w:w="0" w:type="dxa"/>
              <w:left w:w="70" w:type="dxa"/>
              <w:bottom w:w="0" w:type="dxa"/>
              <w:right w:w="70" w:type="dxa"/>
            </w:tcMar>
            <w:vAlign w:val="center"/>
            <w:hideMark/>
          </w:tcPr>
          <w:p w14:paraId="187F2ABE"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Tipo</w:t>
            </w:r>
          </w:p>
        </w:tc>
        <w:tc>
          <w:tcPr>
            <w:tcW w:w="2500" w:type="pct"/>
            <w:tcBorders>
              <w:top w:val="single" w:sz="8" w:space="0" w:color="000000"/>
              <w:left w:val="nil"/>
              <w:bottom w:val="single" w:sz="8" w:space="0" w:color="000000"/>
              <w:right w:val="single" w:sz="8" w:space="0" w:color="000000"/>
            </w:tcBorders>
            <w:shd w:val="clear" w:color="auto" w:fill="E2EFD9" w:themeFill="accent6" w:themeFillTint="33"/>
            <w:tcMar>
              <w:top w:w="0" w:type="dxa"/>
              <w:left w:w="70" w:type="dxa"/>
              <w:bottom w:w="0" w:type="dxa"/>
              <w:right w:w="70" w:type="dxa"/>
            </w:tcMar>
            <w:vAlign w:val="center"/>
            <w:hideMark/>
          </w:tcPr>
          <w:p w14:paraId="619783B4"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Quantità </w:t>
            </w:r>
          </w:p>
        </w:tc>
      </w:tr>
      <w:tr w:rsidR="00670D41" w:rsidRPr="00A06C9E" w14:paraId="1E391AA0" w14:textId="77777777" w:rsidTr="00C842A4">
        <w:trPr>
          <w:trHeight w:val="15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1BA5DE6F"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Totale</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hideMark/>
          </w:tcPr>
          <w:p w14:paraId="45530D7C" w14:textId="77777777" w:rsidR="00670D41" w:rsidRPr="00A06C9E" w:rsidRDefault="00670D41" w:rsidP="007F6F30">
            <w:pPr>
              <w:spacing w:after="0"/>
              <w:rPr>
                <w:rFonts w:eastAsia="Times New Roman" w:cstheme="minorHAnsi"/>
                <w:lang w:eastAsia="it-IT"/>
              </w:rPr>
            </w:pPr>
            <w:r w:rsidRPr="00A06C9E">
              <w:rPr>
                <w:rFonts w:eastAsia="Times New Roman" w:cstheme="minorHAnsi"/>
                <w:lang w:eastAsia="it-IT"/>
              </w:rPr>
              <w:t>1.550.725</w:t>
            </w:r>
          </w:p>
        </w:tc>
      </w:tr>
      <w:tr w:rsidR="00670D41" w:rsidRPr="00A06C9E" w14:paraId="50C9E725" w14:textId="77777777" w:rsidTr="00C842A4">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0FBF3808"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1. PRIMA VISITA</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hideMark/>
          </w:tcPr>
          <w:p w14:paraId="35D53E75" w14:textId="77777777" w:rsidR="00670D41" w:rsidRPr="00A06C9E" w:rsidRDefault="00670D41" w:rsidP="007F6F30">
            <w:pPr>
              <w:spacing w:after="0"/>
              <w:rPr>
                <w:rFonts w:eastAsia="Times New Roman" w:cstheme="minorHAnsi"/>
                <w:lang w:eastAsia="it-IT"/>
              </w:rPr>
            </w:pPr>
            <w:r w:rsidRPr="00A06C9E">
              <w:rPr>
                <w:rFonts w:eastAsia="Times New Roman" w:cstheme="minorHAnsi"/>
                <w:lang w:eastAsia="it-IT"/>
              </w:rPr>
              <w:t>77.889</w:t>
            </w:r>
          </w:p>
        </w:tc>
      </w:tr>
      <w:tr w:rsidR="00670D41" w:rsidRPr="00A06C9E" w14:paraId="13668227" w14:textId="77777777" w:rsidTr="00C842A4">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6CB54BB5"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1.. PRIMA VISITA CAS</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hideMark/>
          </w:tcPr>
          <w:p w14:paraId="022653B9" w14:textId="77777777" w:rsidR="00670D41" w:rsidRPr="00A06C9E" w:rsidRDefault="00670D41" w:rsidP="007F6F30">
            <w:pPr>
              <w:spacing w:after="0"/>
              <w:rPr>
                <w:rFonts w:eastAsia="Times New Roman" w:cstheme="minorHAnsi"/>
                <w:lang w:eastAsia="it-IT"/>
              </w:rPr>
            </w:pPr>
            <w:r w:rsidRPr="00A06C9E">
              <w:rPr>
                <w:rFonts w:eastAsia="Times New Roman" w:cstheme="minorHAnsi"/>
                <w:lang w:eastAsia="it-IT"/>
              </w:rPr>
              <w:t>3.032</w:t>
            </w:r>
          </w:p>
        </w:tc>
      </w:tr>
      <w:tr w:rsidR="00670D41" w:rsidRPr="00A06C9E" w14:paraId="477CFEDE" w14:textId="77777777" w:rsidTr="00C842A4">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5E9BD082"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2. VISITA DI CONTROLLO</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hideMark/>
          </w:tcPr>
          <w:p w14:paraId="1A9B00DE" w14:textId="77777777" w:rsidR="00670D41" w:rsidRPr="00A06C9E" w:rsidRDefault="00670D41" w:rsidP="007F6F30">
            <w:pPr>
              <w:spacing w:after="0"/>
              <w:rPr>
                <w:rFonts w:eastAsia="Times New Roman" w:cstheme="minorHAnsi"/>
                <w:lang w:eastAsia="it-IT"/>
              </w:rPr>
            </w:pPr>
            <w:r w:rsidRPr="00A06C9E">
              <w:rPr>
                <w:rFonts w:eastAsia="Times New Roman" w:cstheme="minorHAnsi"/>
                <w:lang w:eastAsia="it-IT"/>
              </w:rPr>
              <w:t>80.521</w:t>
            </w:r>
          </w:p>
        </w:tc>
      </w:tr>
      <w:tr w:rsidR="00670D41" w:rsidRPr="00A06C9E" w14:paraId="08AB467A" w14:textId="77777777" w:rsidTr="00C842A4">
        <w:trPr>
          <w:trHeight w:val="180"/>
        </w:trPr>
        <w:tc>
          <w:tcPr>
            <w:tcW w:w="2500" w:type="pct"/>
            <w:tcBorders>
              <w:top w:val="nil"/>
              <w:left w:val="single" w:sz="8" w:space="0" w:color="auto"/>
              <w:bottom w:val="single" w:sz="8" w:space="0" w:color="auto"/>
              <w:right w:val="single" w:sz="8" w:space="0" w:color="000000"/>
            </w:tcBorders>
            <w:shd w:val="clear" w:color="auto" w:fill="FFFFFF"/>
            <w:noWrap/>
            <w:tcMar>
              <w:top w:w="0" w:type="dxa"/>
              <w:left w:w="70" w:type="dxa"/>
              <w:bottom w:w="0" w:type="dxa"/>
              <w:right w:w="70" w:type="dxa"/>
            </w:tcMar>
            <w:vAlign w:val="bottom"/>
            <w:hideMark/>
          </w:tcPr>
          <w:p w14:paraId="214A69A9" w14:textId="77777777" w:rsidR="00670D41" w:rsidRPr="00A06C9E" w:rsidRDefault="00670D41" w:rsidP="007F6F30">
            <w:pPr>
              <w:spacing w:after="0"/>
              <w:rPr>
                <w:rFonts w:eastAsia="Times New Roman" w:cstheme="minorHAnsi"/>
                <w:lang w:eastAsia="it-IT"/>
              </w:rPr>
            </w:pPr>
            <w:r w:rsidRPr="00A06C9E">
              <w:rPr>
                <w:rFonts w:eastAsia="Times New Roman" w:cstheme="minorHAnsi"/>
                <w:color w:val="000000"/>
                <w:lang w:eastAsia="it-IT"/>
              </w:rPr>
              <w:t>3. ALTRE PRESTAZIONI</w:t>
            </w:r>
          </w:p>
        </w:tc>
        <w:tc>
          <w:tcPr>
            <w:tcW w:w="2500" w:type="pct"/>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bottom"/>
            <w:hideMark/>
          </w:tcPr>
          <w:p w14:paraId="3EC43829" w14:textId="77777777" w:rsidR="00670D41" w:rsidRPr="00A06C9E" w:rsidRDefault="00670D41" w:rsidP="007F6F30">
            <w:pPr>
              <w:spacing w:after="0"/>
              <w:rPr>
                <w:rFonts w:eastAsia="Times New Roman" w:cstheme="minorHAnsi"/>
                <w:lang w:eastAsia="it-IT"/>
              </w:rPr>
            </w:pPr>
            <w:r w:rsidRPr="00A06C9E">
              <w:rPr>
                <w:rFonts w:eastAsia="Times New Roman" w:cstheme="minorHAnsi"/>
                <w:lang w:eastAsia="it-IT"/>
              </w:rPr>
              <w:t>1.389.283</w:t>
            </w:r>
          </w:p>
        </w:tc>
      </w:tr>
    </w:tbl>
    <w:p w14:paraId="2DBB7809" w14:textId="77777777" w:rsidR="00670D41" w:rsidRPr="00A06C9E" w:rsidRDefault="00670D41" w:rsidP="007F6F30">
      <w:pPr>
        <w:spacing w:after="0"/>
        <w:ind w:right="-284"/>
        <w:jc w:val="both"/>
        <w:rPr>
          <w:rFonts w:eastAsia="Times New Roman" w:cstheme="minorHAnsi"/>
          <w:b/>
          <w:lang w:eastAsia="it-IT"/>
        </w:rPr>
      </w:pPr>
    </w:p>
    <w:p w14:paraId="0BF8B036" w14:textId="776612F0" w:rsidR="00B70E0F" w:rsidRPr="00A06C9E" w:rsidRDefault="00B70E0F" w:rsidP="007F6F30">
      <w:pPr>
        <w:spacing w:after="0"/>
        <w:ind w:firstLine="709"/>
        <w:jc w:val="both"/>
        <w:rPr>
          <w:rFonts w:eastAsia="Times New Roman" w:cstheme="minorHAnsi"/>
          <w:lang w:eastAsia="it-IT"/>
        </w:rPr>
      </w:pPr>
      <w:r w:rsidRPr="00A06C9E">
        <w:rPr>
          <w:rFonts w:eastAsia="Times New Roman" w:cstheme="minorHAnsi"/>
          <w:lang w:eastAsia="it-IT"/>
        </w:rPr>
        <w:lastRenderedPageBreak/>
        <w:t>Ad aprile è atteso l’aggiorn</w:t>
      </w:r>
      <w:r w:rsidR="007D145A" w:rsidRPr="00A06C9E">
        <w:rPr>
          <w:rFonts w:eastAsia="Times New Roman" w:cstheme="minorHAnsi"/>
          <w:lang w:eastAsia="it-IT"/>
        </w:rPr>
        <w:t>amento del catalogo regionale “N</w:t>
      </w:r>
      <w:r w:rsidRPr="00A06C9E">
        <w:rPr>
          <w:rFonts w:eastAsia="Times New Roman" w:cstheme="minorHAnsi"/>
          <w:lang w:eastAsia="it-IT"/>
        </w:rPr>
        <w:t>omenclatore tariffario dell’assistenza specialistica ambulatoriale e protesica”</w:t>
      </w:r>
      <w:r w:rsidR="007D145A" w:rsidRPr="00A06C9E">
        <w:rPr>
          <w:rFonts w:eastAsia="Times New Roman" w:cstheme="minorHAnsi"/>
          <w:lang w:eastAsia="it-IT"/>
        </w:rPr>
        <w:t>,</w:t>
      </w:r>
      <w:r w:rsidRPr="00A06C9E">
        <w:rPr>
          <w:rFonts w:eastAsia="Times New Roman" w:cstheme="minorHAnsi"/>
          <w:lang w:eastAsia="it-IT"/>
        </w:rPr>
        <w:t xml:space="preserve"> che si tradurrà in un considerevole lavoro per gli operatori di back office che si occupano nei diversi settori delle prestazioni ambulatoriali per aggiornare i dati con inserimento di nuovi</w:t>
      </w:r>
      <w:r w:rsidR="007D145A" w:rsidRPr="00A06C9E">
        <w:rPr>
          <w:rFonts w:eastAsia="Times New Roman" w:cstheme="minorHAnsi"/>
          <w:lang w:eastAsia="it-IT"/>
        </w:rPr>
        <w:t xml:space="preserve"> codici o di</w:t>
      </w:r>
      <w:r w:rsidRPr="00A06C9E">
        <w:rPr>
          <w:rFonts w:eastAsia="Times New Roman" w:cstheme="minorHAnsi"/>
          <w:lang w:eastAsia="it-IT"/>
        </w:rPr>
        <w:t xml:space="preserve"> confer</w:t>
      </w:r>
      <w:r w:rsidR="007D145A" w:rsidRPr="00A06C9E">
        <w:rPr>
          <w:rFonts w:eastAsia="Times New Roman" w:cstheme="minorHAnsi"/>
          <w:lang w:eastAsia="it-IT"/>
        </w:rPr>
        <w:t>ma, variazione o eliminazione d</w:t>
      </w:r>
      <w:r w:rsidRPr="00A06C9E">
        <w:rPr>
          <w:rFonts w:eastAsia="Times New Roman" w:cstheme="minorHAnsi"/>
          <w:lang w:eastAsia="it-IT"/>
        </w:rPr>
        <w:t xml:space="preserve">i </w:t>
      </w:r>
      <w:r w:rsidR="007D145A" w:rsidRPr="00A06C9E">
        <w:rPr>
          <w:rFonts w:eastAsia="Times New Roman" w:cstheme="minorHAnsi"/>
          <w:lang w:eastAsia="it-IT"/>
        </w:rPr>
        <w:t>quell</w:t>
      </w:r>
      <w:r w:rsidRPr="00A06C9E">
        <w:rPr>
          <w:rFonts w:eastAsia="Times New Roman" w:cstheme="minorHAnsi"/>
          <w:lang w:eastAsia="it-IT"/>
        </w:rPr>
        <w:t>i presenti nei vari applicativi e adeguamento delle tariffe legate al valore delle prestazioni e, per l’utenza, in una revisione verso l’alto dei ticket da pagare.</w:t>
      </w:r>
    </w:p>
    <w:p w14:paraId="6C0E24EC" w14:textId="77777777" w:rsidR="00C842A4" w:rsidRPr="00A06C9E" w:rsidRDefault="00C842A4" w:rsidP="007F6F30">
      <w:pPr>
        <w:spacing w:after="0"/>
        <w:ind w:firstLine="709"/>
        <w:jc w:val="both"/>
        <w:rPr>
          <w:rFonts w:eastAsia="Times New Roman" w:cstheme="minorHAnsi"/>
          <w:color w:val="000000"/>
          <w:lang w:eastAsia="it-IT"/>
        </w:rPr>
      </w:pPr>
    </w:p>
    <w:p w14:paraId="5B45331C" w14:textId="03DA62D5" w:rsidR="00670D41" w:rsidRPr="00A06C9E" w:rsidRDefault="00670D41" w:rsidP="007F6F30">
      <w:pPr>
        <w:spacing w:after="0"/>
        <w:ind w:firstLine="709"/>
        <w:jc w:val="both"/>
        <w:rPr>
          <w:rFonts w:eastAsia="Times New Roman" w:cstheme="minorHAnsi"/>
          <w:color w:val="000000"/>
          <w:lang w:eastAsia="it-IT"/>
        </w:rPr>
      </w:pPr>
      <w:r w:rsidRPr="00A06C9E">
        <w:rPr>
          <w:rFonts w:eastAsia="Times New Roman" w:cstheme="minorHAnsi"/>
          <w:color w:val="000000"/>
          <w:lang w:eastAsia="it-IT"/>
        </w:rPr>
        <w:t xml:space="preserve">In riferimento all’attività ambulatoriale verranno ulteriormente implementate le </w:t>
      </w:r>
      <w:proofErr w:type="spellStart"/>
      <w:r w:rsidRPr="00A06C9E">
        <w:rPr>
          <w:rFonts w:eastAsia="Times New Roman" w:cstheme="minorHAnsi"/>
          <w:color w:val="000000"/>
          <w:lang w:eastAsia="it-IT"/>
        </w:rPr>
        <w:t>televisite</w:t>
      </w:r>
      <w:proofErr w:type="spellEnd"/>
      <w:r w:rsidRPr="00A06C9E">
        <w:rPr>
          <w:rFonts w:eastAsia="Times New Roman" w:cstheme="minorHAnsi"/>
          <w:color w:val="000000"/>
          <w:lang w:eastAsia="it-IT"/>
        </w:rPr>
        <w:t xml:space="preserve"> (Cardiologia, Diabetologia, Nefrologia, Neurologia, Oncologia, Pneumologia, Reumatologia, Terapia del dolore).</w:t>
      </w:r>
    </w:p>
    <w:p w14:paraId="4ED91E7A" w14:textId="77777777" w:rsidR="00C842A4" w:rsidRPr="00A06C9E" w:rsidRDefault="00C842A4" w:rsidP="007F6F30">
      <w:pPr>
        <w:spacing w:after="0"/>
        <w:ind w:firstLine="709"/>
        <w:rPr>
          <w:rFonts w:eastAsia="Times New Roman" w:cstheme="minorHAnsi"/>
          <w:color w:val="000000" w:themeColor="text1"/>
          <w:lang w:eastAsia="it-IT"/>
        </w:rPr>
      </w:pPr>
    </w:p>
    <w:p w14:paraId="461C5F16" w14:textId="5AB4381A" w:rsidR="0083232E" w:rsidRPr="00A06C9E" w:rsidRDefault="0083232E" w:rsidP="007F6F30">
      <w:pPr>
        <w:spacing w:after="0"/>
        <w:ind w:firstLine="709"/>
        <w:rPr>
          <w:rFonts w:cstheme="minorHAnsi"/>
          <w:color w:val="000000" w:themeColor="text1"/>
        </w:rPr>
      </w:pPr>
      <w:r w:rsidRPr="00A06C9E">
        <w:rPr>
          <w:rFonts w:eastAsia="Times New Roman" w:cstheme="minorHAnsi"/>
          <w:color w:val="000000" w:themeColor="text1"/>
          <w:lang w:eastAsia="it-IT"/>
        </w:rPr>
        <w:t>Tutti i dati connessi al PNE sono pubblicati nella specifica area AT del portale aziendale</w:t>
      </w:r>
      <w:r w:rsidRPr="00B97EDE">
        <w:rPr>
          <w:rStyle w:val="Rimandonotaapidipagina"/>
          <w:rFonts w:cstheme="minorHAnsi"/>
        </w:rPr>
        <w:footnoteReference w:id="35"/>
      </w:r>
      <w:r w:rsidRPr="00A06C9E">
        <w:rPr>
          <w:rFonts w:cstheme="minorHAnsi"/>
          <w:color w:val="000000" w:themeColor="text1"/>
        </w:rPr>
        <w:t>.</w:t>
      </w:r>
    </w:p>
    <w:p w14:paraId="41A16B5E" w14:textId="77777777" w:rsidR="00C842A4" w:rsidRPr="00A06C9E" w:rsidRDefault="00C842A4" w:rsidP="007F6F30">
      <w:pPr>
        <w:pStyle w:val="NormaleWeb"/>
        <w:shd w:val="clear" w:color="auto" w:fill="FFFFFF"/>
        <w:spacing w:before="0" w:beforeAutospacing="0" w:after="0" w:afterAutospacing="0" w:line="276" w:lineRule="auto"/>
        <w:ind w:firstLine="709"/>
        <w:jc w:val="both"/>
        <w:rPr>
          <w:rFonts w:asciiTheme="minorHAnsi" w:hAnsiTheme="minorHAnsi" w:cstheme="minorHAnsi"/>
          <w:color w:val="000000" w:themeColor="text1"/>
          <w:sz w:val="22"/>
          <w:szCs w:val="22"/>
        </w:rPr>
      </w:pPr>
    </w:p>
    <w:p w14:paraId="4978BA84" w14:textId="126B8386" w:rsidR="0083232E" w:rsidRPr="00A06C9E" w:rsidRDefault="0083232E" w:rsidP="007F6F30">
      <w:pPr>
        <w:pStyle w:val="NormaleWeb"/>
        <w:shd w:val="clear" w:color="auto" w:fill="FFFFFF"/>
        <w:spacing w:before="0" w:beforeAutospacing="0" w:after="0" w:afterAutospacing="0"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L’Azienda gestisce direttamente la maggior parte dei servizi e delle prestazioni essenziali.</w:t>
      </w:r>
    </w:p>
    <w:p w14:paraId="41DE59EB" w14:textId="77777777" w:rsidR="00C842A4" w:rsidRPr="00A06C9E" w:rsidRDefault="00C842A4" w:rsidP="007F6F30">
      <w:pPr>
        <w:pStyle w:val="NormaleWeb"/>
        <w:shd w:val="clear" w:color="auto" w:fill="FFFFFF"/>
        <w:spacing w:before="0" w:beforeAutospacing="0" w:after="0" w:afterAutospacing="0" w:line="276" w:lineRule="auto"/>
        <w:ind w:firstLine="709"/>
        <w:jc w:val="both"/>
        <w:rPr>
          <w:rFonts w:asciiTheme="minorHAnsi" w:hAnsiTheme="minorHAnsi" w:cstheme="minorHAnsi"/>
          <w:color w:val="000000" w:themeColor="text1"/>
          <w:sz w:val="22"/>
          <w:szCs w:val="22"/>
        </w:rPr>
      </w:pPr>
    </w:p>
    <w:p w14:paraId="37982688" w14:textId="4EA598A9" w:rsidR="0083232E" w:rsidRPr="00A06C9E" w:rsidRDefault="0083232E" w:rsidP="007F6F30">
      <w:pPr>
        <w:pStyle w:val="NormaleWeb"/>
        <w:shd w:val="clear" w:color="auto" w:fill="FFFFFF"/>
        <w:spacing w:before="0" w:beforeAutospacing="0" w:after="0" w:afterAutospacing="0"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 principali servizi assegnati in outsourcing sono: pulizia e sanificazione delle sedi ospedaliere, noleggio, lavaggio, distribuzione e raccolta di biancheria piana e divise, coperte e </w:t>
      </w:r>
      <w:proofErr w:type="spellStart"/>
      <w:r w:rsidRPr="00A06C9E">
        <w:rPr>
          <w:rFonts w:asciiTheme="minorHAnsi" w:hAnsiTheme="minorHAnsi" w:cstheme="minorHAnsi"/>
          <w:color w:val="000000" w:themeColor="text1"/>
          <w:sz w:val="22"/>
          <w:szCs w:val="22"/>
        </w:rPr>
        <w:t>materasseria</w:t>
      </w:r>
      <w:proofErr w:type="spellEnd"/>
      <w:r w:rsidRPr="00A06C9E">
        <w:rPr>
          <w:rFonts w:asciiTheme="minorHAnsi" w:hAnsiTheme="minorHAnsi" w:cstheme="minorHAnsi"/>
          <w:color w:val="000000" w:themeColor="text1"/>
          <w:sz w:val="22"/>
          <w:szCs w:val="22"/>
        </w:rPr>
        <w:t xml:space="preserve">, smaltimento dei rifiuti sanitari, sorveglianza/vigilanza. </w:t>
      </w:r>
    </w:p>
    <w:p w14:paraId="53F8F1D9" w14:textId="77777777" w:rsidR="00C842A4" w:rsidRPr="00A06C9E" w:rsidRDefault="00C842A4" w:rsidP="007F6F30">
      <w:pPr>
        <w:pStyle w:val="NormaleWeb"/>
        <w:shd w:val="clear" w:color="auto" w:fill="FFFFFF"/>
        <w:spacing w:before="0" w:beforeAutospacing="0" w:after="0" w:afterAutospacing="0" w:line="276" w:lineRule="auto"/>
        <w:ind w:firstLine="709"/>
        <w:jc w:val="both"/>
        <w:rPr>
          <w:rFonts w:asciiTheme="minorHAnsi" w:hAnsiTheme="minorHAnsi" w:cstheme="minorHAnsi"/>
          <w:color w:val="000000" w:themeColor="text1"/>
          <w:sz w:val="22"/>
          <w:szCs w:val="22"/>
        </w:rPr>
      </w:pPr>
    </w:p>
    <w:p w14:paraId="630AFB4F" w14:textId="0361A4B9" w:rsidR="0083232E" w:rsidRPr="00A06C9E" w:rsidRDefault="0083232E" w:rsidP="007F6F30">
      <w:pPr>
        <w:pStyle w:val="NormaleWeb"/>
        <w:shd w:val="clear" w:color="auto" w:fill="FFFFFF"/>
        <w:spacing w:before="0" w:beforeAutospacing="0" w:after="0" w:afterAutospacing="0"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L'Azienda assegna, inoltre, mediante</w:t>
      </w:r>
      <w:r w:rsidRPr="00A06C9E">
        <w:rPr>
          <w:rFonts w:asciiTheme="minorHAnsi" w:hAnsiTheme="minorHAnsi" w:cstheme="minorHAnsi"/>
          <w:b/>
          <w:bCs/>
          <w:color w:val="000000" w:themeColor="text1"/>
          <w:sz w:val="22"/>
          <w:szCs w:val="22"/>
        </w:rPr>
        <w:t xml:space="preserve"> </w:t>
      </w:r>
      <w:r w:rsidRPr="00A06C9E">
        <w:rPr>
          <w:rFonts w:asciiTheme="minorHAnsi" w:hAnsiTheme="minorHAnsi" w:cstheme="minorHAnsi"/>
          <w:bCs/>
          <w:color w:val="000000" w:themeColor="text1"/>
          <w:sz w:val="22"/>
          <w:szCs w:val="22"/>
        </w:rPr>
        <w:t xml:space="preserve">affidamento diretto in </w:t>
      </w:r>
      <w:proofErr w:type="spellStart"/>
      <w:r w:rsidRPr="00A06C9E">
        <w:rPr>
          <w:rFonts w:asciiTheme="minorHAnsi" w:hAnsiTheme="minorHAnsi" w:cstheme="minorHAnsi"/>
          <w:bCs/>
          <w:i/>
          <w:color w:val="000000" w:themeColor="text1"/>
          <w:sz w:val="22"/>
          <w:szCs w:val="22"/>
        </w:rPr>
        <w:t>house</w:t>
      </w:r>
      <w:proofErr w:type="spellEnd"/>
      <w:r w:rsidRPr="00A06C9E">
        <w:rPr>
          <w:rFonts w:asciiTheme="minorHAnsi" w:hAnsiTheme="minorHAnsi" w:cstheme="minorHAnsi"/>
          <w:bCs/>
          <w:i/>
          <w:color w:val="000000" w:themeColor="text1"/>
          <w:sz w:val="22"/>
          <w:szCs w:val="22"/>
        </w:rPr>
        <w:t xml:space="preserve"> </w:t>
      </w:r>
      <w:proofErr w:type="spellStart"/>
      <w:r w:rsidRPr="00A06C9E">
        <w:rPr>
          <w:rFonts w:asciiTheme="minorHAnsi" w:hAnsiTheme="minorHAnsi" w:cstheme="minorHAnsi"/>
          <w:bCs/>
          <w:i/>
          <w:color w:val="000000" w:themeColor="text1"/>
          <w:sz w:val="22"/>
          <w:szCs w:val="22"/>
        </w:rPr>
        <w:t>providing</w:t>
      </w:r>
      <w:proofErr w:type="spellEnd"/>
      <w:r w:rsidRPr="00A06C9E">
        <w:rPr>
          <w:rFonts w:asciiTheme="minorHAnsi" w:hAnsiTheme="minorHAnsi" w:cstheme="minorHAnsi"/>
          <w:b/>
          <w:bCs/>
          <w:color w:val="000000" w:themeColor="text1"/>
          <w:sz w:val="22"/>
          <w:szCs w:val="22"/>
        </w:rPr>
        <w:t>, </w:t>
      </w:r>
      <w:r w:rsidRPr="00A06C9E">
        <w:rPr>
          <w:rFonts w:asciiTheme="minorHAnsi" w:hAnsiTheme="minorHAnsi" w:cstheme="minorHAnsi"/>
          <w:color w:val="000000" w:themeColor="text1"/>
          <w:sz w:val="22"/>
          <w:szCs w:val="22"/>
        </w:rPr>
        <w:t xml:space="preserve">una serie di servizi, in modo particolare attraverso la Società Partecipata AMOS </w:t>
      </w:r>
      <w:proofErr w:type="spellStart"/>
      <w:r w:rsidRPr="00A06C9E">
        <w:rPr>
          <w:rFonts w:asciiTheme="minorHAnsi" w:hAnsiTheme="minorHAnsi" w:cstheme="minorHAnsi"/>
          <w:color w:val="000000" w:themeColor="text1"/>
          <w:sz w:val="22"/>
          <w:szCs w:val="22"/>
        </w:rPr>
        <w:t>s.c.r.l</w:t>
      </w:r>
      <w:proofErr w:type="spellEnd"/>
      <w:r w:rsidRPr="00A06C9E">
        <w:rPr>
          <w:rFonts w:asciiTheme="minorHAnsi" w:hAnsiTheme="minorHAnsi" w:cstheme="minorHAnsi"/>
          <w:color w:val="000000" w:themeColor="text1"/>
          <w:sz w:val="22"/>
          <w:szCs w:val="22"/>
        </w:rPr>
        <w:t>, di cui è rappresentante maggioritario, insieme ad altre ASR</w:t>
      </w:r>
      <w:r w:rsidR="00F71928" w:rsidRPr="00A06C9E">
        <w:rPr>
          <w:rFonts w:asciiTheme="minorHAnsi" w:hAnsiTheme="minorHAnsi" w:cstheme="minorHAnsi"/>
          <w:color w:val="000000" w:themeColor="text1"/>
          <w:sz w:val="22"/>
          <w:szCs w:val="22"/>
        </w:rPr>
        <w:t xml:space="preserve">, come emerge dai provvedimenti </w:t>
      </w:r>
      <w:r w:rsidRPr="00A06C9E">
        <w:rPr>
          <w:rFonts w:asciiTheme="minorHAnsi" w:hAnsiTheme="minorHAnsi" w:cstheme="minorHAnsi"/>
          <w:color w:val="000000" w:themeColor="text1"/>
          <w:sz w:val="22"/>
          <w:szCs w:val="22"/>
        </w:rPr>
        <w:t>pubblicati nell’apposita area di Amministrazione Trasparente</w:t>
      </w:r>
      <w:bookmarkStart w:id="2" w:name="_ftnref1"/>
      <w:r w:rsidR="00F81C91" w:rsidRPr="00A06C9E">
        <w:rPr>
          <w:rFonts w:asciiTheme="minorHAnsi" w:hAnsiTheme="minorHAnsi" w:cstheme="minorHAnsi"/>
          <w:color w:val="000000" w:themeColor="text1"/>
          <w:sz w:val="22"/>
          <w:szCs w:val="22"/>
          <w:vertAlign w:val="superscript"/>
        </w:rPr>
        <w:fldChar w:fldCharType="begin"/>
      </w:r>
      <w:r w:rsidRPr="00A06C9E">
        <w:rPr>
          <w:rFonts w:asciiTheme="minorHAnsi" w:hAnsiTheme="minorHAnsi" w:cstheme="minorHAnsi"/>
          <w:color w:val="000000" w:themeColor="text1"/>
          <w:sz w:val="22"/>
          <w:szCs w:val="22"/>
          <w:vertAlign w:val="superscript"/>
        </w:rPr>
        <w:instrText xml:space="preserve"> HYPERLINK "file:///\\\\abarchivisrv\\archivi\\Trasparenza\\2020\\CICLO%20PERFORMANCE%202020\\PIANO%20PERFORMANCE%202021\\bozza%20Piano_Performance_2018_2021_rev0%202021%2014%20dic.docx" \o "" \t "_blank" </w:instrText>
      </w:r>
      <w:r w:rsidR="00F81C91" w:rsidRPr="00A06C9E">
        <w:rPr>
          <w:rFonts w:asciiTheme="minorHAnsi" w:hAnsiTheme="minorHAnsi" w:cstheme="minorHAnsi"/>
          <w:color w:val="000000" w:themeColor="text1"/>
          <w:sz w:val="22"/>
          <w:szCs w:val="22"/>
          <w:vertAlign w:val="superscript"/>
        </w:rPr>
        <w:fldChar w:fldCharType="separate"/>
      </w:r>
      <w:r w:rsidRPr="00A06C9E">
        <w:rPr>
          <w:rStyle w:val="Collegamentoipertestuale"/>
          <w:rFonts w:asciiTheme="minorHAnsi" w:hAnsiTheme="minorHAnsi" w:cstheme="minorHAnsi"/>
          <w:color w:val="000000" w:themeColor="text1"/>
          <w:sz w:val="22"/>
          <w:szCs w:val="22"/>
          <w:u w:val="none"/>
          <w:vertAlign w:val="superscript"/>
        </w:rPr>
        <w:t>[1]</w:t>
      </w:r>
      <w:r w:rsidR="00F81C91" w:rsidRPr="00A06C9E">
        <w:rPr>
          <w:rFonts w:asciiTheme="minorHAnsi" w:hAnsiTheme="minorHAnsi" w:cstheme="minorHAnsi"/>
          <w:color w:val="000000" w:themeColor="text1"/>
          <w:sz w:val="22"/>
          <w:szCs w:val="22"/>
          <w:vertAlign w:val="superscript"/>
        </w:rPr>
        <w:fldChar w:fldCharType="end"/>
      </w:r>
      <w:bookmarkEnd w:id="2"/>
      <w:r w:rsidRPr="00A06C9E">
        <w:rPr>
          <w:rFonts w:asciiTheme="minorHAnsi" w:hAnsiTheme="minorHAnsi" w:cstheme="minorHAnsi"/>
          <w:color w:val="000000" w:themeColor="text1"/>
          <w:sz w:val="22"/>
          <w:szCs w:val="22"/>
        </w:rPr>
        <w:t>.</w:t>
      </w:r>
    </w:p>
    <w:p w14:paraId="1B6C6541" w14:textId="3009A16B" w:rsidR="000D40EB" w:rsidRPr="00A06C9E" w:rsidRDefault="000D40EB" w:rsidP="007F6F30">
      <w:pPr>
        <w:spacing w:after="0"/>
        <w:rPr>
          <w:rFonts w:eastAsiaTheme="majorEastAsia" w:cstheme="minorHAnsi"/>
          <w:b/>
          <w:color w:val="000000" w:themeColor="text1"/>
          <w:sz w:val="28"/>
          <w:szCs w:val="24"/>
        </w:rPr>
      </w:pPr>
    </w:p>
    <w:p w14:paraId="00D74FF2" w14:textId="77777777" w:rsidR="00C842A4" w:rsidRPr="00A06C9E" w:rsidRDefault="00C842A4">
      <w:pPr>
        <w:spacing w:after="160" w:line="259" w:lineRule="auto"/>
        <w:rPr>
          <w:rFonts w:eastAsiaTheme="majorEastAsia" w:cstheme="minorHAnsi"/>
          <w:b/>
          <w:color w:val="000000" w:themeColor="text1"/>
          <w:sz w:val="28"/>
          <w:szCs w:val="24"/>
        </w:rPr>
      </w:pPr>
      <w:r w:rsidRPr="00A06C9E">
        <w:rPr>
          <w:rFonts w:cstheme="minorHAnsi"/>
          <w:b/>
          <w:color w:val="000000" w:themeColor="text1"/>
          <w:sz w:val="28"/>
          <w:szCs w:val="24"/>
        </w:rPr>
        <w:br w:type="page"/>
      </w:r>
    </w:p>
    <w:p w14:paraId="412A62AD" w14:textId="086AB611" w:rsidR="00FA3E5E" w:rsidRPr="00A06C9E" w:rsidRDefault="00C0188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3" w:name="_Toc156483778"/>
      <w:r w:rsidRPr="00A06C9E">
        <w:rPr>
          <w:rFonts w:asciiTheme="minorHAnsi" w:hAnsiTheme="minorHAnsi" w:cstheme="minorHAnsi"/>
          <w:b/>
          <w:color w:val="000000" w:themeColor="text1"/>
          <w:sz w:val="28"/>
          <w:szCs w:val="24"/>
        </w:rPr>
        <w:lastRenderedPageBreak/>
        <w:t xml:space="preserve">Sezione </w:t>
      </w:r>
      <w:r w:rsidR="00FA3E5E" w:rsidRPr="00A06C9E">
        <w:rPr>
          <w:rFonts w:asciiTheme="minorHAnsi" w:hAnsiTheme="minorHAnsi" w:cstheme="minorHAnsi"/>
          <w:b/>
          <w:color w:val="000000" w:themeColor="text1"/>
          <w:sz w:val="28"/>
          <w:szCs w:val="24"/>
        </w:rPr>
        <w:t xml:space="preserve">2 </w:t>
      </w:r>
      <w:r w:rsidR="00FA3E5E" w:rsidRPr="00A06C9E">
        <w:rPr>
          <w:rFonts w:asciiTheme="minorHAnsi" w:hAnsiTheme="minorHAnsi" w:cstheme="minorHAnsi"/>
          <w:b/>
          <w:color w:val="000000" w:themeColor="text1"/>
          <w:sz w:val="28"/>
          <w:szCs w:val="24"/>
        </w:rPr>
        <w:tab/>
        <w:t>V</w:t>
      </w:r>
      <w:r w:rsidRPr="00A06C9E">
        <w:rPr>
          <w:rFonts w:asciiTheme="minorHAnsi" w:hAnsiTheme="minorHAnsi" w:cstheme="minorHAnsi"/>
          <w:b/>
          <w:color w:val="000000" w:themeColor="text1"/>
          <w:sz w:val="28"/>
          <w:szCs w:val="24"/>
        </w:rPr>
        <w:t>alore pubblico, performance e anticorruzione</w:t>
      </w:r>
      <w:bookmarkEnd w:id="3"/>
    </w:p>
    <w:p w14:paraId="12185C1F" w14:textId="77777777" w:rsidR="000D5A49" w:rsidRPr="00A06C9E" w:rsidRDefault="000D5A49" w:rsidP="00EE51AC">
      <w:pPr>
        <w:pStyle w:val="Titolo2"/>
      </w:pPr>
    </w:p>
    <w:p w14:paraId="4B92B97F" w14:textId="47E625BE" w:rsidR="0083232E" w:rsidRPr="00A06C9E" w:rsidRDefault="0083232E" w:rsidP="00EE51AC">
      <w:pPr>
        <w:pStyle w:val="Titolo2"/>
      </w:pPr>
      <w:bookmarkStart w:id="4" w:name="_Toc156483779"/>
      <w:r w:rsidRPr="00A06C9E">
        <w:t>Sottosezione di programmazione:</w:t>
      </w:r>
      <w:r w:rsidRPr="00A06C9E">
        <w:tab/>
        <w:t>Valore pubblico</w:t>
      </w:r>
      <w:bookmarkEnd w:id="4"/>
    </w:p>
    <w:p w14:paraId="641182AB" w14:textId="636E53D3"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La </w:t>
      </w:r>
      <w:proofErr w:type="spellStart"/>
      <w:r w:rsidR="00730B66" w:rsidRPr="00A06C9E">
        <w:rPr>
          <w:rStyle w:val="Enfasigrassetto"/>
          <w:rFonts w:cstheme="minorHAnsi"/>
          <w:b w:val="0"/>
          <w:i/>
          <w:iCs/>
          <w:color w:val="000000" w:themeColor="text1"/>
          <w:shd w:val="clear" w:color="auto" w:fill="FFFFFF"/>
        </w:rPr>
        <w:t>mission</w:t>
      </w:r>
      <w:proofErr w:type="spellEnd"/>
      <w:r w:rsidRPr="00A06C9E">
        <w:rPr>
          <w:rStyle w:val="Enfasigrassetto"/>
          <w:rFonts w:cstheme="minorHAnsi"/>
          <w:b w:val="0"/>
          <w:color w:val="000000" w:themeColor="text1"/>
          <w:shd w:val="clear" w:color="auto" w:fill="FFFFFF"/>
        </w:rPr>
        <w:t xml:space="preserve"> istituzionale delle Pubbliche Amministrazioni è la creazione di Valore Pubblico</w:t>
      </w:r>
      <w:r w:rsidRPr="00A06C9E">
        <w:rPr>
          <w:rFonts w:cstheme="minorHAnsi"/>
          <w:b/>
          <w:color w:val="000000" w:themeColor="text1"/>
        </w:rPr>
        <w:t xml:space="preserve"> </w:t>
      </w:r>
      <w:r w:rsidRPr="00A06C9E">
        <w:rPr>
          <w:rFonts w:cstheme="minorHAnsi"/>
          <w:color w:val="000000" w:themeColor="text1"/>
          <w:shd w:val="clear" w:color="auto" w:fill="FFFFFF"/>
        </w:rPr>
        <w:t xml:space="preserve">a favore dei propri </w:t>
      </w:r>
      <w:r w:rsidR="00DA1D84" w:rsidRPr="00A06C9E">
        <w:rPr>
          <w:rFonts w:cstheme="minorHAnsi"/>
          <w:color w:val="000000" w:themeColor="text1"/>
          <w:shd w:val="clear" w:color="auto" w:fill="FFFFFF"/>
        </w:rPr>
        <w:t>stakeholder</w:t>
      </w:r>
      <w:r w:rsidRPr="00B97EDE">
        <w:rPr>
          <w:rStyle w:val="Rimandonotaapidipagina"/>
          <w:rFonts w:cstheme="minorHAnsi"/>
        </w:rPr>
        <w:footnoteReference w:id="36"/>
      </w:r>
      <w:r w:rsidRPr="00A06C9E">
        <w:rPr>
          <w:rFonts w:cstheme="minorHAnsi"/>
          <w:color w:val="000000" w:themeColor="text1"/>
          <w:shd w:val="clear" w:color="auto" w:fill="FFFFFF"/>
        </w:rPr>
        <w:t>, e nel caso specifico delle Aziende Sani</w:t>
      </w:r>
      <w:r w:rsidR="009B6EE8" w:rsidRPr="00A06C9E">
        <w:rPr>
          <w:rFonts w:cstheme="minorHAnsi"/>
          <w:color w:val="000000" w:themeColor="text1"/>
          <w:shd w:val="clear" w:color="auto" w:fill="FFFFFF"/>
        </w:rPr>
        <w:t>tarie, prima di tutto di utenti</w:t>
      </w:r>
      <w:r w:rsidRPr="00A06C9E">
        <w:rPr>
          <w:rFonts w:cstheme="minorHAnsi"/>
          <w:color w:val="000000" w:themeColor="text1"/>
          <w:shd w:val="clear" w:color="auto" w:fill="FFFFFF"/>
        </w:rPr>
        <w:t>-cittadini.</w:t>
      </w:r>
    </w:p>
    <w:p w14:paraId="0ECEBCE1" w14:textId="079B63D3"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Il Valore Pubblico dell’Azienda è dato dal suo mandato istituzionale e sintetizzato dalla sua </w:t>
      </w:r>
      <w:proofErr w:type="spellStart"/>
      <w:r w:rsidR="00730B66" w:rsidRPr="00A06C9E">
        <w:rPr>
          <w:rFonts w:cstheme="minorHAnsi"/>
          <w:i/>
          <w:iCs/>
          <w:color w:val="000000" w:themeColor="text1"/>
          <w:shd w:val="clear" w:color="auto" w:fill="FFFFFF"/>
        </w:rPr>
        <w:t>mission</w:t>
      </w:r>
      <w:proofErr w:type="spellEnd"/>
      <w:r w:rsidRPr="00A06C9E">
        <w:rPr>
          <w:rFonts w:cstheme="minorHAnsi"/>
          <w:iCs/>
          <w:color w:val="000000" w:themeColor="text1"/>
          <w:shd w:val="clear" w:color="auto" w:fill="FFFFFF"/>
        </w:rPr>
        <w:t>.</w:t>
      </w:r>
      <w:r w:rsidRPr="00A06C9E">
        <w:rPr>
          <w:rFonts w:cstheme="minorHAnsi"/>
          <w:color w:val="000000" w:themeColor="text1"/>
          <w:shd w:val="clear" w:color="auto" w:fill="FFFFFF"/>
        </w:rPr>
        <w:t xml:space="preserve"> </w:t>
      </w:r>
    </w:p>
    <w:p w14:paraId="56640B7C" w14:textId="77777777" w:rsidR="00730B66" w:rsidRPr="00A06C9E" w:rsidRDefault="00730B66" w:rsidP="007F6F30">
      <w:pPr>
        <w:spacing w:after="0"/>
        <w:ind w:firstLine="709"/>
        <w:jc w:val="both"/>
        <w:rPr>
          <w:rFonts w:cstheme="minorHAnsi"/>
          <w:b/>
          <w:color w:val="000000" w:themeColor="text1"/>
          <w:shd w:val="clear" w:color="auto" w:fill="FFFFFF"/>
        </w:rPr>
      </w:pPr>
    </w:p>
    <w:p w14:paraId="4B769B74" w14:textId="77777777" w:rsidR="00730B66" w:rsidRPr="00A06C9E" w:rsidRDefault="00730B66" w:rsidP="007F6F30">
      <w:pPr>
        <w:spacing w:after="0"/>
        <w:ind w:firstLine="709"/>
        <w:jc w:val="both"/>
        <w:rPr>
          <w:rFonts w:cstheme="minorHAnsi"/>
          <w:b/>
          <w:color w:val="000000" w:themeColor="text1"/>
          <w:shd w:val="clear" w:color="auto" w:fill="FFFFFF"/>
        </w:rPr>
      </w:pPr>
    </w:p>
    <w:p w14:paraId="2C30C6A7" w14:textId="1F6BE643"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b/>
          <w:color w:val="000000" w:themeColor="text1"/>
          <w:shd w:val="clear" w:color="auto" w:fill="FFFFFF"/>
        </w:rPr>
        <w:t xml:space="preserve">La </w:t>
      </w:r>
      <w:proofErr w:type="spellStart"/>
      <w:r w:rsidR="00730B66" w:rsidRPr="00A06C9E">
        <w:rPr>
          <w:rFonts w:cstheme="minorHAnsi"/>
          <w:b/>
          <w:i/>
          <w:iCs/>
          <w:color w:val="000000" w:themeColor="text1"/>
          <w:shd w:val="clear" w:color="auto" w:fill="FFFFFF"/>
        </w:rPr>
        <w:t>mission</w:t>
      </w:r>
      <w:proofErr w:type="spellEnd"/>
      <w:r w:rsidRPr="00A06C9E">
        <w:rPr>
          <w:rFonts w:cstheme="minorHAnsi"/>
          <w:b/>
          <w:color w:val="000000" w:themeColor="text1"/>
          <w:shd w:val="clear" w:color="auto" w:fill="FFFFFF"/>
        </w:rPr>
        <w:t xml:space="preserve"> dell’Azienda Ospedaliera S. Croce e </w:t>
      </w:r>
      <w:proofErr w:type="spellStart"/>
      <w:r w:rsidRPr="00A06C9E">
        <w:rPr>
          <w:rFonts w:cstheme="minorHAnsi"/>
          <w:b/>
          <w:color w:val="000000" w:themeColor="text1"/>
          <w:shd w:val="clear" w:color="auto" w:fill="FFFFFF"/>
        </w:rPr>
        <w:t>Carle</w:t>
      </w:r>
      <w:proofErr w:type="spellEnd"/>
      <w:r w:rsidRPr="00A06C9E">
        <w:rPr>
          <w:rFonts w:cstheme="minorHAnsi"/>
          <w:b/>
          <w:color w:val="000000" w:themeColor="text1"/>
          <w:shd w:val="clear" w:color="auto" w:fill="FFFFFF"/>
        </w:rPr>
        <w:t xml:space="preserve"> di Cuneo</w:t>
      </w:r>
      <w:r w:rsidRPr="00A06C9E">
        <w:rPr>
          <w:rFonts w:cstheme="minorHAnsi"/>
          <w:color w:val="000000" w:themeColor="text1"/>
          <w:shd w:val="clear" w:color="auto" w:fill="FFFFFF"/>
        </w:rPr>
        <w:t xml:space="preserve"> è stata confermata in occasione della revisione dell’Atto Aziendale e consiste nel farsi carico dei bisogni di salute in fase acuta, assumendo, in relazione alle discipline di elevata specializzazione, il ruolo di riferimento in qualità di </w:t>
      </w:r>
      <w:r w:rsidR="00DA1D84" w:rsidRPr="00A06C9E">
        <w:rPr>
          <w:rFonts w:cstheme="minorHAnsi"/>
          <w:color w:val="000000" w:themeColor="text1"/>
          <w:shd w:val="clear" w:color="auto" w:fill="FFFFFF"/>
        </w:rPr>
        <w:t>punto di riferimento (</w:t>
      </w:r>
      <w:r w:rsidRPr="00A06C9E">
        <w:rPr>
          <w:rFonts w:cstheme="minorHAnsi"/>
          <w:color w:val="000000" w:themeColor="text1"/>
          <w:shd w:val="clear" w:color="auto" w:fill="FFFFFF"/>
        </w:rPr>
        <w:t>HUB</w:t>
      </w:r>
      <w:r w:rsidR="00DA1D84" w:rsidRPr="00A06C9E">
        <w:rPr>
          <w:rFonts w:cstheme="minorHAnsi"/>
          <w:color w:val="000000" w:themeColor="text1"/>
          <w:shd w:val="clear" w:color="auto" w:fill="FFFFFF"/>
        </w:rPr>
        <w:t>)</w:t>
      </w:r>
      <w:r w:rsidRPr="00A06C9E">
        <w:rPr>
          <w:rFonts w:cstheme="minorHAnsi"/>
          <w:color w:val="000000" w:themeColor="text1"/>
          <w:shd w:val="clear" w:color="auto" w:fill="FFFFFF"/>
        </w:rPr>
        <w:t xml:space="preserve"> provinciale e sede di D</w:t>
      </w:r>
      <w:r w:rsidR="00DA1D84" w:rsidRPr="00A06C9E">
        <w:rPr>
          <w:rFonts w:cstheme="minorHAnsi"/>
          <w:color w:val="000000" w:themeColor="text1"/>
          <w:shd w:val="clear" w:color="auto" w:fill="FFFFFF"/>
        </w:rPr>
        <w:t xml:space="preserve">ipartimento di </w:t>
      </w:r>
      <w:r w:rsidRPr="00A06C9E">
        <w:rPr>
          <w:rFonts w:cstheme="minorHAnsi"/>
          <w:color w:val="000000" w:themeColor="text1"/>
          <w:shd w:val="clear" w:color="auto" w:fill="FFFFFF"/>
        </w:rPr>
        <w:t>E</w:t>
      </w:r>
      <w:r w:rsidR="00DA1D84" w:rsidRPr="00A06C9E">
        <w:rPr>
          <w:rFonts w:cstheme="minorHAnsi"/>
          <w:color w:val="000000" w:themeColor="text1"/>
          <w:shd w:val="clear" w:color="auto" w:fill="FFFFFF"/>
        </w:rPr>
        <w:t xml:space="preserve">mergenza e </w:t>
      </w:r>
      <w:r w:rsidRPr="00A06C9E">
        <w:rPr>
          <w:rFonts w:cstheme="minorHAnsi"/>
          <w:color w:val="000000" w:themeColor="text1"/>
          <w:shd w:val="clear" w:color="auto" w:fill="FFFFFF"/>
        </w:rPr>
        <w:t>A</w:t>
      </w:r>
      <w:r w:rsidR="00DA1D84" w:rsidRPr="00A06C9E">
        <w:rPr>
          <w:rFonts w:cstheme="minorHAnsi"/>
          <w:color w:val="000000" w:themeColor="text1"/>
          <w:shd w:val="clear" w:color="auto" w:fill="FFFFFF"/>
        </w:rPr>
        <w:t>ccettazione (DEA)</w:t>
      </w:r>
      <w:r w:rsidRPr="00A06C9E">
        <w:rPr>
          <w:rFonts w:cstheme="minorHAnsi"/>
          <w:color w:val="000000" w:themeColor="text1"/>
          <w:shd w:val="clear" w:color="auto" w:fill="FFFFFF"/>
        </w:rPr>
        <w:t xml:space="preserve"> di II livello.</w:t>
      </w:r>
    </w:p>
    <w:p w14:paraId="6641B002" w14:textId="77777777"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La descrizione degli elementi di contesto è contenuta nella sezione 2 di questo documento.</w:t>
      </w:r>
    </w:p>
    <w:p w14:paraId="00D7EC54" w14:textId="77777777" w:rsidR="00730B66" w:rsidRPr="00A06C9E" w:rsidRDefault="00730B66" w:rsidP="007F6F30">
      <w:pPr>
        <w:spacing w:after="0"/>
        <w:ind w:firstLine="709"/>
        <w:jc w:val="both"/>
        <w:rPr>
          <w:rFonts w:cstheme="minorHAnsi"/>
          <w:b/>
          <w:color w:val="000000" w:themeColor="text1"/>
        </w:rPr>
      </w:pPr>
    </w:p>
    <w:p w14:paraId="012FF0D6" w14:textId="77777777" w:rsidR="00730B66" w:rsidRPr="00A06C9E" w:rsidRDefault="00730B66" w:rsidP="007F6F30">
      <w:pPr>
        <w:spacing w:after="0"/>
        <w:ind w:firstLine="709"/>
        <w:jc w:val="both"/>
        <w:rPr>
          <w:rFonts w:cstheme="minorHAnsi"/>
          <w:b/>
          <w:color w:val="000000" w:themeColor="text1"/>
        </w:rPr>
      </w:pPr>
    </w:p>
    <w:p w14:paraId="010A378A" w14:textId="62E4DE45"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b/>
          <w:color w:val="000000" w:themeColor="text1"/>
        </w:rPr>
        <w:t>I principi fondamentali</w:t>
      </w:r>
      <w:r w:rsidRPr="00A06C9E">
        <w:rPr>
          <w:rFonts w:cstheme="minorHAnsi"/>
          <w:color w:val="000000" w:themeColor="text1"/>
        </w:rPr>
        <w:t xml:space="preserve"> sui quali l’Azienda basa le proprie scelte e indirizza l’operato dei propri Curanti sono</w:t>
      </w:r>
      <w:r w:rsidRPr="00A06C9E">
        <w:rPr>
          <w:rFonts w:cstheme="minorHAnsi"/>
          <w:color w:val="000000" w:themeColor="text1"/>
          <w:shd w:val="clear" w:color="auto" w:fill="FFFFFF"/>
        </w:rPr>
        <w:t xml:space="preserve"> dichiarati nella Carta dei Servizi</w:t>
      </w:r>
      <w:r w:rsidRPr="00B97EDE">
        <w:rPr>
          <w:rStyle w:val="Rimandonotaapidipagina"/>
          <w:rFonts w:cstheme="minorHAnsi"/>
        </w:rPr>
        <w:footnoteReference w:id="37"/>
      </w:r>
      <w:r w:rsidRPr="00A06C9E">
        <w:rPr>
          <w:rFonts w:cstheme="minorHAnsi"/>
          <w:color w:val="000000" w:themeColor="text1"/>
        </w:rPr>
        <w:t>: eguaglianza, imparzialità, continuità, diritto di scelta, partecipazione, efficienza ed efficacia.</w:t>
      </w:r>
      <w:r w:rsidRPr="00A06C9E">
        <w:rPr>
          <w:rFonts w:cstheme="minorHAnsi"/>
          <w:color w:val="000000" w:themeColor="text1"/>
          <w:shd w:val="clear" w:color="auto" w:fill="FFFFFF"/>
        </w:rPr>
        <w:t xml:space="preserve"> </w:t>
      </w:r>
    </w:p>
    <w:p w14:paraId="46621592" w14:textId="77777777" w:rsidR="00730B66" w:rsidRPr="00A06C9E" w:rsidRDefault="00730B66" w:rsidP="007F6F30">
      <w:pPr>
        <w:spacing w:after="0"/>
        <w:ind w:firstLine="709"/>
        <w:jc w:val="both"/>
        <w:rPr>
          <w:rFonts w:cstheme="minorHAnsi"/>
          <w:color w:val="000000" w:themeColor="text1"/>
          <w:shd w:val="clear" w:color="auto" w:fill="FFFFFF"/>
        </w:rPr>
      </w:pPr>
    </w:p>
    <w:p w14:paraId="00015173" w14:textId="16B55A9E"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Per accrescere la probabilità di creare Valore Pubblico e ridurre il rischio di erosione dello stesso (tipicamente nei casi di inefficienza o di corruzione)</w:t>
      </w:r>
      <w:r w:rsidRPr="00B97EDE">
        <w:rPr>
          <w:rStyle w:val="Rimandonotaapidipagina"/>
          <w:rFonts w:cstheme="minorHAnsi"/>
        </w:rPr>
        <w:footnoteReference w:id="38"/>
      </w:r>
      <w:r w:rsidR="00EC3D5D" w:rsidRPr="00A06C9E">
        <w:rPr>
          <w:rFonts w:cstheme="minorHAnsi"/>
          <w:color w:val="000000" w:themeColor="text1"/>
          <w:shd w:val="clear" w:color="auto" w:fill="FFFFFF"/>
        </w:rPr>
        <w:t>, l’Azienda</w:t>
      </w:r>
      <w:r w:rsidRPr="00A06C9E">
        <w:rPr>
          <w:rFonts w:cstheme="minorHAnsi"/>
          <w:color w:val="000000" w:themeColor="text1"/>
          <w:shd w:val="clear" w:color="auto" w:fill="FFFFFF"/>
        </w:rPr>
        <w:t xml:space="preserve"> individua logiche di </w:t>
      </w:r>
      <w:proofErr w:type="spellStart"/>
      <w:r w:rsidRPr="00A06C9E">
        <w:rPr>
          <w:rFonts w:cstheme="minorHAnsi"/>
          <w:iCs/>
          <w:color w:val="000000" w:themeColor="text1"/>
          <w:shd w:val="clear" w:color="auto" w:fill="FFFFFF"/>
        </w:rPr>
        <w:t>governance</w:t>
      </w:r>
      <w:proofErr w:type="spellEnd"/>
      <w:r w:rsidRPr="00A06C9E">
        <w:rPr>
          <w:rFonts w:cstheme="minorHAnsi"/>
          <w:iCs/>
          <w:color w:val="000000" w:themeColor="text1"/>
          <w:shd w:val="clear" w:color="auto" w:fill="FFFFFF"/>
        </w:rPr>
        <w:t xml:space="preserve"> </w:t>
      </w:r>
      <w:r w:rsidRPr="00A06C9E">
        <w:rPr>
          <w:rFonts w:cstheme="minorHAnsi"/>
          <w:color w:val="000000" w:themeColor="text1"/>
          <w:shd w:val="clear" w:color="auto" w:fill="FFFFFF"/>
        </w:rPr>
        <w:t>che prevedono:</w:t>
      </w:r>
    </w:p>
    <w:p w14:paraId="4D9E519D" w14:textId="77777777" w:rsidR="0083232E" w:rsidRPr="00A06C9E" w:rsidRDefault="0083232E" w:rsidP="004407CE">
      <w:pPr>
        <w:numPr>
          <w:ilvl w:val="0"/>
          <w:numId w:val="6"/>
        </w:numPr>
        <w:shd w:val="clear" w:color="auto" w:fill="FFFFFF"/>
        <w:spacing w:after="0"/>
        <w:ind w:left="357" w:hanging="357"/>
        <w:jc w:val="both"/>
        <w:rPr>
          <w:rFonts w:eastAsia="Times New Roman" w:cstheme="minorHAnsi"/>
          <w:color w:val="000000" w:themeColor="text1"/>
          <w:lang w:eastAsia="it-IT"/>
        </w:rPr>
      </w:pPr>
      <w:r w:rsidRPr="00A06C9E">
        <w:rPr>
          <w:rFonts w:eastAsia="Times New Roman" w:cstheme="minorHAnsi"/>
          <w:color w:val="000000" w:themeColor="text1"/>
          <w:lang w:eastAsia="it-IT"/>
        </w:rPr>
        <w:t>una programmazione degli obiettivi da raggiungere, i percorsi da seguire, le risorse da utilizzare;</w:t>
      </w:r>
    </w:p>
    <w:p w14:paraId="4DADD926" w14:textId="77777777" w:rsidR="0083232E" w:rsidRPr="00A06C9E" w:rsidRDefault="0083232E" w:rsidP="004407CE">
      <w:pPr>
        <w:numPr>
          <w:ilvl w:val="0"/>
          <w:numId w:val="6"/>
        </w:numPr>
        <w:shd w:val="clear" w:color="auto" w:fill="FFFFFF"/>
        <w:spacing w:after="0"/>
        <w:ind w:left="357" w:hanging="357"/>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un sistema di monitoraggi periodici che </w:t>
      </w:r>
      <w:r w:rsidR="00B47E9C" w:rsidRPr="00A06C9E">
        <w:rPr>
          <w:rFonts w:eastAsia="Times New Roman" w:cstheme="minorHAnsi"/>
          <w:color w:val="000000" w:themeColor="text1"/>
          <w:lang w:eastAsia="it-IT"/>
        </w:rPr>
        <w:t>permettono</w:t>
      </w:r>
      <w:r w:rsidRPr="00A06C9E">
        <w:rPr>
          <w:rFonts w:eastAsia="Times New Roman" w:cstheme="minorHAnsi"/>
          <w:color w:val="000000" w:themeColor="text1"/>
          <w:lang w:eastAsia="it-IT"/>
        </w:rPr>
        <w:t xml:space="preserve"> di verificare i percorsi seguiti, le risorse utilizzate, i risultati conseguiti;</w:t>
      </w:r>
    </w:p>
    <w:p w14:paraId="217063F1" w14:textId="77777777" w:rsidR="0083232E" w:rsidRPr="00A06C9E" w:rsidRDefault="0083232E" w:rsidP="004407CE">
      <w:pPr>
        <w:numPr>
          <w:ilvl w:val="0"/>
          <w:numId w:val="6"/>
        </w:numPr>
        <w:shd w:val="clear" w:color="auto" w:fill="FFFFFF"/>
        <w:spacing w:after="0"/>
        <w:ind w:left="357" w:hanging="357"/>
        <w:jc w:val="both"/>
        <w:rPr>
          <w:rFonts w:eastAsia="Times New Roman" w:cstheme="minorHAnsi"/>
          <w:color w:val="000000" w:themeColor="text1"/>
          <w:lang w:eastAsia="it-IT"/>
        </w:rPr>
      </w:pPr>
      <w:r w:rsidRPr="00A06C9E">
        <w:rPr>
          <w:rFonts w:eastAsia="Times New Roman" w:cstheme="minorHAnsi"/>
          <w:color w:val="000000" w:themeColor="text1"/>
          <w:lang w:eastAsia="it-IT"/>
        </w:rPr>
        <w:t>un meccanismo di coinvolgimento degli stakeholder interni ed esterni nella programmazione, attuazione e valutazione che consenta anche la rilevazione della soddisfazione rispetto ai target;</w:t>
      </w:r>
    </w:p>
    <w:p w14:paraId="6FB6E5EC" w14:textId="77777777" w:rsidR="0083232E" w:rsidRPr="00A06C9E" w:rsidRDefault="0083232E" w:rsidP="004407CE">
      <w:pPr>
        <w:numPr>
          <w:ilvl w:val="0"/>
          <w:numId w:val="6"/>
        </w:numPr>
        <w:shd w:val="clear" w:color="auto" w:fill="FFFFFF"/>
        <w:spacing w:after="0"/>
        <w:ind w:left="357" w:hanging="357"/>
        <w:jc w:val="both"/>
        <w:rPr>
          <w:rFonts w:eastAsia="Times New Roman" w:cstheme="minorHAnsi"/>
          <w:color w:val="000000" w:themeColor="text1"/>
          <w:lang w:eastAsia="it-IT"/>
        </w:rPr>
      </w:pPr>
      <w:r w:rsidRPr="00A06C9E">
        <w:rPr>
          <w:rFonts w:eastAsia="Times New Roman" w:cstheme="minorHAnsi"/>
          <w:color w:val="000000" w:themeColor="text1"/>
          <w:lang w:eastAsia="it-IT"/>
        </w:rPr>
        <w:t>un modello di miglioramento continuo basato sulla conoscenza puntuale delle criticità, l’individuazione di strategie di miglioramento e la verifica dell’efficacia delle azioni poste in essere</w:t>
      </w:r>
      <w:r w:rsidR="007D7BD1" w:rsidRPr="00A06C9E">
        <w:rPr>
          <w:rFonts w:eastAsia="Times New Roman" w:cstheme="minorHAnsi"/>
          <w:color w:val="000000" w:themeColor="text1"/>
          <w:lang w:eastAsia="it-IT"/>
        </w:rPr>
        <w:t>;</w:t>
      </w:r>
    </w:p>
    <w:p w14:paraId="569F729D" w14:textId="77777777" w:rsidR="0083232E" w:rsidRPr="00A06C9E" w:rsidRDefault="0083232E" w:rsidP="004407CE">
      <w:pPr>
        <w:numPr>
          <w:ilvl w:val="0"/>
          <w:numId w:val="6"/>
        </w:numPr>
        <w:shd w:val="clear" w:color="auto" w:fill="FFFFFF"/>
        <w:spacing w:after="0"/>
        <w:ind w:left="357" w:hanging="357"/>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una valutazione progressivamente più integrata dei fattori di rischio che possono inficiare la realizzazione del Valore Pubblico, dei fattori protettivi dalla </w:t>
      </w:r>
      <w:proofErr w:type="spellStart"/>
      <w:r w:rsidRPr="00A06C9E">
        <w:rPr>
          <w:rFonts w:eastAsia="Times New Roman" w:cstheme="minorHAnsi"/>
          <w:i/>
          <w:color w:val="000000" w:themeColor="text1"/>
          <w:lang w:eastAsia="it-IT"/>
        </w:rPr>
        <w:t>maladministration</w:t>
      </w:r>
      <w:proofErr w:type="spellEnd"/>
      <w:r w:rsidRPr="00A06C9E">
        <w:rPr>
          <w:rFonts w:eastAsia="Times New Roman" w:cstheme="minorHAnsi"/>
          <w:color w:val="000000" w:themeColor="text1"/>
          <w:lang w:eastAsia="it-IT"/>
        </w:rPr>
        <w:t xml:space="preserve"> e di conseguenza delle misure di monitoraggio e mitigazione da mettere in atto per favorire cooperazione e partecipazione che sono esse stesse strategie di realizzazione e di valutazione all’interno di un ciclo continuo (PDCA).</w:t>
      </w:r>
    </w:p>
    <w:p w14:paraId="40AF484C" w14:textId="77777777" w:rsidR="00730B66" w:rsidRPr="00A06C9E" w:rsidRDefault="00730B66" w:rsidP="007F6F30">
      <w:pPr>
        <w:spacing w:after="0"/>
        <w:ind w:firstLine="709"/>
        <w:jc w:val="both"/>
        <w:rPr>
          <w:rFonts w:cstheme="minorHAnsi"/>
          <w:color w:val="000000" w:themeColor="text1"/>
          <w:shd w:val="clear" w:color="auto" w:fill="FFFFFF"/>
        </w:rPr>
      </w:pPr>
    </w:p>
    <w:p w14:paraId="26BD7C83" w14:textId="1488018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shd w:val="clear" w:color="auto" w:fill="FFFFFF"/>
        </w:rPr>
        <w:t xml:space="preserve">Un ente crea Valore Pubblico quando riesce a gestire secondo economicità le risorse a disposizione e a valorizzare il proprio patrimonio intangibile in modo funzionale al reale soddisfacimento delle esigenze sociali degli utenti, degli </w:t>
      </w:r>
      <w:r w:rsidR="00DA1D84" w:rsidRPr="00A06C9E">
        <w:rPr>
          <w:rFonts w:cstheme="minorHAnsi"/>
          <w:color w:val="000000" w:themeColor="text1"/>
          <w:shd w:val="clear" w:color="auto" w:fill="FFFFFF"/>
        </w:rPr>
        <w:t>stakeholde</w:t>
      </w:r>
      <w:r w:rsidR="00DA1D84" w:rsidRPr="00A06C9E">
        <w:rPr>
          <w:rFonts w:cstheme="minorHAnsi"/>
          <w:i/>
          <w:color w:val="000000" w:themeColor="text1"/>
          <w:shd w:val="clear" w:color="auto" w:fill="FFFFFF"/>
        </w:rPr>
        <w:t>r</w:t>
      </w:r>
      <w:r w:rsidRPr="00A06C9E">
        <w:rPr>
          <w:rFonts w:cstheme="minorHAnsi"/>
          <w:color w:val="000000" w:themeColor="text1"/>
          <w:shd w:val="clear" w:color="auto" w:fill="FFFFFF"/>
        </w:rPr>
        <w:t xml:space="preserve"> e dei cittadini in generale</w:t>
      </w:r>
      <w:r w:rsidRPr="00A06C9E">
        <w:rPr>
          <w:rFonts w:cstheme="minorHAnsi"/>
          <w:color w:val="000000" w:themeColor="text1"/>
        </w:rPr>
        <w:t xml:space="preserve"> </w:t>
      </w:r>
      <w:r w:rsidRPr="00B97EDE">
        <w:rPr>
          <w:rStyle w:val="Rimandonotaapidipagina"/>
          <w:rFonts w:cstheme="minorHAnsi"/>
        </w:rPr>
        <w:footnoteReference w:id="39"/>
      </w:r>
      <w:r w:rsidRPr="00A06C9E">
        <w:rPr>
          <w:rFonts w:cstheme="minorHAnsi"/>
          <w:color w:val="000000" w:themeColor="text1"/>
        </w:rPr>
        <w:t>.</w:t>
      </w:r>
    </w:p>
    <w:p w14:paraId="4E5E8388" w14:textId="77777777"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L’Azienda </w:t>
      </w:r>
      <w:r w:rsidR="00EC3D5D" w:rsidRPr="00A06C9E">
        <w:rPr>
          <w:rFonts w:cstheme="minorHAnsi"/>
          <w:color w:val="000000" w:themeColor="text1"/>
          <w:shd w:val="clear" w:color="auto" w:fill="FFFFFF"/>
        </w:rPr>
        <w:t>analizza</w:t>
      </w:r>
      <w:r w:rsidRPr="00A06C9E">
        <w:rPr>
          <w:rFonts w:cstheme="minorHAnsi"/>
          <w:color w:val="000000" w:themeColor="text1"/>
          <w:shd w:val="clear" w:color="auto" w:fill="FFFFFF"/>
        </w:rPr>
        <w:t xml:space="preserve"> periodicamente le pubblicazioni di riferimento (Indicatori BES</w:t>
      </w:r>
      <w:r w:rsidRPr="00B97EDE">
        <w:rPr>
          <w:rStyle w:val="Rimandonotaapidipagina"/>
          <w:rFonts w:cstheme="minorHAnsi"/>
        </w:rPr>
        <w:footnoteReference w:id="40"/>
      </w:r>
      <w:r w:rsidRPr="00A06C9E">
        <w:rPr>
          <w:rFonts w:cstheme="minorHAnsi"/>
          <w:color w:val="000000" w:themeColor="text1"/>
          <w:shd w:val="clear" w:color="auto" w:fill="FFFFFF"/>
        </w:rPr>
        <w:t xml:space="preserve"> e avanzamento iniziative per il raggiungimento degli obiettivi previsti dall’Agenda 2030</w:t>
      </w:r>
      <w:r w:rsidRPr="00B97EDE">
        <w:rPr>
          <w:rStyle w:val="Rimandonotaapidipagina"/>
          <w:rFonts w:cstheme="minorHAnsi"/>
        </w:rPr>
        <w:footnoteReference w:id="41"/>
      </w:r>
      <w:r w:rsidRPr="00A06C9E">
        <w:rPr>
          <w:rFonts w:cstheme="minorHAnsi"/>
          <w:color w:val="000000" w:themeColor="text1"/>
          <w:shd w:val="clear" w:color="auto" w:fill="FFFFFF"/>
        </w:rPr>
        <w:t>), soffermandosi sui dati territoriali più prossimali, al fine di valutare informazioni complessive circa il contesto esterno in cui maggiormente</w:t>
      </w:r>
      <w:r w:rsidR="00B47E9C" w:rsidRPr="00A06C9E">
        <w:rPr>
          <w:rFonts w:cstheme="minorHAnsi"/>
          <w:color w:val="000000" w:themeColor="text1"/>
          <w:shd w:val="clear" w:color="auto" w:fill="FFFFFF"/>
        </w:rPr>
        <w:t xml:space="preserve"> insiste l’attività ospedaliera.</w:t>
      </w:r>
    </w:p>
    <w:p w14:paraId="1AE8DF5C" w14:textId="77777777"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Negli allegati </w:t>
      </w:r>
      <w:r w:rsidR="00AF7EA7" w:rsidRPr="00A06C9E">
        <w:rPr>
          <w:rFonts w:cstheme="minorHAnsi"/>
          <w:color w:val="000000" w:themeColor="text1"/>
          <w:shd w:val="clear" w:color="auto" w:fill="FFFFFF"/>
        </w:rPr>
        <w:t xml:space="preserve">(work in progress) </w:t>
      </w:r>
      <w:r w:rsidRPr="00A06C9E">
        <w:rPr>
          <w:rFonts w:cstheme="minorHAnsi"/>
          <w:color w:val="000000" w:themeColor="text1"/>
          <w:shd w:val="clear" w:color="auto" w:fill="FFFFFF"/>
        </w:rPr>
        <w:t>sono evidenziati i maggiori elementi di contesto interni ed esterni che annualmente vengono utilizzati per riesaminare i fattori di rischio e quelli protettivi ed abilitanti con cui deve fare i conti l’organizzazione.</w:t>
      </w:r>
    </w:p>
    <w:p w14:paraId="342D6A3E" w14:textId="77777777" w:rsidR="00730B66" w:rsidRPr="00A06C9E" w:rsidRDefault="00730B66" w:rsidP="007F6F30">
      <w:pPr>
        <w:spacing w:after="0"/>
        <w:ind w:firstLine="709"/>
        <w:jc w:val="both"/>
        <w:rPr>
          <w:rFonts w:cstheme="minorHAnsi"/>
          <w:color w:val="000000" w:themeColor="text1"/>
          <w:shd w:val="clear" w:color="auto" w:fill="FFFFFF"/>
        </w:rPr>
      </w:pPr>
    </w:p>
    <w:p w14:paraId="72CD95EC" w14:textId="47E16825"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I macro obiettivi principali sono contenuti nella </w:t>
      </w:r>
      <w:proofErr w:type="spellStart"/>
      <w:r w:rsidR="00730B66" w:rsidRPr="00A06C9E">
        <w:rPr>
          <w:rFonts w:cstheme="minorHAnsi"/>
          <w:i/>
          <w:color w:val="000000" w:themeColor="text1"/>
          <w:shd w:val="clear" w:color="auto" w:fill="FFFFFF"/>
        </w:rPr>
        <w:t>mission</w:t>
      </w:r>
      <w:proofErr w:type="spellEnd"/>
      <w:r w:rsidRPr="00A06C9E">
        <w:rPr>
          <w:rFonts w:cstheme="minorHAnsi"/>
          <w:i/>
          <w:color w:val="000000" w:themeColor="text1"/>
          <w:shd w:val="clear" w:color="auto" w:fill="FFFFFF"/>
        </w:rPr>
        <w:t xml:space="preserve"> </w:t>
      </w:r>
      <w:r w:rsidRPr="00A06C9E">
        <w:rPr>
          <w:rFonts w:cstheme="minorHAnsi"/>
          <w:color w:val="000000" w:themeColor="text1"/>
          <w:shd w:val="clear" w:color="auto" w:fill="FFFFFF"/>
        </w:rPr>
        <w:t>stessa, alcuni contestualmente evidenziati negli obiettivi di mandato de</w:t>
      </w:r>
      <w:r w:rsidR="007D7BD1" w:rsidRPr="00A06C9E">
        <w:rPr>
          <w:rFonts w:cstheme="minorHAnsi"/>
          <w:color w:val="000000" w:themeColor="text1"/>
          <w:shd w:val="clear" w:color="auto" w:fill="FFFFFF"/>
        </w:rPr>
        <w:t>l</w:t>
      </w:r>
      <w:r w:rsidRPr="00A06C9E">
        <w:rPr>
          <w:rFonts w:cstheme="minorHAnsi"/>
          <w:color w:val="000000" w:themeColor="text1"/>
          <w:shd w:val="clear" w:color="auto" w:fill="FFFFFF"/>
        </w:rPr>
        <w:t xml:space="preserve"> Direttor</w:t>
      </w:r>
      <w:r w:rsidR="007D7BD1" w:rsidRPr="00A06C9E">
        <w:rPr>
          <w:rFonts w:cstheme="minorHAnsi"/>
          <w:color w:val="000000" w:themeColor="text1"/>
          <w:shd w:val="clear" w:color="auto" w:fill="FFFFFF"/>
        </w:rPr>
        <w:t>e</w:t>
      </w:r>
      <w:r w:rsidRPr="00A06C9E">
        <w:rPr>
          <w:rFonts w:cstheme="minorHAnsi"/>
          <w:color w:val="000000" w:themeColor="text1"/>
          <w:shd w:val="clear" w:color="auto" w:fill="FFFFFF"/>
        </w:rPr>
        <w:t xml:space="preserve"> General</w:t>
      </w:r>
      <w:r w:rsidR="007D7BD1" w:rsidRPr="00A06C9E">
        <w:rPr>
          <w:rFonts w:cstheme="minorHAnsi"/>
          <w:color w:val="000000" w:themeColor="text1"/>
          <w:shd w:val="clear" w:color="auto" w:fill="FFFFFF"/>
        </w:rPr>
        <w:t>e</w:t>
      </w:r>
      <w:r w:rsidRPr="00A06C9E">
        <w:rPr>
          <w:rFonts w:cstheme="minorHAnsi"/>
          <w:color w:val="000000" w:themeColor="text1"/>
          <w:shd w:val="clear" w:color="auto" w:fill="FFFFFF"/>
        </w:rPr>
        <w:t xml:space="preserve"> (che coprono un arco di programmazione quadriennale) e declinati annualmente negli obiettivi assegnati a</w:t>
      </w:r>
      <w:r w:rsidR="007D7BD1" w:rsidRPr="00A06C9E">
        <w:rPr>
          <w:rFonts w:cstheme="minorHAnsi"/>
          <w:color w:val="000000" w:themeColor="text1"/>
          <w:shd w:val="clear" w:color="auto" w:fill="FFFFFF"/>
        </w:rPr>
        <w:t>llo</w:t>
      </w:r>
      <w:r w:rsidRPr="00A06C9E">
        <w:rPr>
          <w:rFonts w:cstheme="minorHAnsi"/>
          <w:color w:val="000000" w:themeColor="text1"/>
          <w:shd w:val="clear" w:color="auto" w:fill="FFFFFF"/>
        </w:rPr>
        <w:t xml:space="preserve"> stess</w:t>
      </w:r>
      <w:r w:rsidR="007D7BD1" w:rsidRPr="00A06C9E">
        <w:rPr>
          <w:rFonts w:cstheme="minorHAnsi"/>
          <w:color w:val="000000" w:themeColor="text1"/>
          <w:shd w:val="clear" w:color="auto" w:fill="FFFFFF"/>
        </w:rPr>
        <w:t>o</w:t>
      </w:r>
      <w:r w:rsidRPr="00A06C9E">
        <w:rPr>
          <w:rFonts w:cstheme="minorHAnsi"/>
          <w:color w:val="000000" w:themeColor="text1"/>
          <w:shd w:val="clear" w:color="auto" w:fill="FFFFFF"/>
        </w:rPr>
        <w:t xml:space="preserve"> e, di conseguenza, in quelli </w:t>
      </w:r>
      <w:r w:rsidR="007D7BD1" w:rsidRPr="00A06C9E">
        <w:rPr>
          <w:rFonts w:cstheme="minorHAnsi"/>
          <w:color w:val="000000" w:themeColor="text1"/>
          <w:shd w:val="clear" w:color="auto" w:fill="FFFFFF"/>
        </w:rPr>
        <w:t>inseriti nel</w:t>
      </w:r>
      <w:r w:rsidRPr="00A06C9E">
        <w:rPr>
          <w:rFonts w:cstheme="minorHAnsi"/>
          <w:color w:val="000000" w:themeColor="text1"/>
          <w:shd w:val="clear" w:color="auto" w:fill="FFFFFF"/>
        </w:rPr>
        <w:t xml:space="preserve"> processo di </w:t>
      </w:r>
      <w:r w:rsidR="00497EB2" w:rsidRPr="00497EB2">
        <w:rPr>
          <w:rFonts w:cstheme="minorHAnsi"/>
          <w:i/>
          <w:color w:val="000000" w:themeColor="text1"/>
          <w:shd w:val="clear" w:color="auto" w:fill="FFFFFF"/>
        </w:rPr>
        <w:t>budget</w:t>
      </w:r>
      <w:r w:rsidRPr="00A06C9E">
        <w:rPr>
          <w:rFonts w:cstheme="minorHAnsi"/>
          <w:color w:val="000000" w:themeColor="text1"/>
          <w:shd w:val="clear" w:color="auto" w:fill="FFFFFF"/>
        </w:rPr>
        <w:t xml:space="preserve"> aziendale.</w:t>
      </w:r>
    </w:p>
    <w:p w14:paraId="6A867B15" w14:textId="77777777" w:rsidR="00730B66" w:rsidRPr="00A06C9E" w:rsidRDefault="00730B66" w:rsidP="007F6F30">
      <w:pPr>
        <w:spacing w:after="0"/>
        <w:ind w:firstLine="709"/>
        <w:jc w:val="both"/>
        <w:rPr>
          <w:rFonts w:cstheme="minorHAnsi"/>
          <w:color w:val="000000" w:themeColor="text1"/>
          <w:shd w:val="clear" w:color="auto" w:fill="FFFFFF"/>
        </w:rPr>
      </w:pPr>
    </w:p>
    <w:p w14:paraId="53FD8634" w14:textId="105D68B4"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Le strategie di attuazione, anche in ottica della realizzazione delle </w:t>
      </w:r>
      <w:r w:rsidR="00730B66" w:rsidRPr="00A06C9E">
        <w:rPr>
          <w:rFonts w:cstheme="minorHAnsi"/>
          <w:i/>
          <w:color w:val="000000" w:themeColor="text1"/>
          <w:shd w:val="clear" w:color="auto" w:fill="FFFFFF"/>
        </w:rPr>
        <w:t>mission</w:t>
      </w:r>
      <w:r w:rsidRPr="00A06C9E">
        <w:rPr>
          <w:rFonts w:cstheme="minorHAnsi"/>
          <w:color w:val="000000" w:themeColor="text1"/>
          <w:shd w:val="clear" w:color="auto" w:fill="FFFFFF"/>
        </w:rPr>
        <w:t xml:space="preserve">i connesse al </w:t>
      </w:r>
      <w:r w:rsidR="00DA1D84" w:rsidRPr="00A06C9E">
        <w:rPr>
          <w:rFonts w:cstheme="minorHAnsi"/>
          <w:color w:val="000000" w:themeColor="text1"/>
          <w:shd w:val="clear" w:color="auto" w:fill="FFFFFF"/>
        </w:rPr>
        <w:t>Piano Nazionale di Ripresa e Resilienza (</w:t>
      </w:r>
      <w:r w:rsidRPr="00A06C9E">
        <w:rPr>
          <w:rFonts w:cstheme="minorHAnsi"/>
          <w:color w:val="000000" w:themeColor="text1"/>
          <w:shd w:val="clear" w:color="auto" w:fill="FFFFFF"/>
        </w:rPr>
        <w:t>PNRR</w:t>
      </w:r>
      <w:r w:rsidR="00DA1D84" w:rsidRPr="00A06C9E">
        <w:rPr>
          <w:rFonts w:cstheme="minorHAnsi"/>
          <w:color w:val="000000" w:themeColor="text1"/>
          <w:shd w:val="clear" w:color="auto" w:fill="FFFFFF"/>
        </w:rPr>
        <w:t>)</w:t>
      </w:r>
      <w:r w:rsidRPr="00A06C9E">
        <w:rPr>
          <w:rFonts w:cstheme="minorHAnsi"/>
          <w:color w:val="000000" w:themeColor="text1"/>
          <w:shd w:val="clear" w:color="auto" w:fill="FFFFFF"/>
        </w:rPr>
        <w:t>, richiedono più che mai sinergie con tutto il territorio di riferimento e confronto costante con l’Assessorato Regionale tenuto a coordinare, anche tramite l’Azienda Zero, gli input e le risorse.</w:t>
      </w:r>
    </w:p>
    <w:p w14:paraId="63D1B6DB" w14:textId="77777777" w:rsidR="00730B66" w:rsidRPr="00A06C9E" w:rsidRDefault="00730B66" w:rsidP="007F6F30">
      <w:pPr>
        <w:spacing w:after="0"/>
        <w:ind w:firstLine="709"/>
        <w:jc w:val="both"/>
        <w:rPr>
          <w:rFonts w:cstheme="minorHAnsi"/>
          <w:color w:val="000000" w:themeColor="text1"/>
          <w:shd w:val="clear" w:color="auto" w:fill="FFFFFF"/>
        </w:rPr>
      </w:pPr>
    </w:p>
    <w:p w14:paraId="40126251" w14:textId="722DD859"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La base di partenza di realizzazione dei macro-obiettivi è</w:t>
      </w:r>
      <w:r w:rsidR="00185C98" w:rsidRPr="00A06C9E">
        <w:rPr>
          <w:rFonts w:cstheme="minorHAnsi"/>
          <w:color w:val="000000" w:themeColor="text1"/>
          <w:shd w:val="clear" w:color="auto" w:fill="FFFFFF"/>
        </w:rPr>
        <w:t xml:space="preserve"> data dagli elementi di contesto interno sia in termini di fattori abilitanti tra i determinanti del raggiungimento del risultato in quanto performance complessiva e realizzazione del Valore Pubblico sia delle risorse a disposizione.</w:t>
      </w:r>
    </w:p>
    <w:p w14:paraId="79459102" w14:textId="77777777" w:rsidR="00730B66" w:rsidRPr="00A06C9E" w:rsidRDefault="00730B66" w:rsidP="007F6F30">
      <w:pPr>
        <w:spacing w:after="0"/>
        <w:ind w:firstLine="709"/>
        <w:jc w:val="both"/>
        <w:rPr>
          <w:rFonts w:cstheme="minorHAnsi"/>
          <w:color w:val="000000" w:themeColor="text1"/>
          <w:shd w:val="clear" w:color="auto" w:fill="FFFFFF"/>
        </w:rPr>
      </w:pPr>
    </w:p>
    <w:p w14:paraId="1C5286B5" w14:textId="612F93CA"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La descrizione degli elementi di realizzazione è contenuta nelle sezioni 2, 3 e 4 di questo documento.</w:t>
      </w:r>
    </w:p>
    <w:p w14:paraId="52907F19" w14:textId="77777777" w:rsidR="00730B66" w:rsidRPr="00A06C9E" w:rsidRDefault="00730B66" w:rsidP="007F6F30">
      <w:pPr>
        <w:spacing w:after="0"/>
        <w:ind w:firstLine="709"/>
        <w:jc w:val="both"/>
        <w:rPr>
          <w:rFonts w:cstheme="minorHAnsi"/>
          <w:color w:val="000000" w:themeColor="text1"/>
          <w:shd w:val="clear" w:color="auto" w:fill="FFFFFF"/>
        </w:rPr>
      </w:pPr>
    </w:p>
    <w:p w14:paraId="250699F5" w14:textId="35F6A7CF"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La misurazione del raggiungimento degli obiettivi avviene a seguito di monitoraggi costanti sia da parte della Regione in relazione ai flussi dati da inviare a tempo definito (ad esempio in relazione ai tempi ed alle liste di attesa, al </w:t>
      </w:r>
      <w:r w:rsidR="00DA1D84" w:rsidRPr="00A06C9E">
        <w:rPr>
          <w:rFonts w:cstheme="minorHAnsi"/>
          <w:color w:val="000000" w:themeColor="text1"/>
          <w:shd w:val="clear" w:color="auto" w:fill="FFFFFF"/>
        </w:rPr>
        <w:t>Piano Nazionale Esiti (</w:t>
      </w:r>
      <w:r w:rsidRPr="00A06C9E">
        <w:rPr>
          <w:rFonts w:cstheme="minorHAnsi"/>
          <w:color w:val="000000" w:themeColor="text1"/>
          <w:shd w:val="clear" w:color="auto" w:fill="FFFFFF"/>
        </w:rPr>
        <w:t>PNE</w:t>
      </w:r>
      <w:r w:rsidR="00DA1D84" w:rsidRPr="00A06C9E">
        <w:rPr>
          <w:rFonts w:cstheme="minorHAnsi"/>
          <w:color w:val="000000" w:themeColor="text1"/>
          <w:shd w:val="clear" w:color="auto" w:fill="FFFFFF"/>
        </w:rPr>
        <w:t>)</w:t>
      </w:r>
      <w:r w:rsidRPr="00A06C9E">
        <w:rPr>
          <w:rFonts w:cstheme="minorHAnsi"/>
          <w:color w:val="000000" w:themeColor="text1"/>
          <w:shd w:val="clear" w:color="auto" w:fill="FFFFFF"/>
        </w:rPr>
        <w:t>, all’andamento costi pr</w:t>
      </w:r>
      <w:r w:rsidR="00162052" w:rsidRPr="00A06C9E">
        <w:rPr>
          <w:rFonts w:cstheme="minorHAnsi"/>
          <w:color w:val="000000" w:themeColor="text1"/>
          <w:shd w:val="clear" w:color="auto" w:fill="FFFFFF"/>
        </w:rPr>
        <w:t xml:space="preserve">oduzione). </w:t>
      </w:r>
      <w:r w:rsidR="007D7BD1" w:rsidRPr="00A06C9E">
        <w:rPr>
          <w:rFonts w:cstheme="minorHAnsi"/>
          <w:color w:val="000000" w:themeColor="text1"/>
          <w:shd w:val="clear" w:color="auto" w:fill="FFFFFF"/>
        </w:rPr>
        <w:t xml:space="preserve">L’avvaloramento dei risultati </w:t>
      </w:r>
      <w:r w:rsidRPr="00A06C9E">
        <w:rPr>
          <w:rFonts w:cstheme="minorHAnsi"/>
          <w:color w:val="000000" w:themeColor="text1"/>
          <w:shd w:val="clear" w:color="auto" w:fill="FFFFFF"/>
        </w:rPr>
        <w:t>è formalizzato dalla verifica in capo alla Conferenza dei Sindaci e alle valutazioni regional</w:t>
      </w:r>
      <w:r w:rsidR="007D7BD1" w:rsidRPr="00A06C9E">
        <w:rPr>
          <w:rFonts w:cstheme="minorHAnsi"/>
          <w:color w:val="000000" w:themeColor="text1"/>
          <w:shd w:val="clear" w:color="auto" w:fill="FFFFFF"/>
        </w:rPr>
        <w:t>i</w:t>
      </w:r>
      <w:r w:rsidRPr="00A06C9E">
        <w:rPr>
          <w:rFonts w:cstheme="minorHAnsi"/>
          <w:color w:val="000000" w:themeColor="text1"/>
          <w:shd w:val="clear" w:color="auto" w:fill="FFFFFF"/>
        </w:rPr>
        <w:t>.</w:t>
      </w:r>
    </w:p>
    <w:p w14:paraId="78694B62" w14:textId="77777777" w:rsidR="00730B66" w:rsidRPr="00A06C9E" w:rsidRDefault="00730B66" w:rsidP="007F6F30">
      <w:pPr>
        <w:spacing w:after="0"/>
        <w:ind w:firstLine="709"/>
        <w:jc w:val="both"/>
        <w:rPr>
          <w:rFonts w:cstheme="minorHAnsi"/>
          <w:color w:val="000000" w:themeColor="text1"/>
          <w:shd w:val="clear" w:color="auto" w:fill="FFFFFF"/>
        </w:rPr>
      </w:pPr>
    </w:p>
    <w:p w14:paraId="094D1B6E" w14:textId="6B10A3D0"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La conoscibilità e verificabilità di quanto presentato è garantita dalla pubblicazione </w:t>
      </w:r>
      <w:r w:rsidR="007D7BD1" w:rsidRPr="00A06C9E">
        <w:rPr>
          <w:rFonts w:cstheme="minorHAnsi"/>
          <w:color w:val="000000" w:themeColor="text1"/>
          <w:shd w:val="clear" w:color="auto" w:fill="FFFFFF"/>
        </w:rPr>
        <w:t>dei documenti</w:t>
      </w:r>
      <w:r w:rsidR="00EC3D5D" w:rsidRPr="00A06C9E">
        <w:rPr>
          <w:rFonts w:cstheme="minorHAnsi"/>
          <w:color w:val="000000" w:themeColor="text1"/>
          <w:shd w:val="clear" w:color="auto" w:fill="FFFFFF"/>
        </w:rPr>
        <w:t xml:space="preserve"> connessi al PIAO</w:t>
      </w:r>
      <w:r w:rsidRPr="00B97EDE">
        <w:rPr>
          <w:rStyle w:val="Rimandonotaapidipagina"/>
          <w:rFonts w:cstheme="minorHAnsi"/>
        </w:rPr>
        <w:footnoteReference w:id="42"/>
      </w:r>
      <w:r w:rsidRPr="00A06C9E">
        <w:rPr>
          <w:rFonts w:cstheme="minorHAnsi"/>
          <w:color w:val="000000" w:themeColor="text1"/>
          <w:shd w:val="clear" w:color="auto" w:fill="FFFFFF"/>
        </w:rPr>
        <w:t xml:space="preserve"> </w:t>
      </w:r>
      <w:r w:rsidRPr="00B97EDE">
        <w:rPr>
          <w:rStyle w:val="Rimandonotaapidipagina"/>
          <w:rFonts w:cstheme="minorHAnsi"/>
        </w:rPr>
        <w:footnoteReference w:id="43"/>
      </w:r>
      <w:r w:rsidRPr="00A06C9E">
        <w:rPr>
          <w:rFonts w:cstheme="minorHAnsi"/>
          <w:color w:val="000000" w:themeColor="text1"/>
          <w:shd w:val="clear" w:color="auto" w:fill="FFFFFF"/>
        </w:rPr>
        <w:t>.</w:t>
      </w:r>
    </w:p>
    <w:p w14:paraId="4FE0848F" w14:textId="77777777" w:rsidR="00730B66" w:rsidRPr="00A06C9E" w:rsidRDefault="00730B66" w:rsidP="007F6F30">
      <w:pPr>
        <w:spacing w:after="0"/>
        <w:ind w:firstLine="709"/>
        <w:jc w:val="both"/>
        <w:rPr>
          <w:rFonts w:cstheme="minorHAnsi"/>
          <w:color w:val="000000" w:themeColor="text1"/>
          <w:shd w:val="clear" w:color="auto" w:fill="FFFFFF"/>
        </w:rPr>
      </w:pPr>
    </w:p>
    <w:p w14:paraId="6E22131D" w14:textId="022E9396"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 xml:space="preserve">I diversi contributi convogliano nella realizzazione della </w:t>
      </w:r>
      <w:proofErr w:type="spellStart"/>
      <w:r w:rsidR="00730B66" w:rsidRPr="00A06C9E">
        <w:rPr>
          <w:rFonts w:cstheme="minorHAnsi"/>
          <w:i/>
          <w:color w:val="000000" w:themeColor="text1"/>
          <w:shd w:val="clear" w:color="auto" w:fill="FFFFFF"/>
        </w:rPr>
        <w:t>mission</w:t>
      </w:r>
      <w:proofErr w:type="spellEnd"/>
      <w:r w:rsidRPr="00A06C9E">
        <w:rPr>
          <w:rFonts w:cstheme="minorHAnsi"/>
          <w:color w:val="000000" w:themeColor="text1"/>
          <w:shd w:val="clear" w:color="auto" w:fill="FFFFFF"/>
        </w:rPr>
        <w:t xml:space="preserve"> aziendale, orientata al maggior soddisfacimento concretamente realizzabile delle risposte ai bisogni di salute che l’utenza finale esprime indirettamente e direttamente a questo ospedale </w:t>
      </w:r>
      <w:proofErr w:type="spellStart"/>
      <w:r w:rsidRPr="00A06C9E">
        <w:rPr>
          <w:rFonts w:cstheme="minorHAnsi"/>
          <w:color w:val="000000" w:themeColor="text1"/>
          <w:shd w:val="clear" w:color="auto" w:fill="FFFFFF"/>
        </w:rPr>
        <w:t>hub</w:t>
      </w:r>
      <w:proofErr w:type="spellEnd"/>
      <w:r w:rsidRPr="00A06C9E">
        <w:rPr>
          <w:rFonts w:cstheme="minorHAnsi"/>
          <w:i/>
          <w:color w:val="000000" w:themeColor="text1"/>
          <w:shd w:val="clear" w:color="auto" w:fill="FFFFFF"/>
        </w:rPr>
        <w:t>.</w:t>
      </w:r>
    </w:p>
    <w:p w14:paraId="21B88C06" w14:textId="77777777" w:rsidR="00730B66" w:rsidRPr="00A06C9E" w:rsidRDefault="00730B66" w:rsidP="007F6F30">
      <w:pPr>
        <w:spacing w:after="0"/>
        <w:ind w:firstLine="709"/>
        <w:jc w:val="both"/>
        <w:rPr>
          <w:rFonts w:cstheme="minorHAnsi"/>
          <w:color w:val="000000" w:themeColor="text1"/>
          <w:shd w:val="clear" w:color="auto" w:fill="FFFFFF"/>
        </w:rPr>
      </w:pPr>
    </w:p>
    <w:p w14:paraId="2C443CAB" w14:textId="3B7C81FA" w:rsidR="0083232E" w:rsidRPr="00A06C9E" w:rsidRDefault="0083232E" w:rsidP="007F6F30">
      <w:pPr>
        <w:spacing w:after="0"/>
        <w:ind w:firstLine="709"/>
        <w:jc w:val="both"/>
        <w:rPr>
          <w:rFonts w:cstheme="minorHAnsi"/>
          <w:color w:val="000000" w:themeColor="text1"/>
          <w:shd w:val="clear" w:color="auto" w:fill="FFFFFF"/>
        </w:rPr>
      </w:pPr>
      <w:r w:rsidRPr="00A06C9E">
        <w:rPr>
          <w:rFonts w:cstheme="minorHAnsi"/>
          <w:color w:val="000000" w:themeColor="text1"/>
          <w:shd w:val="clear" w:color="auto" w:fill="FFFFFF"/>
        </w:rPr>
        <w:t>Per quanto riguarda l’elenco delle procedure da semplificare e reingegnerizzare, secondo le misure previste dall’Agenda Semplificazione, aggiornat</w:t>
      </w:r>
      <w:r w:rsidR="00B47E9C" w:rsidRPr="00A06C9E">
        <w:rPr>
          <w:rFonts w:cstheme="minorHAnsi"/>
          <w:color w:val="000000" w:themeColor="text1"/>
          <w:shd w:val="clear" w:color="auto" w:fill="FFFFFF"/>
        </w:rPr>
        <w:t>o</w:t>
      </w:r>
      <w:r w:rsidRPr="00A06C9E">
        <w:rPr>
          <w:rFonts w:cstheme="minorHAnsi"/>
          <w:color w:val="000000" w:themeColor="text1"/>
          <w:shd w:val="clear" w:color="auto" w:fill="FFFFFF"/>
        </w:rPr>
        <w:t xml:space="preserve"> sulla scorta dei progetti di realizzazione del PNRR, fondamentalmente l’Azienda è impiegata durante l’arco temporale di riferimento </w:t>
      </w:r>
      <w:r w:rsidR="008B1483" w:rsidRPr="00A06C9E">
        <w:rPr>
          <w:rFonts w:cstheme="minorHAnsi"/>
          <w:color w:val="000000" w:themeColor="text1"/>
          <w:shd w:val="clear" w:color="auto" w:fill="FFFFFF"/>
        </w:rPr>
        <w:t xml:space="preserve">2023-2025 </w:t>
      </w:r>
      <w:r w:rsidR="007D7BD1" w:rsidRPr="00A06C9E">
        <w:rPr>
          <w:rFonts w:cstheme="minorHAnsi"/>
          <w:color w:val="000000" w:themeColor="text1"/>
          <w:shd w:val="clear" w:color="auto" w:fill="FFFFFF"/>
        </w:rPr>
        <w:t>nelle seguenti azioni</w:t>
      </w:r>
      <w:r w:rsidR="00B47E9C" w:rsidRPr="00A06C9E">
        <w:rPr>
          <w:rFonts w:cstheme="minorHAnsi"/>
          <w:color w:val="000000" w:themeColor="text1"/>
          <w:shd w:val="clear" w:color="auto" w:fill="FFFFFF"/>
        </w:rPr>
        <w:t xml:space="preserve"> (</w:t>
      </w:r>
      <w:r w:rsidR="00730B66" w:rsidRPr="00A06C9E">
        <w:rPr>
          <w:rFonts w:cstheme="minorHAnsi"/>
          <w:color w:val="000000" w:themeColor="text1"/>
          <w:shd w:val="clear" w:color="auto" w:fill="FFFFFF"/>
        </w:rPr>
        <w:fldChar w:fldCharType="begin"/>
      </w:r>
      <w:r w:rsidR="00730B66" w:rsidRPr="00A06C9E">
        <w:rPr>
          <w:rFonts w:cstheme="minorHAnsi"/>
          <w:color w:val="000000" w:themeColor="text1"/>
          <w:shd w:val="clear" w:color="auto" w:fill="FFFFFF"/>
        </w:rPr>
        <w:instrText xml:space="preserve"> REF _Ref156380613 \h </w:instrText>
      </w:r>
      <w:r w:rsidR="00730B66" w:rsidRPr="00A06C9E">
        <w:rPr>
          <w:rFonts w:cstheme="minorHAnsi"/>
          <w:color w:val="000000" w:themeColor="text1"/>
          <w:shd w:val="clear" w:color="auto" w:fill="FFFFFF"/>
        </w:rPr>
      </w:r>
      <w:r w:rsidR="00730B66" w:rsidRPr="00A06C9E">
        <w:rPr>
          <w:rFonts w:cstheme="minorHAnsi"/>
          <w:color w:val="000000" w:themeColor="text1"/>
          <w:shd w:val="clear" w:color="auto" w:fill="FFFFFF"/>
        </w:rPr>
        <w:fldChar w:fldCharType="separate"/>
      </w:r>
      <w:r w:rsidR="001C5CF1" w:rsidRPr="00A06C9E">
        <w:t xml:space="preserve">Tabella </w:t>
      </w:r>
      <w:r w:rsidR="001C5CF1">
        <w:rPr>
          <w:noProof/>
        </w:rPr>
        <w:t>8</w:t>
      </w:r>
      <w:r w:rsidR="00730B66" w:rsidRPr="00A06C9E">
        <w:rPr>
          <w:rFonts w:cstheme="minorHAnsi"/>
          <w:color w:val="000000" w:themeColor="text1"/>
          <w:shd w:val="clear" w:color="auto" w:fill="FFFFFF"/>
        </w:rPr>
        <w:fldChar w:fldCharType="end"/>
      </w:r>
      <w:r w:rsidR="00B47E9C" w:rsidRPr="00A06C9E">
        <w:rPr>
          <w:rFonts w:cstheme="minorHAnsi"/>
          <w:color w:val="000000" w:themeColor="text1"/>
          <w:shd w:val="clear" w:color="auto" w:fill="FFFFFF"/>
        </w:rPr>
        <w:t>)</w:t>
      </w:r>
      <w:r w:rsidR="007D7BD1" w:rsidRPr="00A06C9E">
        <w:rPr>
          <w:rFonts w:cstheme="minorHAnsi"/>
          <w:color w:val="000000" w:themeColor="text1"/>
          <w:shd w:val="clear" w:color="auto" w:fill="FFFFFF"/>
        </w:rPr>
        <w:t>.</w:t>
      </w:r>
      <w:r w:rsidR="00880C26" w:rsidRPr="00A06C9E">
        <w:rPr>
          <w:rFonts w:cstheme="minorHAnsi"/>
          <w:color w:val="000000" w:themeColor="text1"/>
          <w:shd w:val="clear" w:color="auto" w:fill="FFFFFF"/>
        </w:rPr>
        <w:t xml:space="preserve"> </w:t>
      </w:r>
    </w:p>
    <w:p w14:paraId="7CEEDB1E" w14:textId="77777777" w:rsidR="00730B66" w:rsidRPr="00A06C9E" w:rsidRDefault="00730B66" w:rsidP="007F6F30">
      <w:pPr>
        <w:spacing w:after="0"/>
        <w:ind w:firstLine="709"/>
        <w:jc w:val="both"/>
        <w:rPr>
          <w:rFonts w:cstheme="minorHAnsi"/>
          <w:color w:val="000000" w:themeColor="text1"/>
          <w:shd w:val="clear" w:color="auto" w:fill="FFFFFF"/>
        </w:rPr>
      </w:pPr>
    </w:p>
    <w:p w14:paraId="3805D556" w14:textId="5B494148" w:rsidR="00730B66" w:rsidRPr="00A06C9E" w:rsidRDefault="00730B66" w:rsidP="00730B66">
      <w:pPr>
        <w:pStyle w:val="Didascalia"/>
      </w:pPr>
      <w:bookmarkStart w:id="5" w:name="_Ref156380613"/>
      <w:r w:rsidRPr="00A06C9E">
        <w:t xml:space="preserve">Tabella </w:t>
      </w:r>
      <w:r w:rsidR="00DA4C6A">
        <w:fldChar w:fldCharType="begin"/>
      </w:r>
      <w:r w:rsidR="00DA4C6A">
        <w:instrText xml:space="preserve"> SEQ Tabella \* ARABIC </w:instrText>
      </w:r>
      <w:r w:rsidR="00DA4C6A">
        <w:fldChar w:fldCharType="separate"/>
      </w:r>
      <w:r w:rsidR="001C5CF1">
        <w:rPr>
          <w:noProof/>
        </w:rPr>
        <w:t>8</w:t>
      </w:r>
      <w:r w:rsidR="00DA4C6A">
        <w:rPr>
          <w:noProof/>
        </w:rPr>
        <w:fldChar w:fldCharType="end"/>
      </w:r>
      <w:bookmarkEnd w:id="5"/>
      <w:r w:rsidRPr="00A06C9E">
        <w:t xml:space="preserve"> Azioni in cui è impegnata l'Azienda nel 2023-2025</w:t>
      </w:r>
    </w:p>
    <w:tbl>
      <w:tblPr>
        <w:tblStyle w:val="Grigliatabella"/>
        <w:tblW w:w="10201" w:type="dxa"/>
        <w:tblLayout w:type="fixed"/>
        <w:tblLook w:val="04A0" w:firstRow="1" w:lastRow="0" w:firstColumn="1" w:lastColumn="0" w:noHBand="0" w:noVBand="1"/>
      </w:tblPr>
      <w:tblGrid>
        <w:gridCol w:w="1769"/>
        <w:gridCol w:w="1770"/>
        <w:gridCol w:w="3480"/>
        <w:gridCol w:w="1591"/>
        <w:gridCol w:w="1591"/>
      </w:tblGrid>
      <w:tr w:rsidR="008B1483" w:rsidRPr="00A06C9E" w14:paraId="05F19130" w14:textId="77777777" w:rsidTr="006E4729">
        <w:trPr>
          <w:trHeight w:val="397"/>
          <w:tblHeader/>
        </w:trPr>
        <w:tc>
          <w:tcPr>
            <w:tcW w:w="1769" w:type="dxa"/>
            <w:shd w:val="clear" w:color="auto" w:fill="E2EFD9" w:themeFill="accent6" w:themeFillTint="33"/>
            <w:vAlign w:val="center"/>
          </w:tcPr>
          <w:p w14:paraId="50D82CC9" w14:textId="250CCE6A" w:rsidR="0083232E" w:rsidRPr="00A06C9E" w:rsidRDefault="00BF453A" w:rsidP="006E4729">
            <w:pPr>
              <w:spacing w:after="0" w:line="240" w:lineRule="auto"/>
              <w:jc w:val="center"/>
              <w:rPr>
                <w:rFonts w:cstheme="minorHAnsi"/>
                <w:b/>
                <w:color w:val="000000" w:themeColor="text1"/>
                <w:sz w:val="20"/>
                <w:szCs w:val="20"/>
              </w:rPr>
            </w:pPr>
            <w:r w:rsidRPr="00A06C9E">
              <w:rPr>
                <w:rFonts w:cstheme="minorHAnsi"/>
                <w:b/>
                <w:color w:val="000000" w:themeColor="text1"/>
                <w:sz w:val="20"/>
                <w:szCs w:val="20"/>
              </w:rPr>
              <w:t>Ambiti</w:t>
            </w:r>
          </w:p>
        </w:tc>
        <w:tc>
          <w:tcPr>
            <w:tcW w:w="1770" w:type="dxa"/>
            <w:shd w:val="clear" w:color="auto" w:fill="E2EFD9" w:themeFill="accent6" w:themeFillTint="33"/>
            <w:vAlign w:val="center"/>
          </w:tcPr>
          <w:p w14:paraId="103AEB7F" w14:textId="77777777" w:rsidR="0083232E" w:rsidRPr="00A06C9E" w:rsidRDefault="00A27FB0" w:rsidP="006E4729">
            <w:pPr>
              <w:spacing w:after="0" w:line="240" w:lineRule="auto"/>
              <w:jc w:val="center"/>
              <w:rPr>
                <w:rFonts w:cstheme="minorHAnsi"/>
                <w:b/>
                <w:color w:val="000000" w:themeColor="text1"/>
                <w:sz w:val="20"/>
                <w:szCs w:val="20"/>
              </w:rPr>
            </w:pPr>
            <w:r w:rsidRPr="00A06C9E">
              <w:rPr>
                <w:rFonts w:cstheme="minorHAnsi"/>
                <w:b/>
                <w:color w:val="000000" w:themeColor="text1"/>
                <w:sz w:val="20"/>
                <w:szCs w:val="20"/>
              </w:rPr>
              <w:t>O</w:t>
            </w:r>
            <w:r w:rsidR="0083232E" w:rsidRPr="00A06C9E">
              <w:rPr>
                <w:rFonts w:cstheme="minorHAnsi"/>
                <w:b/>
                <w:color w:val="000000" w:themeColor="text1"/>
                <w:sz w:val="20"/>
                <w:szCs w:val="20"/>
              </w:rPr>
              <w:t>biettivi</w:t>
            </w:r>
          </w:p>
        </w:tc>
        <w:tc>
          <w:tcPr>
            <w:tcW w:w="3480" w:type="dxa"/>
            <w:shd w:val="clear" w:color="auto" w:fill="E2EFD9" w:themeFill="accent6" w:themeFillTint="33"/>
            <w:vAlign w:val="center"/>
          </w:tcPr>
          <w:p w14:paraId="3F691DC3" w14:textId="77777777" w:rsidR="0083232E" w:rsidRPr="00A06C9E" w:rsidRDefault="00A27FB0" w:rsidP="006E4729">
            <w:pPr>
              <w:spacing w:after="0" w:line="240" w:lineRule="auto"/>
              <w:jc w:val="center"/>
              <w:rPr>
                <w:rFonts w:cstheme="minorHAnsi"/>
                <w:b/>
                <w:color w:val="000000" w:themeColor="text1"/>
                <w:sz w:val="20"/>
                <w:szCs w:val="20"/>
              </w:rPr>
            </w:pPr>
            <w:r w:rsidRPr="00A06C9E">
              <w:rPr>
                <w:rFonts w:cstheme="minorHAnsi"/>
                <w:b/>
                <w:color w:val="000000" w:themeColor="text1"/>
                <w:sz w:val="20"/>
                <w:szCs w:val="20"/>
              </w:rPr>
              <w:t>A</w:t>
            </w:r>
            <w:r w:rsidR="0083232E" w:rsidRPr="00A06C9E">
              <w:rPr>
                <w:rFonts w:cstheme="minorHAnsi"/>
                <w:b/>
                <w:color w:val="000000" w:themeColor="text1"/>
                <w:sz w:val="20"/>
                <w:szCs w:val="20"/>
              </w:rPr>
              <w:t>zioni</w:t>
            </w:r>
          </w:p>
        </w:tc>
        <w:tc>
          <w:tcPr>
            <w:tcW w:w="1591" w:type="dxa"/>
            <w:shd w:val="clear" w:color="auto" w:fill="E2EFD9" w:themeFill="accent6" w:themeFillTint="33"/>
            <w:vAlign w:val="center"/>
          </w:tcPr>
          <w:p w14:paraId="3EA78547" w14:textId="77777777" w:rsidR="0083232E" w:rsidRPr="00A06C9E" w:rsidRDefault="00A27FB0" w:rsidP="006E4729">
            <w:pPr>
              <w:spacing w:after="0" w:line="240" w:lineRule="auto"/>
              <w:jc w:val="center"/>
              <w:rPr>
                <w:rFonts w:cstheme="minorHAnsi"/>
                <w:b/>
                <w:color w:val="000000" w:themeColor="text1"/>
                <w:sz w:val="20"/>
                <w:szCs w:val="20"/>
              </w:rPr>
            </w:pPr>
            <w:r w:rsidRPr="00A06C9E">
              <w:rPr>
                <w:rFonts w:cstheme="minorHAnsi"/>
                <w:b/>
                <w:color w:val="000000" w:themeColor="text1"/>
                <w:sz w:val="20"/>
                <w:szCs w:val="20"/>
              </w:rPr>
              <w:t>R</w:t>
            </w:r>
            <w:r w:rsidR="0083232E" w:rsidRPr="00A06C9E">
              <w:rPr>
                <w:rFonts w:cstheme="minorHAnsi"/>
                <w:b/>
                <w:color w:val="000000" w:themeColor="text1"/>
                <w:sz w:val="20"/>
                <w:szCs w:val="20"/>
              </w:rPr>
              <w:t>esponsabilità</w:t>
            </w:r>
          </w:p>
        </w:tc>
        <w:tc>
          <w:tcPr>
            <w:tcW w:w="1591" w:type="dxa"/>
            <w:shd w:val="clear" w:color="auto" w:fill="E2EFD9" w:themeFill="accent6" w:themeFillTint="33"/>
            <w:vAlign w:val="center"/>
          </w:tcPr>
          <w:p w14:paraId="3BB0BA8D" w14:textId="77777777" w:rsidR="0083232E" w:rsidRPr="00A06C9E" w:rsidRDefault="00A27FB0" w:rsidP="006E4729">
            <w:pPr>
              <w:spacing w:after="0" w:line="240" w:lineRule="auto"/>
              <w:jc w:val="center"/>
              <w:rPr>
                <w:rFonts w:cstheme="minorHAnsi"/>
                <w:b/>
                <w:color w:val="000000" w:themeColor="text1"/>
                <w:sz w:val="20"/>
                <w:szCs w:val="20"/>
              </w:rPr>
            </w:pPr>
            <w:r w:rsidRPr="00A06C9E">
              <w:rPr>
                <w:rFonts w:cstheme="minorHAnsi"/>
                <w:b/>
                <w:color w:val="000000" w:themeColor="text1"/>
                <w:sz w:val="20"/>
                <w:szCs w:val="20"/>
              </w:rPr>
              <w:t>T</w:t>
            </w:r>
            <w:r w:rsidR="0083232E" w:rsidRPr="00A06C9E">
              <w:rPr>
                <w:rFonts w:cstheme="minorHAnsi"/>
                <w:b/>
                <w:color w:val="000000" w:themeColor="text1"/>
                <w:sz w:val="20"/>
                <w:szCs w:val="20"/>
              </w:rPr>
              <w:t>empi</w:t>
            </w:r>
          </w:p>
        </w:tc>
      </w:tr>
      <w:tr w:rsidR="008B1483" w:rsidRPr="00A06C9E" w14:paraId="19A6D67E" w14:textId="77777777" w:rsidTr="006E4729">
        <w:trPr>
          <w:trHeight w:val="1077"/>
        </w:trPr>
        <w:tc>
          <w:tcPr>
            <w:tcW w:w="1769" w:type="dxa"/>
            <w:vAlign w:val="center"/>
          </w:tcPr>
          <w:p w14:paraId="1F5B8960" w14:textId="77777777" w:rsidR="0083232E" w:rsidRPr="00A06C9E" w:rsidRDefault="001A7769"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w:t>
            </w:r>
            <w:r w:rsidR="0083232E" w:rsidRPr="00A06C9E">
              <w:rPr>
                <w:rFonts w:cstheme="minorHAnsi"/>
                <w:sz w:val="20"/>
                <w:szCs w:val="20"/>
                <w:shd w:val="clear" w:color="auto" w:fill="FFFFFF"/>
              </w:rPr>
              <w:t>emplificazione e reingegnerizzazione delle procedure</w:t>
            </w:r>
          </w:p>
        </w:tc>
        <w:tc>
          <w:tcPr>
            <w:tcW w:w="1770" w:type="dxa"/>
            <w:vAlign w:val="center"/>
          </w:tcPr>
          <w:p w14:paraId="15B1DE6D" w14:textId="77777777" w:rsidR="0083232E" w:rsidRPr="00A06C9E" w:rsidRDefault="00D50B6E"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E</w:t>
            </w:r>
            <w:r w:rsidR="0083232E" w:rsidRPr="00A06C9E">
              <w:rPr>
                <w:rFonts w:cstheme="minorHAnsi"/>
                <w:sz w:val="20"/>
                <w:szCs w:val="20"/>
                <w:shd w:val="clear" w:color="auto" w:fill="FFFFFF"/>
              </w:rPr>
              <w:t>liminare gli adempimenti e le autorizzazioni ridondanti</w:t>
            </w:r>
          </w:p>
        </w:tc>
        <w:tc>
          <w:tcPr>
            <w:tcW w:w="3480" w:type="dxa"/>
            <w:vAlign w:val="center"/>
          </w:tcPr>
          <w:p w14:paraId="40D82E0E" w14:textId="7FFFBCC8" w:rsidR="006E4729" w:rsidRPr="00A06C9E" w:rsidRDefault="008B1483"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Implementazione </w:t>
            </w:r>
            <w:r w:rsidR="00730B66" w:rsidRPr="00A06C9E">
              <w:rPr>
                <w:rFonts w:cstheme="minorHAnsi"/>
                <w:sz w:val="20"/>
                <w:szCs w:val="20"/>
                <w:shd w:val="clear" w:color="auto" w:fill="FFFFFF"/>
              </w:rPr>
              <w:t>del Fascicolo</w:t>
            </w:r>
            <w:r w:rsidRPr="00A06C9E">
              <w:rPr>
                <w:rFonts w:cstheme="minorHAnsi"/>
                <w:sz w:val="20"/>
                <w:szCs w:val="20"/>
                <w:shd w:val="clear" w:color="auto" w:fill="FFFFFF"/>
              </w:rPr>
              <w:t xml:space="preserve"> Sanitario Elettronico (FSE) </w:t>
            </w:r>
            <w:r w:rsidR="00730B66" w:rsidRPr="00A06C9E">
              <w:rPr>
                <w:rFonts w:cstheme="minorHAnsi"/>
                <w:sz w:val="20"/>
                <w:szCs w:val="20"/>
                <w:shd w:val="clear" w:color="auto" w:fill="FFFFFF"/>
              </w:rPr>
              <w:t>con referti</w:t>
            </w:r>
            <w:r w:rsidRPr="00A06C9E">
              <w:rPr>
                <w:rFonts w:cstheme="minorHAnsi"/>
                <w:sz w:val="20"/>
                <w:szCs w:val="20"/>
                <w:shd w:val="clear" w:color="auto" w:fill="FFFFFF"/>
              </w:rPr>
              <w:t xml:space="preserve"> ambulatoriali </w:t>
            </w:r>
            <w:r w:rsidR="00730B66" w:rsidRPr="00A06C9E">
              <w:rPr>
                <w:rFonts w:cstheme="minorHAnsi"/>
                <w:sz w:val="20"/>
                <w:szCs w:val="20"/>
                <w:shd w:val="clear" w:color="auto" w:fill="FFFFFF"/>
              </w:rPr>
              <w:t>a firma</w:t>
            </w:r>
            <w:r w:rsidRPr="00A06C9E">
              <w:rPr>
                <w:rFonts w:cstheme="minorHAnsi"/>
                <w:sz w:val="20"/>
                <w:szCs w:val="20"/>
                <w:shd w:val="clear" w:color="auto" w:fill="FFFFFF"/>
              </w:rPr>
              <w:t xml:space="preserve"> digitale con valore legale</w:t>
            </w:r>
            <w:r w:rsidR="00EC3D5D" w:rsidRPr="00A06C9E">
              <w:rPr>
                <w:rFonts w:cstheme="minorHAnsi"/>
                <w:sz w:val="20"/>
                <w:szCs w:val="20"/>
                <w:shd w:val="clear" w:color="auto" w:fill="FFFFFF"/>
              </w:rPr>
              <w:t>)</w:t>
            </w:r>
          </w:p>
        </w:tc>
        <w:tc>
          <w:tcPr>
            <w:tcW w:w="1591" w:type="dxa"/>
            <w:vAlign w:val="center"/>
          </w:tcPr>
          <w:p w14:paraId="406BACAC" w14:textId="77777777" w:rsidR="0083232E" w:rsidRPr="00A06C9E" w:rsidRDefault="008C7E9C"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tc>
        <w:tc>
          <w:tcPr>
            <w:tcW w:w="1591" w:type="dxa"/>
            <w:vAlign w:val="center"/>
          </w:tcPr>
          <w:p w14:paraId="7DCC174D" w14:textId="77777777" w:rsidR="0083232E" w:rsidRPr="00A06C9E" w:rsidRDefault="008C7E9C"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w:t>
            </w:r>
            <w:r w:rsidR="00E655B1" w:rsidRPr="00A06C9E">
              <w:rPr>
                <w:rFonts w:cstheme="minorHAnsi"/>
                <w:sz w:val="20"/>
                <w:szCs w:val="20"/>
                <w:shd w:val="clear" w:color="auto" w:fill="FFFFFF"/>
              </w:rPr>
              <w:t>4</w:t>
            </w:r>
          </w:p>
        </w:tc>
      </w:tr>
      <w:tr w:rsidR="008B1483" w:rsidRPr="00A06C9E" w14:paraId="327D48F9" w14:textId="77777777" w:rsidTr="006E4729">
        <w:trPr>
          <w:trHeight w:val="1757"/>
        </w:trPr>
        <w:tc>
          <w:tcPr>
            <w:tcW w:w="1769" w:type="dxa"/>
            <w:vAlign w:val="center"/>
          </w:tcPr>
          <w:p w14:paraId="307F5A72" w14:textId="77777777" w:rsidR="007F6B82" w:rsidRPr="00A06C9E" w:rsidRDefault="007F6B82" w:rsidP="006E4729">
            <w:pPr>
              <w:spacing w:after="0" w:line="240" w:lineRule="auto"/>
              <w:rPr>
                <w:rFonts w:cstheme="minorHAnsi"/>
                <w:color w:val="FF0000"/>
                <w:sz w:val="20"/>
                <w:szCs w:val="20"/>
                <w:shd w:val="clear" w:color="auto" w:fill="FFFFFF"/>
              </w:rPr>
            </w:pPr>
          </w:p>
        </w:tc>
        <w:tc>
          <w:tcPr>
            <w:tcW w:w="1770" w:type="dxa"/>
            <w:vAlign w:val="center"/>
          </w:tcPr>
          <w:p w14:paraId="20BD8382" w14:textId="77777777" w:rsidR="007F6B82" w:rsidRPr="00A06C9E" w:rsidRDefault="007F6B82" w:rsidP="006E4729">
            <w:pPr>
              <w:spacing w:after="0" w:line="240" w:lineRule="auto"/>
              <w:rPr>
                <w:rFonts w:cstheme="minorHAnsi"/>
                <w:color w:val="FF0000"/>
                <w:sz w:val="20"/>
                <w:szCs w:val="20"/>
                <w:shd w:val="clear" w:color="auto" w:fill="FFFFFF"/>
              </w:rPr>
            </w:pPr>
            <w:r w:rsidRPr="00A06C9E">
              <w:rPr>
                <w:rFonts w:cstheme="minorHAnsi"/>
                <w:color w:val="000000" w:themeColor="text1"/>
                <w:sz w:val="20"/>
                <w:szCs w:val="20"/>
                <w:shd w:val="clear" w:color="auto" w:fill="FFFFFF"/>
              </w:rPr>
              <w:t>Reingegnerizzazione dei processi</w:t>
            </w:r>
          </w:p>
        </w:tc>
        <w:tc>
          <w:tcPr>
            <w:tcW w:w="3480" w:type="dxa"/>
            <w:vAlign w:val="center"/>
          </w:tcPr>
          <w:p w14:paraId="216ADFA1" w14:textId="77777777" w:rsidR="007F6B82" w:rsidRPr="00A06C9E" w:rsidRDefault="007F6B82"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Seconda fase nuovo gestore documentale:</w:t>
            </w:r>
          </w:p>
          <w:p w14:paraId="1C11EF51" w14:textId="77777777" w:rsidR="007F6B82" w:rsidRPr="00A06C9E" w:rsidRDefault="007F6B82"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reingegnerizzazione dei processi, valutazione delle criticità e superamento delle stesse; miglioramento dei processi</w:t>
            </w:r>
          </w:p>
        </w:tc>
        <w:tc>
          <w:tcPr>
            <w:tcW w:w="1591" w:type="dxa"/>
            <w:vAlign w:val="center"/>
          </w:tcPr>
          <w:p w14:paraId="7716C95E" w14:textId="77777777" w:rsidR="007F6B82" w:rsidRPr="00A06C9E" w:rsidRDefault="007F6B82"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SID</w:t>
            </w:r>
          </w:p>
          <w:p w14:paraId="40381E46" w14:textId="77777777" w:rsidR="007F6B82" w:rsidRPr="00A06C9E" w:rsidRDefault="007F6B82"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PAAT</w:t>
            </w:r>
          </w:p>
          <w:p w14:paraId="24F95A04" w14:textId="57DB9B01" w:rsidR="007F6B82" w:rsidRPr="00A06C9E" w:rsidRDefault="007F6B82"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rPr>
              <w:t>Responsabile della gestione documentale e dell’archiviazione</w:t>
            </w:r>
          </w:p>
        </w:tc>
        <w:tc>
          <w:tcPr>
            <w:tcW w:w="1591" w:type="dxa"/>
            <w:vAlign w:val="center"/>
          </w:tcPr>
          <w:p w14:paraId="0CFF200D" w14:textId="77777777" w:rsidR="007F6B82" w:rsidRPr="00A06C9E" w:rsidRDefault="007F6B82" w:rsidP="006E4729">
            <w:pPr>
              <w:spacing w:after="0" w:line="240" w:lineRule="auto"/>
              <w:rPr>
                <w:rFonts w:cstheme="minorHAnsi"/>
                <w:color w:val="FF0000"/>
                <w:sz w:val="20"/>
                <w:szCs w:val="20"/>
                <w:shd w:val="clear" w:color="auto" w:fill="FFFFFF"/>
              </w:rPr>
            </w:pPr>
            <w:r w:rsidRPr="00A06C9E">
              <w:rPr>
                <w:rFonts w:cstheme="minorHAnsi"/>
                <w:color w:val="000000" w:themeColor="text1"/>
                <w:sz w:val="20"/>
                <w:szCs w:val="20"/>
                <w:shd w:val="clear" w:color="auto" w:fill="FFFFFF"/>
              </w:rPr>
              <w:t>2024</w:t>
            </w:r>
          </w:p>
        </w:tc>
      </w:tr>
      <w:tr w:rsidR="008B1483" w:rsidRPr="00A06C9E" w14:paraId="499718F1" w14:textId="77777777" w:rsidTr="006E4729">
        <w:trPr>
          <w:trHeight w:val="1984"/>
        </w:trPr>
        <w:tc>
          <w:tcPr>
            <w:tcW w:w="1769" w:type="dxa"/>
            <w:vAlign w:val="center"/>
          </w:tcPr>
          <w:p w14:paraId="0B653F6B" w14:textId="77777777" w:rsidR="0056670D" w:rsidRPr="00A06C9E" w:rsidRDefault="00D50B6E"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lastRenderedPageBreak/>
              <w:t>V</w:t>
            </w:r>
            <w:r w:rsidR="0056670D" w:rsidRPr="00A06C9E">
              <w:rPr>
                <w:rFonts w:cstheme="minorHAnsi"/>
                <w:sz w:val="20"/>
                <w:szCs w:val="20"/>
                <w:shd w:val="clear" w:color="auto" w:fill="FFFFFF"/>
              </w:rPr>
              <w:t>elocizzazione delle procedure</w:t>
            </w:r>
          </w:p>
        </w:tc>
        <w:tc>
          <w:tcPr>
            <w:tcW w:w="1770" w:type="dxa"/>
            <w:vAlign w:val="center"/>
          </w:tcPr>
          <w:p w14:paraId="463E9FDF" w14:textId="77777777" w:rsidR="0056670D" w:rsidRPr="00A06C9E" w:rsidRDefault="00D50B6E"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I</w:t>
            </w:r>
            <w:r w:rsidR="0056670D" w:rsidRPr="00A06C9E">
              <w:rPr>
                <w:rFonts w:cstheme="minorHAnsi"/>
                <w:sz w:val="20"/>
                <w:szCs w:val="20"/>
                <w:shd w:val="clear" w:color="auto" w:fill="FFFFFF"/>
              </w:rPr>
              <w:t xml:space="preserve">ndicazione dei tempi di espletamento delle fasi essenziali delle </w:t>
            </w:r>
            <w:r w:rsidR="00B47E9C" w:rsidRPr="00A06C9E">
              <w:rPr>
                <w:rFonts w:cstheme="minorHAnsi"/>
                <w:sz w:val="20"/>
                <w:szCs w:val="20"/>
                <w:shd w:val="clear" w:color="auto" w:fill="FFFFFF"/>
              </w:rPr>
              <w:t xml:space="preserve">maggiori </w:t>
            </w:r>
            <w:r w:rsidR="0056670D" w:rsidRPr="00A06C9E">
              <w:rPr>
                <w:rFonts w:cstheme="minorHAnsi"/>
                <w:sz w:val="20"/>
                <w:szCs w:val="20"/>
                <w:shd w:val="clear" w:color="auto" w:fill="FFFFFF"/>
              </w:rPr>
              <w:t xml:space="preserve">procedure </w:t>
            </w:r>
          </w:p>
        </w:tc>
        <w:tc>
          <w:tcPr>
            <w:tcW w:w="3480" w:type="dxa"/>
            <w:vAlign w:val="center"/>
          </w:tcPr>
          <w:p w14:paraId="6B880A19" w14:textId="77777777" w:rsidR="0056670D" w:rsidRPr="00A06C9E" w:rsidRDefault="00D50B6E"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A</w:t>
            </w:r>
            <w:r w:rsidR="0056670D" w:rsidRPr="00A06C9E">
              <w:rPr>
                <w:rFonts w:cstheme="minorHAnsi"/>
                <w:sz w:val="20"/>
                <w:szCs w:val="20"/>
                <w:shd w:val="clear" w:color="auto" w:fill="FFFFFF"/>
              </w:rPr>
              <w:t>ggiornamento tabelle procedimenti strutture in Amministrazione Trasparente</w:t>
            </w:r>
          </w:p>
        </w:tc>
        <w:tc>
          <w:tcPr>
            <w:tcW w:w="1591" w:type="dxa"/>
            <w:vAlign w:val="center"/>
          </w:tcPr>
          <w:p w14:paraId="5CF843FC" w14:textId="77777777" w:rsidR="0056670D" w:rsidRPr="00A06C9E" w:rsidRDefault="00D50B6E"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w:t>
            </w:r>
            <w:r w:rsidR="0056670D" w:rsidRPr="00A06C9E">
              <w:rPr>
                <w:rFonts w:cstheme="minorHAnsi"/>
                <w:sz w:val="20"/>
                <w:szCs w:val="20"/>
                <w:shd w:val="clear" w:color="auto" w:fill="FFFFFF"/>
              </w:rPr>
              <w:t>ingole strutture tecnico amministrative come da Elenco pubblicazioni</w:t>
            </w:r>
            <w:r w:rsidR="00A27FB0" w:rsidRPr="00A06C9E">
              <w:rPr>
                <w:rFonts w:cstheme="minorHAnsi"/>
                <w:sz w:val="20"/>
                <w:szCs w:val="20"/>
                <w:shd w:val="clear" w:color="auto" w:fill="FFFFFF"/>
              </w:rPr>
              <w:t xml:space="preserve"> (al netto di diverse indicazioni ANAC)</w:t>
            </w:r>
          </w:p>
        </w:tc>
        <w:tc>
          <w:tcPr>
            <w:tcW w:w="1591" w:type="dxa"/>
            <w:vAlign w:val="center"/>
          </w:tcPr>
          <w:p w14:paraId="3B5511C2" w14:textId="77777777" w:rsidR="0056670D" w:rsidRPr="00A06C9E" w:rsidRDefault="0056670D"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w:t>
            </w:r>
            <w:r w:rsidR="00A27FB0" w:rsidRPr="00A06C9E">
              <w:rPr>
                <w:rFonts w:cstheme="minorHAnsi"/>
                <w:sz w:val="20"/>
                <w:szCs w:val="20"/>
                <w:shd w:val="clear" w:color="auto" w:fill="FFFFFF"/>
              </w:rPr>
              <w:t>-205</w:t>
            </w:r>
          </w:p>
        </w:tc>
      </w:tr>
      <w:tr w:rsidR="008B1483" w:rsidRPr="00A06C9E" w14:paraId="5A1CDA25" w14:textId="77777777" w:rsidTr="006E4729">
        <w:trPr>
          <w:trHeight w:val="964"/>
        </w:trPr>
        <w:tc>
          <w:tcPr>
            <w:tcW w:w="1769" w:type="dxa"/>
            <w:vAlign w:val="center"/>
          </w:tcPr>
          <w:p w14:paraId="44A4AABF" w14:textId="77777777" w:rsidR="0083232E" w:rsidRPr="00A06C9E" w:rsidRDefault="0083232E" w:rsidP="006E4729">
            <w:pPr>
              <w:spacing w:after="0" w:line="240" w:lineRule="auto"/>
              <w:rPr>
                <w:rFonts w:cstheme="minorHAnsi"/>
                <w:color w:val="000000" w:themeColor="text1"/>
                <w:sz w:val="20"/>
                <w:szCs w:val="20"/>
                <w:shd w:val="clear" w:color="auto" w:fill="FFFFFF"/>
              </w:rPr>
            </w:pPr>
          </w:p>
        </w:tc>
        <w:tc>
          <w:tcPr>
            <w:tcW w:w="1770" w:type="dxa"/>
            <w:vAlign w:val="center"/>
          </w:tcPr>
          <w:p w14:paraId="7C372904" w14:textId="77777777" w:rsidR="0083232E" w:rsidRPr="00A06C9E" w:rsidRDefault="00EC3D5D"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w:t>
            </w:r>
          </w:p>
        </w:tc>
        <w:tc>
          <w:tcPr>
            <w:tcW w:w="3480" w:type="dxa"/>
            <w:vAlign w:val="center"/>
          </w:tcPr>
          <w:p w14:paraId="6B2D712B"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P</w:t>
            </w:r>
            <w:r w:rsidR="0083232E" w:rsidRPr="00A06C9E">
              <w:rPr>
                <w:rFonts w:cstheme="minorHAnsi"/>
                <w:color w:val="000000" w:themeColor="text1"/>
                <w:sz w:val="20"/>
                <w:szCs w:val="20"/>
                <w:shd w:val="clear" w:color="auto" w:fill="FFFFFF"/>
              </w:rPr>
              <w:t>ubblicazione mensile dei tempi di attesa secondo le indicazioni regionali sul portale aziendale: AT e link veloci</w:t>
            </w:r>
          </w:p>
        </w:tc>
        <w:tc>
          <w:tcPr>
            <w:tcW w:w="1591" w:type="dxa"/>
            <w:vAlign w:val="center"/>
          </w:tcPr>
          <w:p w14:paraId="495B5C0E" w14:textId="77777777" w:rsidR="0083232E" w:rsidRPr="00A06C9E" w:rsidRDefault="0083232E" w:rsidP="006E4729">
            <w:pPr>
              <w:spacing w:after="0" w:line="240" w:lineRule="auto"/>
              <w:rPr>
                <w:rFonts w:cstheme="minorHAnsi"/>
                <w:color w:val="000000" w:themeColor="text1"/>
                <w:sz w:val="20"/>
                <w:szCs w:val="20"/>
                <w:shd w:val="clear" w:color="auto" w:fill="FFFFFF"/>
              </w:rPr>
            </w:pPr>
            <w:proofErr w:type="spellStart"/>
            <w:r w:rsidRPr="00A06C9E">
              <w:rPr>
                <w:rFonts w:cstheme="minorHAnsi"/>
                <w:color w:val="000000" w:themeColor="text1"/>
                <w:sz w:val="20"/>
                <w:szCs w:val="20"/>
                <w:shd w:val="clear" w:color="auto" w:fill="FFFFFF"/>
              </w:rPr>
              <w:t>CdG</w:t>
            </w:r>
            <w:proofErr w:type="spellEnd"/>
          </w:p>
        </w:tc>
        <w:tc>
          <w:tcPr>
            <w:tcW w:w="1591" w:type="dxa"/>
            <w:vAlign w:val="center"/>
          </w:tcPr>
          <w:p w14:paraId="50E77268"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O</w:t>
            </w:r>
            <w:r w:rsidR="0083232E" w:rsidRPr="00A06C9E">
              <w:rPr>
                <w:rFonts w:cstheme="minorHAnsi"/>
                <w:color w:val="000000" w:themeColor="text1"/>
                <w:sz w:val="20"/>
                <w:szCs w:val="20"/>
                <w:shd w:val="clear" w:color="auto" w:fill="FFFFFF"/>
              </w:rPr>
              <w:t>gni mese</w:t>
            </w:r>
          </w:p>
        </w:tc>
      </w:tr>
      <w:tr w:rsidR="00A27FB0" w:rsidRPr="00A06C9E" w14:paraId="7963D2E8" w14:textId="77777777" w:rsidTr="006E4729">
        <w:trPr>
          <w:trHeight w:val="680"/>
        </w:trPr>
        <w:tc>
          <w:tcPr>
            <w:tcW w:w="1769" w:type="dxa"/>
            <w:vAlign w:val="center"/>
          </w:tcPr>
          <w:p w14:paraId="1FE99988" w14:textId="77777777" w:rsidR="00A27FB0" w:rsidRPr="00A06C9E" w:rsidRDefault="00A27FB0" w:rsidP="006E4729">
            <w:pPr>
              <w:spacing w:after="0" w:line="240" w:lineRule="auto"/>
              <w:rPr>
                <w:rFonts w:cstheme="minorHAnsi"/>
                <w:color w:val="000000" w:themeColor="text1"/>
                <w:sz w:val="20"/>
                <w:szCs w:val="20"/>
                <w:shd w:val="clear" w:color="auto" w:fill="FFFFFF"/>
              </w:rPr>
            </w:pPr>
          </w:p>
        </w:tc>
        <w:tc>
          <w:tcPr>
            <w:tcW w:w="1770" w:type="dxa"/>
            <w:vAlign w:val="center"/>
          </w:tcPr>
          <w:p w14:paraId="5FB3B2F2" w14:textId="77777777" w:rsidR="00A27FB0" w:rsidRPr="00A06C9E" w:rsidRDefault="00A27FB0"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w:t>
            </w:r>
          </w:p>
        </w:tc>
        <w:tc>
          <w:tcPr>
            <w:tcW w:w="3480" w:type="dxa"/>
            <w:vAlign w:val="center"/>
          </w:tcPr>
          <w:p w14:paraId="0BE4E521" w14:textId="77777777" w:rsidR="00A27FB0" w:rsidRPr="00A06C9E" w:rsidRDefault="00A27FB0"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Aggiornamento </w:t>
            </w:r>
            <w:proofErr w:type="spellStart"/>
            <w:r w:rsidRPr="00A06C9E">
              <w:rPr>
                <w:rFonts w:cstheme="minorHAnsi"/>
                <w:i/>
                <w:color w:val="000000" w:themeColor="text1"/>
                <w:sz w:val="20"/>
                <w:szCs w:val="20"/>
                <w:shd w:val="clear" w:color="auto" w:fill="FFFFFF"/>
              </w:rPr>
              <w:t>boarding</w:t>
            </w:r>
            <w:proofErr w:type="spellEnd"/>
            <w:r w:rsidRPr="00A06C9E">
              <w:rPr>
                <w:rFonts w:cstheme="minorHAnsi"/>
                <w:color w:val="000000" w:themeColor="text1"/>
                <w:sz w:val="20"/>
                <w:szCs w:val="20"/>
                <w:shd w:val="clear" w:color="auto" w:fill="FFFFFF"/>
              </w:rPr>
              <w:t xml:space="preserve"> Pronto Soccorso (PS)</w:t>
            </w:r>
          </w:p>
        </w:tc>
        <w:tc>
          <w:tcPr>
            <w:tcW w:w="1591" w:type="dxa"/>
            <w:vAlign w:val="center"/>
          </w:tcPr>
          <w:p w14:paraId="6736D616" w14:textId="77777777" w:rsidR="00A27FB0" w:rsidRPr="00A06C9E" w:rsidRDefault="00A27FB0" w:rsidP="006E4729">
            <w:pPr>
              <w:spacing w:after="0" w:line="240" w:lineRule="auto"/>
              <w:rPr>
                <w:rFonts w:cstheme="minorHAnsi"/>
                <w:color w:val="000000" w:themeColor="text1"/>
                <w:sz w:val="20"/>
                <w:szCs w:val="20"/>
                <w:shd w:val="clear" w:color="auto" w:fill="FFFFFF"/>
              </w:rPr>
            </w:pPr>
            <w:proofErr w:type="spellStart"/>
            <w:r w:rsidRPr="00A06C9E">
              <w:rPr>
                <w:rFonts w:cstheme="minorHAnsi"/>
                <w:color w:val="000000" w:themeColor="text1"/>
                <w:sz w:val="20"/>
                <w:szCs w:val="20"/>
                <w:shd w:val="clear" w:color="auto" w:fill="FFFFFF"/>
              </w:rPr>
              <w:t>CdG</w:t>
            </w:r>
            <w:proofErr w:type="spellEnd"/>
          </w:p>
          <w:p w14:paraId="3DC0058D" w14:textId="77777777" w:rsidR="00A27FB0" w:rsidRPr="00A06C9E" w:rsidRDefault="00A27FB0"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FQA</w:t>
            </w:r>
          </w:p>
        </w:tc>
        <w:tc>
          <w:tcPr>
            <w:tcW w:w="1591" w:type="dxa"/>
            <w:vAlign w:val="center"/>
          </w:tcPr>
          <w:p w14:paraId="0AA1B9DC" w14:textId="77777777" w:rsidR="00A27FB0" w:rsidRPr="00A06C9E" w:rsidRDefault="00A27FB0"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Ogni mese</w:t>
            </w:r>
          </w:p>
        </w:tc>
      </w:tr>
      <w:tr w:rsidR="008B1483" w:rsidRPr="00A06C9E" w14:paraId="4BAB49D3" w14:textId="77777777" w:rsidTr="006E4729">
        <w:trPr>
          <w:trHeight w:val="794"/>
        </w:trPr>
        <w:tc>
          <w:tcPr>
            <w:tcW w:w="1769" w:type="dxa"/>
            <w:vAlign w:val="center"/>
          </w:tcPr>
          <w:p w14:paraId="059F1202" w14:textId="77777777" w:rsidR="0083232E" w:rsidRPr="00A06C9E" w:rsidRDefault="0083232E" w:rsidP="006E4729">
            <w:pPr>
              <w:spacing w:after="0" w:line="240" w:lineRule="auto"/>
              <w:rPr>
                <w:rFonts w:cstheme="minorHAnsi"/>
                <w:color w:val="000000" w:themeColor="text1"/>
                <w:sz w:val="20"/>
                <w:szCs w:val="20"/>
                <w:shd w:val="clear" w:color="auto" w:fill="FFFFFF"/>
              </w:rPr>
            </w:pPr>
          </w:p>
        </w:tc>
        <w:tc>
          <w:tcPr>
            <w:tcW w:w="1770" w:type="dxa"/>
            <w:vAlign w:val="center"/>
          </w:tcPr>
          <w:p w14:paraId="428296CA" w14:textId="77777777" w:rsidR="0083232E" w:rsidRPr="00A06C9E" w:rsidRDefault="00EC3D5D"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w:t>
            </w:r>
          </w:p>
        </w:tc>
        <w:tc>
          <w:tcPr>
            <w:tcW w:w="3480" w:type="dxa"/>
            <w:vAlign w:val="center"/>
          </w:tcPr>
          <w:p w14:paraId="26DFA8D6"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M</w:t>
            </w:r>
            <w:r w:rsidR="0083232E" w:rsidRPr="00A06C9E">
              <w:rPr>
                <w:rFonts w:cstheme="minorHAnsi"/>
                <w:color w:val="000000" w:themeColor="text1"/>
                <w:sz w:val="20"/>
                <w:szCs w:val="20"/>
                <w:shd w:val="clear" w:color="auto" w:fill="FFFFFF"/>
              </w:rPr>
              <w:t xml:space="preserve">onitoraggio tempi di risposta accessi </w:t>
            </w:r>
          </w:p>
          <w:p w14:paraId="6D5CF155" w14:textId="77777777" w:rsidR="007F6B82" w:rsidRPr="00A06C9E" w:rsidRDefault="007F6B82"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Alimentazione registro accessi secondo nuovo applicativo Prisma</w:t>
            </w:r>
          </w:p>
        </w:tc>
        <w:tc>
          <w:tcPr>
            <w:tcW w:w="1591" w:type="dxa"/>
            <w:vAlign w:val="center"/>
          </w:tcPr>
          <w:p w14:paraId="21A330AF" w14:textId="77777777" w:rsidR="0083232E" w:rsidRPr="00A06C9E" w:rsidRDefault="0083232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RPCT</w:t>
            </w:r>
          </w:p>
          <w:p w14:paraId="0C8F6525" w14:textId="77777777" w:rsidR="007F6B82" w:rsidRPr="00A06C9E" w:rsidRDefault="007F6B82" w:rsidP="006E4729">
            <w:pPr>
              <w:spacing w:after="0" w:line="240" w:lineRule="auto"/>
              <w:rPr>
                <w:rFonts w:cstheme="minorHAnsi"/>
                <w:color w:val="000000" w:themeColor="text1"/>
                <w:sz w:val="20"/>
                <w:szCs w:val="20"/>
                <w:shd w:val="clear" w:color="auto" w:fill="FFFFFF"/>
              </w:rPr>
            </w:pPr>
          </w:p>
          <w:p w14:paraId="47950AD4" w14:textId="016331BB" w:rsidR="0083232E" w:rsidRPr="00A06C9E" w:rsidRDefault="007F6B82" w:rsidP="006E4729">
            <w:pPr>
              <w:spacing w:after="0" w:line="240" w:lineRule="auto"/>
              <w:rPr>
                <w:rFonts w:cstheme="minorHAnsi"/>
                <w:color w:val="000000" w:themeColor="text1"/>
                <w:sz w:val="20"/>
                <w:szCs w:val="20"/>
                <w:shd w:val="clear" w:color="auto" w:fill="FFFFFF"/>
              </w:rPr>
            </w:pPr>
            <w:proofErr w:type="spellStart"/>
            <w:r w:rsidRPr="00A06C9E">
              <w:rPr>
                <w:rFonts w:cstheme="minorHAnsi"/>
                <w:color w:val="000000" w:themeColor="text1"/>
                <w:sz w:val="20"/>
                <w:szCs w:val="20"/>
                <w:shd w:val="clear" w:color="auto" w:fill="FFFFFF"/>
              </w:rPr>
              <w:t>Protocollatori</w:t>
            </w:r>
            <w:proofErr w:type="spellEnd"/>
          </w:p>
        </w:tc>
        <w:tc>
          <w:tcPr>
            <w:tcW w:w="1591" w:type="dxa"/>
            <w:vAlign w:val="center"/>
          </w:tcPr>
          <w:p w14:paraId="3BCD3D09"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w:t>
            </w:r>
            <w:r w:rsidR="0083232E" w:rsidRPr="00A06C9E">
              <w:rPr>
                <w:rFonts w:cstheme="minorHAnsi"/>
                <w:color w:val="000000" w:themeColor="text1"/>
                <w:sz w:val="20"/>
                <w:szCs w:val="20"/>
                <w:shd w:val="clear" w:color="auto" w:fill="FFFFFF"/>
              </w:rPr>
              <w:t>emestrale</w:t>
            </w:r>
          </w:p>
        </w:tc>
      </w:tr>
      <w:tr w:rsidR="008B1483" w:rsidRPr="00A06C9E" w14:paraId="252AA14B" w14:textId="77777777" w:rsidTr="006E4729">
        <w:trPr>
          <w:trHeight w:val="1531"/>
        </w:trPr>
        <w:tc>
          <w:tcPr>
            <w:tcW w:w="1769" w:type="dxa"/>
            <w:vAlign w:val="center"/>
          </w:tcPr>
          <w:p w14:paraId="053C0F67"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w:t>
            </w:r>
            <w:r w:rsidR="0083232E" w:rsidRPr="00A06C9E">
              <w:rPr>
                <w:rFonts w:cstheme="minorHAnsi"/>
                <w:color w:val="000000" w:themeColor="text1"/>
                <w:sz w:val="20"/>
                <w:szCs w:val="20"/>
                <w:shd w:val="clear" w:color="auto" w:fill="FFFFFF"/>
              </w:rPr>
              <w:t>igitalizzazione</w:t>
            </w:r>
          </w:p>
        </w:tc>
        <w:tc>
          <w:tcPr>
            <w:tcW w:w="1770" w:type="dxa"/>
            <w:vAlign w:val="center"/>
          </w:tcPr>
          <w:p w14:paraId="6C279D89" w14:textId="77777777" w:rsidR="0083232E" w:rsidRPr="00A06C9E" w:rsidRDefault="00D50B6E" w:rsidP="006E4729">
            <w:pPr>
              <w:spacing w:after="0" w:line="240" w:lineRule="auto"/>
              <w:rPr>
                <w:rFonts w:cstheme="minorHAnsi"/>
                <w:sz w:val="20"/>
                <w:szCs w:val="20"/>
                <w:shd w:val="clear" w:color="auto" w:fill="FFFFFF"/>
              </w:rPr>
            </w:pPr>
            <w:proofErr w:type="spellStart"/>
            <w:r w:rsidRPr="00A06C9E">
              <w:rPr>
                <w:rFonts w:cstheme="minorHAnsi"/>
                <w:sz w:val="20"/>
                <w:szCs w:val="20"/>
                <w:shd w:val="clear" w:color="auto" w:fill="FFFFFF"/>
              </w:rPr>
              <w:t>O</w:t>
            </w:r>
            <w:r w:rsidR="0083232E" w:rsidRPr="00A06C9E">
              <w:rPr>
                <w:rFonts w:cstheme="minorHAnsi"/>
                <w:sz w:val="20"/>
                <w:szCs w:val="20"/>
                <w:shd w:val="clear" w:color="auto" w:fill="FFFFFF"/>
              </w:rPr>
              <w:t>perativizzazione</w:t>
            </w:r>
            <w:proofErr w:type="spellEnd"/>
            <w:r w:rsidR="0083232E" w:rsidRPr="00A06C9E">
              <w:rPr>
                <w:rFonts w:cstheme="minorHAnsi"/>
                <w:sz w:val="20"/>
                <w:szCs w:val="20"/>
                <w:shd w:val="clear" w:color="auto" w:fill="FFFFFF"/>
              </w:rPr>
              <w:t xml:space="preserve"> del principio “</w:t>
            </w:r>
            <w:r w:rsidR="0083232E" w:rsidRPr="00A06C9E">
              <w:rPr>
                <w:rFonts w:cstheme="minorHAnsi"/>
                <w:i/>
                <w:sz w:val="20"/>
                <w:szCs w:val="20"/>
                <w:shd w:val="clear" w:color="auto" w:fill="FFFFFF"/>
              </w:rPr>
              <w:t xml:space="preserve">once </w:t>
            </w:r>
            <w:proofErr w:type="spellStart"/>
            <w:r w:rsidR="0083232E" w:rsidRPr="00A06C9E">
              <w:rPr>
                <w:rFonts w:cstheme="minorHAnsi"/>
                <w:i/>
                <w:sz w:val="20"/>
                <w:szCs w:val="20"/>
                <w:shd w:val="clear" w:color="auto" w:fill="FFFFFF"/>
              </w:rPr>
              <w:t>only</w:t>
            </w:r>
            <w:proofErr w:type="spellEnd"/>
            <w:r w:rsidR="0083232E" w:rsidRPr="00A06C9E">
              <w:rPr>
                <w:rFonts w:cstheme="minorHAnsi"/>
                <w:sz w:val="20"/>
                <w:szCs w:val="20"/>
                <w:shd w:val="clear" w:color="auto" w:fill="FFFFFF"/>
              </w:rPr>
              <w:t>”</w:t>
            </w:r>
          </w:p>
        </w:tc>
        <w:tc>
          <w:tcPr>
            <w:tcW w:w="3480" w:type="dxa"/>
            <w:vAlign w:val="center"/>
          </w:tcPr>
          <w:p w14:paraId="46D376AC" w14:textId="77777777" w:rsidR="005E7B08" w:rsidRPr="00A06C9E" w:rsidRDefault="00A27FB0"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w:t>
            </w:r>
            <w:r w:rsidR="005E7B08" w:rsidRPr="00A06C9E">
              <w:rPr>
                <w:rFonts w:cstheme="minorHAnsi"/>
                <w:sz w:val="20"/>
                <w:szCs w:val="20"/>
                <w:shd w:val="clear" w:color="auto" w:fill="FFFFFF"/>
              </w:rPr>
              <w:t>ostitu</w:t>
            </w:r>
            <w:r w:rsidRPr="00A06C9E">
              <w:rPr>
                <w:rFonts w:cstheme="minorHAnsi"/>
                <w:sz w:val="20"/>
                <w:szCs w:val="20"/>
                <w:shd w:val="clear" w:color="auto" w:fill="FFFFFF"/>
              </w:rPr>
              <w:t xml:space="preserve">zione </w:t>
            </w:r>
            <w:r w:rsidR="005E7B08" w:rsidRPr="00A06C9E">
              <w:rPr>
                <w:rFonts w:cstheme="minorHAnsi"/>
                <w:sz w:val="20"/>
                <w:szCs w:val="20"/>
                <w:shd w:val="clear" w:color="auto" w:fill="FFFFFF"/>
              </w:rPr>
              <w:t xml:space="preserve">vecchi canali di alimentazione FSE </w:t>
            </w:r>
            <w:r w:rsidRPr="00A06C9E">
              <w:rPr>
                <w:rFonts w:cstheme="minorHAnsi"/>
                <w:sz w:val="20"/>
                <w:szCs w:val="20"/>
                <w:shd w:val="clear" w:color="auto" w:fill="FFFFFF"/>
              </w:rPr>
              <w:t>(</w:t>
            </w:r>
            <w:r w:rsidR="005E7B08" w:rsidRPr="00A06C9E">
              <w:rPr>
                <w:rFonts w:cstheme="minorHAnsi"/>
                <w:sz w:val="20"/>
                <w:szCs w:val="20"/>
                <w:shd w:val="clear" w:color="auto" w:fill="FFFFFF"/>
              </w:rPr>
              <w:t>invio del referto</w:t>
            </w:r>
            <w:r w:rsidRPr="00A06C9E">
              <w:rPr>
                <w:rFonts w:cstheme="minorHAnsi"/>
                <w:sz w:val="20"/>
                <w:szCs w:val="20"/>
                <w:shd w:val="clear" w:color="auto" w:fill="FFFFFF"/>
              </w:rPr>
              <w:t>)</w:t>
            </w:r>
            <w:r w:rsidR="005E7B08" w:rsidRPr="00A06C9E">
              <w:rPr>
                <w:rFonts w:cstheme="minorHAnsi"/>
                <w:sz w:val="20"/>
                <w:szCs w:val="20"/>
                <w:shd w:val="clear" w:color="auto" w:fill="FFFFFF"/>
              </w:rPr>
              <w:t xml:space="preserve"> </w:t>
            </w:r>
            <w:r w:rsidRPr="00A06C9E">
              <w:rPr>
                <w:rFonts w:cstheme="minorHAnsi"/>
                <w:sz w:val="20"/>
                <w:szCs w:val="20"/>
                <w:shd w:val="clear" w:color="auto" w:fill="FFFFFF"/>
              </w:rPr>
              <w:t>con</w:t>
            </w:r>
            <w:r w:rsidR="005E7B08" w:rsidRPr="00A06C9E">
              <w:rPr>
                <w:rFonts w:cstheme="minorHAnsi"/>
                <w:sz w:val="20"/>
                <w:szCs w:val="20"/>
                <w:shd w:val="clear" w:color="auto" w:fill="FFFFFF"/>
              </w:rPr>
              <w:t xml:space="preserve"> nuovi </w:t>
            </w:r>
            <w:r w:rsidRPr="00A06C9E">
              <w:rPr>
                <w:rFonts w:cstheme="minorHAnsi"/>
                <w:sz w:val="20"/>
                <w:szCs w:val="20"/>
                <w:shd w:val="clear" w:color="auto" w:fill="FFFFFF"/>
              </w:rPr>
              <w:t xml:space="preserve">che </w:t>
            </w:r>
            <w:r w:rsidR="005E7B08" w:rsidRPr="00A06C9E">
              <w:rPr>
                <w:rFonts w:cstheme="minorHAnsi"/>
                <w:sz w:val="20"/>
                <w:szCs w:val="20"/>
                <w:shd w:val="clear" w:color="auto" w:fill="FFFFFF"/>
              </w:rPr>
              <w:t xml:space="preserve">prevedono l’archiviazione del referto solo </w:t>
            </w:r>
            <w:r w:rsidRPr="00A06C9E">
              <w:rPr>
                <w:rFonts w:cstheme="minorHAnsi"/>
                <w:sz w:val="20"/>
                <w:szCs w:val="20"/>
                <w:shd w:val="clear" w:color="auto" w:fill="FFFFFF"/>
              </w:rPr>
              <w:t>p</w:t>
            </w:r>
            <w:r w:rsidR="005E7B08" w:rsidRPr="00A06C9E">
              <w:rPr>
                <w:rFonts w:cstheme="minorHAnsi"/>
                <w:sz w:val="20"/>
                <w:szCs w:val="20"/>
                <w:shd w:val="clear" w:color="auto" w:fill="FFFFFF"/>
              </w:rPr>
              <w:t xml:space="preserve">resso il </w:t>
            </w:r>
            <w:proofErr w:type="spellStart"/>
            <w:r w:rsidR="005E7B08" w:rsidRPr="00A06C9E">
              <w:rPr>
                <w:rFonts w:cstheme="minorHAnsi"/>
                <w:i/>
                <w:sz w:val="20"/>
                <w:szCs w:val="20"/>
                <w:shd w:val="clear" w:color="auto" w:fill="FFFFFF"/>
              </w:rPr>
              <w:t>repository</w:t>
            </w:r>
            <w:proofErr w:type="spellEnd"/>
            <w:r w:rsidR="005E7B08" w:rsidRPr="00A06C9E">
              <w:rPr>
                <w:rFonts w:cstheme="minorHAnsi"/>
                <w:sz w:val="20"/>
                <w:szCs w:val="20"/>
                <w:shd w:val="clear" w:color="auto" w:fill="FFFFFF"/>
              </w:rPr>
              <w:t xml:space="preserve"> aziendale e la richiesta di consultazione da parte del sistema F</w:t>
            </w:r>
            <w:r w:rsidRPr="00A06C9E">
              <w:rPr>
                <w:rFonts w:cstheme="minorHAnsi"/>
                <w:sz w:val="20"/>
                <w:szCs w:val="20"/>
                <w:shd w:val="clear" w:color="auto" w:fill="FFFFFF"/>
              </w:rPr>
              <w:t>SE</w:t>
            </w:r>
          </w:p>
        </w:tc>
        <w:tc>
          <w:tcPr>
            <w:tcW w:w="1591" w:type="dxa"/>
            <w:vAlign w:val="center"/>
          </w:tcPr>
          <w:p w14:paraId="397C7F86" w14:textId="77777777" w:rsidR="0083232E" w:rsidRPr="00A06C9E" w:rsidRDefault="0083232E"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RTD</w:t>
            </w:r>
          </w:p>
        </w:tc>
        <w:tc>
          <w:tcPr>
            <w:tcW w:w="1591" w:type="dxa"/>
            <w:vAlign w:val="center"/>
          </w:tcPr>
          <w:p w14:paraId="783505C0" w14:textId="77777777" w:rsidR="0083232E" w:rsidRPr="00A06C9E" w:rsidRDefault="005E7B08"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w:t>
            </w:r>
          </w:p>
        </w:tc>
      </w:tr>
      <w:tr w:rsidR="008B1483" w:rsidRPr="00A06C9E" w14:paraId="0A8BD2F8" w14:textId="77777777" w:rsidTr="006E4729">
        <w:trPr>
          <w:trHeight w:val="1020"/>
        </w:trPr>
        <w:tc>
          <w:tcPr>
            <w:tcW w:w="1769" w:type="dxa"/>
            <w:vAlign w:val="center"/>
          </w:tcPr>
          <w:p w14:paraId="6F7A8E8A" w14:textId="77777777" w:rsidR="0083232E" w:rsidRPr="00A06C9E" w:rsidRDefault="0083232E" w:rsidP="006E4729">
            <w:pPr>
              <w:spacing w:after="0" w:line="240" w:lineRule="auto"/>
              <w:rPr>
                <w:rFonts w:cstheme="minorHAnsi"/>
                <w:color w:val="000000" w:themeColor="text1"/>
                <w:sz w:val="20"/>
                <w:szCs w:val="20"/>
                <w:shd w:val="clear" w:color="auto" w:fill="FFFFFF"/>
              </w:rPr>
            </w:pPr>
          </w:p>
        </w:tc>
        <w:tc>
          <w:tcPr>
            <w:tcW w:w="1770" w:type="dxa"/>
            <w:vAlign w:val="center"/>
          </w:tcPr>
          <w:p w14:paraId="4BBB2B3C"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A</w:t>
            </w:r>
            <w:r w:rsidR="001A7769" w:rsidRPr="00A06C9E">
              <w:rPr>
                <w:rFonts w:cstheme="minorHAnsi"/>
                <w:color w:val="000000" w:themeColor="text1"/>
                <w:sz w:val="20"/>
                <w:szCs w:val="20"/>
                <w:shd w:val="clear" w:color="auto" w:fill="FFFFFF"/>
              </w:rPr>
              <w:t>nagrafica degli utenti</w:t>
            </w:r>
          </w:p>
        </w:tc>
        <w:tc>
          <w:tcPr>
            <w:tcW w:w="3480" w:type="dxa"/>
            <w:vAlign w:val="center"/>
          </w:tcPr>
          <w:p w14:paraId="6676743C" w14:textId="111DA91C" w:rsidR="0083232E" w:rsidRPr="00A06C9E" w:rsidRDefault="00E655B1"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Sostitu</w:t>
            </w:r>
            <w:r w:rsidR="00A27FB0" w:rsidRPr="00A06C9E">
              <w:rPr>
                <w:rFonts w:cstheme="minorHAnsi"/>
                <w:sz w:val="20"/>
                <w:szCs w:val="20"/>
                <w:shd w:val="clear" w:color="auto" w:fill="FFFFFF"/>
              </w:rPr>
              <w:t>zione</w:t>
            </w:r>
            <w:r w:rsidRPr="00A06C9E">
              <w:rPr>
                <w:rFonts w:cstheme="minorHAnsi"/>
                <w:sz w:val="20"/>
                <w:szCs w:val="20"/>
                <w:shd w:val="clear" w:color="auto" w:fill="FFFFFF"/>
              </w:rPr>
              <w:t xml:space="preserve"> software anagrafica centrale</w:t>
            </w:r>
            <w:r w:rsidR="00A27FB0" w:rsidRPr="00A06C9E">
              <w:rPr>
                <w:rFonts w:cstheme="minorHAnsi"/>
                <w:sz w:val="20"/>
                <w:szCs w:val="20"/>
                <w:shd w:val="clear" w:color="auto" w:fill="FFFFFF"/>
              </w:rPr>
              <w:t xml:space="preserve"> </w:t>
            </w:r>
            <w:r w:rsidR="005E7B08" w:rsidRPr="00A06C9E">
              <w:rPr>
                <w:rFonts w:cstheme="minorHAnsi"/>
                <w:sz w:val="20"/>
                <w:szCs w:val="20"/>
                <w:shd w:val="clear" w:color="auto" w:fill="FFFFFF"/>
              </w:rPr>
              <w:t>aziendale dei contatti</w:t>
            </w:r>
            <w:r w:rsidRPr="00A06C9E">
              <w:rPr>
                <w:rFonts w:cstheme="minorHAnsi"/>
                <w:sz w:val="20"/>
                <w:szCs w:val="20"/>
                <w:shd w:val="clear" w:color="auto" w:fill="FFFFFF"/>
              </w:rPr>
              <w:t xml:space="preserve"> e </w:t>
            </w:r>
            <w:r w:rsidR="00A27FB0" w:rsidRPr="00A06C9E">
              <w:rPr>
                <w:rFonts w:cstheme="minorHAnsi"/>
                <w:sz w:val="20"/>
                <w:szCs w:val="20"/>
                <w:shd w:val="clear" w:color="auto" w:fill="FFFFFF"/>
              </w:rPr>
              <w:t>riesame delle</w:t>
            </w:r>
            <w:r w:rsidR="005042FE">
              <w:rPr>
                <w:rFonts w:cstheme="minorHAnsi"/>
                <w:sz w:val="20"/>
                <w:szCs w:val="20"/>
                <w:shd w:val="clear" w:color="auto" w:fill="FFFFFF"/>
              </w:rPr>
              <w:t xml:space="preserve"> </w:t>
            </w:r>
            <w:r w:rsidRPr="00A06C9E">
              <w:rPr>
                <w:rFonts w:cstheme="minorHAnsi"/>
                <w:sz w:val="20"/>
                <w:szCs w:val="20"/>
                <w:shd w:val="clear" w:color="auto" w:fill="FFFFFF"/>
              </w:rPr>
              <w:t>integrazioni in formati standard HL7</w:t>
            </w:r>
          </w:p>
        </w:tc>
        <w:tc>
          <w:tcPr>
            <w:tcW w:w="1591" w:type="dxa"/>
            <w:vAlign w:val="center"/>
          </w:tcPr>
          <w:p w14:paraId="69562106" w14:textId="77777777" w:rsidR="0083232E" w:rsidRPr="00A06C9E" w:rsidRDefault="002C24E2"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p w14:paraId="283DCD5B" w14:textId="77777777" w:rsidR="002C24E2" w:rsidRPr="00A06C9E" w:rsidRDefault="002C24E2" w:rsidP="006E4729">
            <w:pPr>
              <w:spacing w:after="0" w:line="240" w:lineRule="auto"/>
              <w:rPr>
                <w:rFonts w:cstheme="minorHAnsi"/>
                <w:sz w:val="20"/>
                <w:szCs w:val="20"/>
                <w:shd w:val="clear" w:color="auto" w:fill="FFFFFF"/>
              </w:rPr>
            </w:pPr>
          </w:p>
        </w:tc>
        <w:tc>
          <w:tcPr>
            <w:tcW w:w="1591" w:type="dxa"/>
            <w:vAlign w:val="center"/>
          </w:tcPr>
          <w:p w14:paraId="65FBDE4B" w14:textId="77777777" w:rsidR="0083232E" w:rsidRPr="00A06C9E" w:rsidRDefault="005E7B08"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w:t>
            </w:r>
          </w:p>
        </w:tc>
      </w:tr>
      <w:tr w:rsidR="008B1483" w:rsidRPr="00A06C9E" w14:paraId="65338C7E" w14:textId="77777777" w:rsidTr="006E4729">
        <w:trPr>
          <w:trHeight w:val="794"/>
        </w:trPr>
        <w:tc>
          <w:tcPr>
            <w:tcW w:w="1769" w:type="dxa"/>
            <w:vAlign w:val="center"/>
          </w:tcPr>
          <w:p w14:paraId="312920E7" w14:textId="77777777" w:rsidR="0083232E" w:rsidRPr="00A06C9E" w:rsidRDefault="0083232E" w:rsidP="006E4729">
            <w:pPr>
              <w:spacing w:after="0" w:line="240" w:lineRule="auto"/>
              <w:rPr>
                <w:rFonts w:cstheme="minorHAnsi"/>
                <w:color w:val="000000" w:themeColor="text1"/>
                <w:sz w:val="20"/>
                <w:szCs w:val="20"/>
                <w:shd w:val="clear" w:color="auto" w:fill="FFFFFF"/>
              </w:rPr>
            </w:pPr>
          </w:p>
        </w:tc>
        <w:tc>
          <w:tcPr>
            <w:tcW w:w="1770" w:type="dxa"/>
            <w:vAlign w:val="center"/>
          </w:tcPr>
          <w:p w14:paraId="11E00939" w14:textId="77777777" w:rsidR="0083232E" w:rsidRPr="00A06C9E" w:rsidRDefault="00D50B6E"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A</w:t>
            </w:r>
            <w:r w:rsidR="005B70BA" w:rsidRPr="00A06C9E">
              <w:rPr>
                <w:rFonts w:cstheme="minorHAnsi"/>
                <w:color w:val="000000" w:themeColor="text1"/>
                <w:sz w:val="20"/>
                <w:szCs w:val="20"/>
                <w:shd w:val="clear" w:color="auto" w:fill="FFFFFF"/>
              </w:rPr>
              <w:t>nagrafica dei dipendenti</w:t>
            </w:r>
          </w:p>
        </w:tc>
        <w:tc>
          <w:tcPr>
            <w:tcW w:w="3480" w:type="dxa"/>
            <w:vAlign w:val="center"/>
          </w:tcPr>
          <w:p w14:paraId="5ACE983C" w14:textId="77777777" w:rsidR="0083232E" w:rsidRPr="00A06C9E" w:rsidRDefault="00A27FB0" w:rsidP="006E4729">
            <w:pPr>
              <w:spacing w:after="0" w:line="240" w:lineRule="auto"/>
              <w:rPr>
                <w:rFonts w:cstheme="minorHAnsi"/>
                <w:sz w:val="20"/>
                <w:szCs w:val="20"/>
                <w:highlight w:val="green"/>
                <w:shd w:val="clear" w:color="auto" w:fill="FFFFFF"/>
              </w:rPr>
            </w:pPr>
            <w:r w:rsidRPr="00A06C9E">
              <w:rPr>
                <w:rFonts w:cstheme="minorHAnsi"/>
                <w:sz w:val="20"/>
                <w:szCs w:val="20"/>
                <w:shd w:val="clear" w:color="auto" w:fill="FFFFFF"/>
              </w:rPr>
              <w:t>Miglioramento dell’</w:t>
            </w:r>
            <w:r w:rsidR="005E7B08" w:rsidRPr="00A06C9E">
              <w:rPr>
                <w:rFonts w:cstheme="minorHAnsi"/>
                <w:sz w:val="20"/>
                <w:szCs w:val="20"/>
                <w:shd w:val="clear" w:color="auto" w:fill="FFFFFF"/>
              </w:rPr>
              <w:t xml:space="preserve">integrazione tra </w:t>
            </w:r>
            <w:r w:rsidRPr="00A06C9E">
              <w:rPr>
                <w:rFonts w:cstheme="minorHAnsi"/>
                <w:sz w:val="20"/>
                <w:szCs w:val="20"/>
                <w:shd w:val="clear" w:color="auto" w:fill="FFFFFF"/>
              </w:rPr>
              <w:t>le anagrafiche del Personale</w:t>
            </w:r>
            <w:r w:rsidR="005E7B08" w:rsidRPr="00A06C9E">
              <w:rPr>
                <w:rFonts w:cstheme="minorHAnsi"/>
                <w:sz w:val="20"/>
                <w:szCs w:val="20"/>
                <w:shd w:val="clear" w:color="auto" w:fill="FFFFFF"/>
              </w:rPr>
              <w:t xml:space="preserve"> e </w:t>
            </w:r>
            <w:r w:rsidRPr="00A06C9E">
              <w:rPr>
                <w:rFonts w:cstheme="minorHAnsi"/>
                <w:sz w:val="20"/>
                <w:szCs w:val="20"/>
                <w:shd w:val="clear" w:color="auto" w:fill="FFFFFF"/>
              </w:rPr>
              <w:t xml:space="preserve">gli </w:t>
            </w:r>
            <w:r w:rsidR="005E7B08" w:rsidRPr="00A06C9E">
              <w:rPr>
                <w:rFonts w:cstheme="minorHAnsi"/>
                <w:sz w:val="20"/>
                <w:szCs w:val="20"/>
                <w:shd w:val="clear" w:color="auto" w:fill="FFFFFF"/>
              </w:rPr>
              <w:t>applicativi</w:t>
            </w:r>
            <w:r w:rsidRPr="00A06C9E">
              <w:rPr>
                <w:rFonts w:cstheme="minorHAnsi"/>
                <w:sz w:val="20"/>
                <w:szCs w:val="20"/>
                <w:shd w:val="clear" w:color="auto" w:fill="FFFFFF"/>
              </w:rPr>
              <w:t xml:space="preserve"> AO</w:t>
            </w:r>
            <w:r w:rsidR="005E7B08" w:rsidRPr="00A06C9E">
              <w:rPr>
                <w:rFonts w:cstheme="minorHAnsi"/>
                <w:sz w:val="20"/>
                <w:szCs w:val="20"/>
                <w:shd w:val="clear" w:color="auto" w:fill="FFFFFF"/>
              </w:rPr>
              <w:t xml:space="preserve"> (es protocollo)</w:t>
            </w:r>
          </w:p>
        </w:tc>
        <w:tc>
          <w:tcPr>
            <w:tcW w:w="1591" w:type="dxa"/>
            <w:vAlign w:val="center"/>
          </w:tcPr>
          <w:p w14:paraId="42B32F68" w14:textId="77777777" w:rsidR="0083232E" w:rsidRPr="00A06C9E" w:rsidRDefault="005E7B08"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tc>
        <w:tc>
          <w:tcPr>
            <w:tcW w:w="1591" w:type="dxa"/>
            <w:vAlign w:val="center"/>
          </w:tcPr>
          <w:p w14:paraId="6F2E7B0D" w14:textId="77777777" w:rsidR="0083232E" w:rsidRPr="00A06C9E" w:rsidRDefault="002C24E2" w:rsidP="006E4729">
            <w:pPr>
              <w:spacing w:after="0" w:line="240" w:lineRule="auto"/>
              <w:rPr>
                <w:rFonts w:cstheme="minorHAnsi"/>
                <w:sz w:val="20"/>
                <w:szCs w:val="20"/>
                <w:highlight w:val="green"/>
                <w:shd w:val="clear" w:color="auto" w:fill="FFFFFF"/>
              </w:rPr>
            </w:pPr>
            <w:r w:rsidRPr="00A06C9E">
              <w:rPr>
                <w:rFonts w:cstheme="minorHAnsi"/>
                <w:sz w:val="20"/>
                <w:szCs w:val="20"/>
                <w:shd w:val="clear" w:color="auto" w:fill="FFFFFF"/>
              </w:rPr>
              <w:t>202</w:t>
            </w:r>
            <w:r w:rsidR="005E7B08" w:rsidRPr="00A06C9E">
              <w:rPr>
                <w:rFonts w:cstheme="minorHAnsi"/>
                <w:sz w:val="20"/>
                <w:szCs w:val="20"/>
                <w:shd w:val="clear" w:color="auto" w:fill="FFFFFF"/>
              </w:rPr>
              <w:t>4</w:t>
            </w:r>
          </w:p>
        </w:tc>
      </w:tr>
      <w:tr w:rsidR="00B422E7" w:rsidRPr="00A06C9E" w14:paraId="44CCBEDD" w14:textId="77777777" w:rsidTr="006E4729">
        <w:trPr>
          <w:trHeight w:val="1020"/>
        </w:trPr>
        <w:tc>
          <w:tcPr>
            <w:tcW w:w="1769" w:type="dxa"/>
            <w:vAlign w:val="center"/>
          </w:tcPr>
          <w:p w14:paraId="05A1B7D6" w14:textId="77777777" w:rsidR="00A27FB0" w:rsidRPr="00A06C9E" w:rsidRDefault="00A27FB0" w:rsidP="006E4729">
            <w:pPr>
              <w:spacing w:after="0" w:line="240" w:lineRule="auto"/>
              <w:rPr>
                <w:rFonts w:cstheme="minorHAnsi"/>
                <w:color w:val="000000" w:themeColor="text1"/>
                <w:sz w:val="20"/>
                <w:szCs w:val="20"/>
                <w:shd w:val="clear" w:color="auto" w:fill="FFFFFF"/>
              </w:rPr>
            </w:pPr>
          </w:p>
        </w:tc>
        <w:tc>
          <w:tcPr>
            <w:tcW w:w="1770" w:type="dxa"/>
            <w:vAlign w:val="center"/>
          </w:tcPr>
          <w:p w14:paraId="28163C19" w14:textId="77777777" w:rsidR="00A27FB0" w:rsidRPr="00A06C9E" w:rsidRDefault="00A27FB0"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Interoperabilità interne ad AO</w:t>
            </w:r>
          </w:p>
        </w:tc>
        <w:tc>
          <w:tcPr>
            <w:tcW w:w="3480" w:type="dxa"/>
            <w:vAlign w:val="center"/>
          </w:tcPr>
          <w:p w14:paraId="780C5D20" w14:textId="77777777" w:rsidR="00A27FB0" w:rsidRPr="00A06C9E" w:rsidRDefault="00A27FB0"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Implementazione interna del FSE con tutti i metadati aggiuntivi inseriti nei referti e possibilità di accesso ai FSE di altre regioni </w:t>
            </w:r>
          </w:p>
        </w:tc>
        <w:tc>
          <w:tcPr>
            <w:tcW w:w="1591" w:type="dxa"/>
            <w:vAlign w:val="center"/>
          </w:tcPr>
          <w:p w14:paraId="0D5D90DC" w14:textId="77777777" w:rsidR="00A27FB0" w:rsidRPr="00A06C9E" w:rsidRDefault="00A27FB0"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tc>
        <w:tc>
          <w:tcPr>
            <w:tcW w:w="1591" w:type="dxa"/>
            <w:vAlign w:val="center"/>
          </w:tcPr>
          <w:p w14:paraId="598B01B1" w14:textId="77777777" w:rsidR="00A27FB0" w:rsidRPr="00A06C9E" w:rsidRDefault="00A27FB0" w:rsidP="006E4729">
            <w:pPr>
              <w:spacing w:after="0" w:line="240" w:lineRule="auto"/>
              <w:rPr>
                <w:rFonts w:cstheme="minorHAnsi"/>
                <w:sz w:val="20"/>
                <w:szCs w:val="20"/>
                <w:highlight w:val="green"/>
                <w:shd w:val="clear" w:color="auto" w:fill="FFFFFF"/>
              </w:rPr>
            </w:pPr>
            <w:r w:rsidRPr="00A06C9E">
              <w:rPr>
                <w:rFonts w:cstheme="minorHAnsi"/>
                <w:sz w:val="20"/>
                <w:szCs w:val="20"/>
                <w:shd w:val="clear" w:color="auto" w:fill="FFFFFF"/>
              </w:rPr>
              <w:t>2024</w:t>
            </w:r>
          </w:p>
        </w:tc>
      </w:tr>
      <w:tr w:rsidR="00B422E7" w:rsidRPr="00A06C9E" w14:paraId="40101B51" w14:textId="77777777" w:rsidTr="006E4729">
        <w:trPr>
          <w:trHeight w:val="794"/>
        </w:trPr>
        <w:tc>
          <w:tcPr>
            <w:tcW w:w="1769" w:type="dxa"/>
            <w:vAlign w:val="center"/>
          </w:tcPr>
          <w:p w14:paraId="7DC2FCC6"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3C6825A0"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Interoperabilità tra PA</w:t>
            </w:r>
          </w:p>
        </w:tc>
        <w:tc>
          <w:tcPr>
            <w:tcW w:w="3480" w:type="dxa"/>
            <w:vAlign w:val="center"/>
          </w:tcPr>
          <w:p w14:paraId="027841F9"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Segnalazioni di necessità di presa in carico da parte dei Servizi Socio Assistenziali tramite CADMO</w:t>
            </w:r>
          </w:p>
        </w:tc>
        <w:tc>
          <w:tcPr>
            <w:tcW w:w="1591" w:type="dxa"/>
            <w:vAlign w:val="center"/>
          </w:tcPr>
          <w:p w14:paraId="5A878E93"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Servizio Sociale/DSP</w:t>
            </w:r>
          </w:p>
        </w:tc>
        <w:tc>
          <w:tcPr>
            <w:tcW w:w="1591" w:type="dxa"/>
            <w:vAlign w:val="center"/>
          </w:tcPr>
          <w:p w14:paraId="1D758230" w14:textId="77777777" w:rsidR="00B422E7" w:rsidRPr="00A06C9E" w:rsidRDefault="00B422E7" w:rsidP="006E4729">
            <w:pPr>
              <w:spacing w:after="0" w:line="240" w:lineRule="auto"/>
              <w:rPr>
                <w:rFonts w:cstheme="minorHAnsi"/>
                <w:sz w:val="20"/>
                <w:szCs w:val="20"/>
                <w:highlight w:val="green"/>
                <w:shd w:val="clear" w:color="auto" w:fill="FFFFFF"/>
              </w:rPr>
            </w:pPr>
            <w:r w:rsidRPr="00A06C9E">
              <w:rPr>
                <w:rFonts w:cstheme="minorHAnsi"/>
                <w:sz w:val="20"/>
                <w:szCs w:val="20"/>
                <w:shd w:val="clear" w:color="auto" w:fill="FFFFFF"/>
              </w:rPr>
              <w:t>2024-2025</w:t>
            </w:r>
          </w:p>
        </w:tc>
      </w:tr>
      <w:tr w:rsidR="00B422E7" w:rsidRPr="00A06C9E" w14:paraId="02E9F59F" w14:textId="77777777" w:rsidTr="006E4729">
        <w:trPr>
          <w:trHeight w:val="794"/>
        </w:trPr>
        <w:tc>
          <w:tcPr>
            <w:tcW w:w="1769" w:type="dxa"/>
            <w:vAlign w:val="center"/>
          </w:tcPr>
          <w:p w14:paraId="44F4CEE3"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7EB1B9D8"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Digitalizzazione</w:t>
            </w:r>
          </w:p>
        </w:tc>
        <w:tc>
          <w:tcPr>
            <w:tcW w:w="3480" w:type="dxa"/>
            <w:vAlign w:val="center"/>
          </w:tcPr>
          <w:p w14:paraId="6E055006" w14:textId="429BE138" w:rsidR="00B422E7" w:rsidRPr="00A06C9E" w:rsidRDefault="00B422E7" w:rsidP="006E4729">
            <w:pPr>
              <w:spacing w:after="0" w:line="240" w:lineRule="auto"/>
              <w:rPr>
                <w:rFonts w:cstheme="minorHAnsi"/>
                <w:color w:val="000000" w:themeColor="text1"/>
                <w:sz w:val="20"/>
                <w:szCs w:val="20"/>
              </w:rPr>
            </w:pPr>
            <w:r w:rsidRPr="00A06C9E">
              <w:rPr>
                <w:rFonts w:cstheme="minorHAnsi"/>
                <w:color w:val="000000" w:themeColor="text1"/>
                <w:sz w:val="20"/>
                <w:szCs w:val="20"/>
              </w:rPr>
              <w:t>Creazione della cartella clinica ambulatoriale e di ricovero</w:t>
            </w:r>
            <w:r w:rsidRPr="00A06C9E">
              <w:rPr>
                <w:rFonts w:cstheme="minorHAnsi"/>
                <w:b/>
                <w:color w:val="000000" w:themeColor="text1"/>
                <w:sz w:val="20"/>
                <w:szCs w:val="20"/>
              </w:rPr>
              <w:t xml:space="preserve"> </w:t>
            </w:r>
            <w:r w:rsidRPr="00A06C9E">
              <w:rPr>
                <w:rFonts w:cstheme="minorHAnsi"/>
                <w:color w:val="000000" w:themeColor="text1"/>
                <w:sz w:val="20"/>
                <w:szCs w:val="20"/>
              </w:rPr>
              <w:t>(2023-2025)</w:t>
            </w:r>
          </w:p>
        </w:tc>
        <w:tc>
          <w:tcPr>
            <w:tcW w:w="1591" w:type="dxa"/>
            <w:vAlign w:val="center"/>
          </w:tcPr>
          <w:p w14:paraId="5CDBE021"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SID</w:t>
            </w:r>
          </w:p>
          <w:p w14:paraId="7A323CC2"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(gestione Azienda Zero)</w:t>
            </w:r>
          </w:p>
        </w:tc>
        <w:tc>
          <w:tcPr>
            <w:tcW w:w="1591" w:type="dxa"/>
            <w:vAlign w:val="center"/>
          </w:tcPr>
          <w:p w14:paraId="7451D875"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Dal 2023 (finanziamenti PNRR)-2025</w:t>
            </w:r>
          </w:p>
        </w:tc>
      </w:tr>
      <w:tr w:rsidR="00B422E7" w:rsidRPr="00A06C9E" w14:paraId="2DC12512" w14:textId="77777777" w:rsidTr="006E4729">
        <w:trPr>
          <w:trHeight w:val="794"/>
        </w:trPr>
        <w:tc>
          <w:tcPr>
            <w:tcW w:w="1769" w:type="dxa"/>
            <w:vAlign w:val="center"/>
          </w:tcPr>
          <w:p w14:paraId="648084A4"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316D640B"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w:t>
            </w:r>
          </w:p>
        </w:tc>
        <w:tc>
          <w:tcPr>
            <w:tcW w:w="3480" w:type="dxa"/>
            <w:vAlign w:val="center"/>
          </w:tcPr>
          <w:p w14:paraId="4CA3CA05" w14:textId="77777777" w:rsidR="00B422E7" w:rsidRPr="00A06C9E" w:rsidRDefault="00B422E7" w:rsidP="006E4729">
            <w:pPr>
              <w:spacing w:after="0" w:line="240" w:lineRule="auto"/>
              <w:rPr>
                <w:rFonts w:cstheme="minorHAnsi"/>
                <w:color w:val="000000" w:themeColor="text1"/>
                <w:sz w:val="20"/>
                <w:szCs w:val="20"/>
              </w:rPr>
            </w:pPr>
            <w:r w:rsidRPr="00A06C9E">
              <w:rPr>
                <w:rFonts w:cstheme="minorHAnsi"/>
                <w:color w:val="000000" w:themeColor="text1"/>
                <w:sz w:val="20"/>
                <w:szCs w:val="20"/>
              </w:rPr>
              <w:t xml:space="preserve">Implementazione firma </w:t>
            </w:r>
            <w:proofErr w:type="spellStart"/>
            <w:r w:rsidRPr="00A06C9E">
              <w:rPr>
                <w:rFonts w:cstheme="minorHAnsi"/>
                <w:color w:val="000000" w:themeColor="text1"/>
                <w:sz w:val="20"/>
                <w:szCs w:val="20"/>
              </w:rPr>
              <w:t>grafometrica</w:t>
            </w:r>
            <w:proofErr w:type="spellEnd"/>
            <w:r w:rsidRPr="00A06C9E">
              <w:rPr>
                <w:rFonts w:cstheme="minorHAnsi"/>
                <w:color w:val="000000" w:themeColor="text1"/>
                <w:sz w:val="20"/>
                <w:szCs w:val="20"/>
              </w:rPr>
              <w:t xml:space="preserve"> per il i pazienti</w:t>
            </w:r>
          </w:p>
        </w:tc>
        <w:tc>
          <w:tcPr>
            <w:tcW w:w="1591" w:type="dxa"/>
            <w:vAlign w:val="center"/>
          </w:tcPr>
          <w:p w14:paraId="4289FB5B"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SID</w:t>
            </w:r>
          </w:p>
          <w:p w14:paraId="427CAE38"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(gestione Azienda Zero)</w:t>
            </w:r>
          </w:p>
        </w:tc>
        <w:tc>
          <w:tcPr>
            <w:tcW w:w="1591" w:type="dxa"/>
            <w:vAlign w:val="center"/>
          </w:tcPr>
          <w:p w14:paraId="44348438"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2024 -2025 (finanziamenti PNRR)</w:t>
            </w:r>
          </w:p>
        </w:tc>
      </w:tr>
      <w:tr w:rsidR="00B422E7" w:rsidRPr="00A06C9E" w14:paraId="08117698" w14:textId="77777777" w:rsidTr="006E4729">
        <w:trPr>
          <w:trHeight w:val="1531"/>
        </w:trPr>
        <w:tc>
          <w:tcPr>
            <w:tcW w:w="1769" w:type="dxa"/>
            <w:vAlign w:val="center"/>
          </w:tcPr>
          <w:p w14:paraId="65B7FD60"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5E8043E9"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w:t>
            </w:r>
          </w:p>
        </w:tc>
        <w:tc>
          <w:tcPr>
            <w:tcW w:w="3480" w:type="dxa"/>
            <w:vAlign w:val="center"/>
          </w:tcPr>
          <w:p w14:paraId="79BA1B08"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Costruzione pannello regionale per la raccolta, elaborazione, pubblicazione in tempo reale dei tempi di attesa ai PS (indice affollamento DEA) per consentire all’utente di valutare la disponibilità di accesso nei PS regionali</w:t>
            </w:r>
          </w:p>
        </w:tc>
        <w:tc>
          <w:tcPr>
            <w:tcW w:w="1591" w:type="dxa"/>
            <w:vAlign w:val="center"/>
          </w:tcPr>
          <w:p w14:paraId="73ABF67E"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p w14:paraId="271C31E4"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(gestione Azienda Zero)</w:t>
            </w:r>
          </w:p>
        </w:tc>
        <w:tc>
          <w:tcPr>
            <w:tcW w:w="1591" w:type="dxa"/>
            <w:vAlign w:val="center"/>
          </w:tcPr>
          <w:p w14:paraId="7FB2C3E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2024 -2025 (finanziamenti PNRR)</w:t>
            </w:r>
          </w:p>
        </w:tc>
      </w:tr>
      <w:tr w:rsidR="00B422E7" w:rsidRPr="00A06C9E" w14:paraId="1CD2F892" w14:textId="77777777" w:rsidTr="006E4729">
        <w:trPr>
          <w:trHeight w:val="794"/>
        </w:trPr>
        <w:tc>
          <w:tcPr>
            <w:tcW w:w="1769" w:type="dxa"/>
            <w:vAlign w:val="center"/>
          </w:tcPr>
          <w:p w14:paraId="20FF4F68"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7D96065E"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w:t>
            </w:r>
          </w:p>
        </w:tc>
        <w:tc>
          <w:tcPr>
            <w:tcW w:w="3480" w:type="dxa"/>
            <w:vAlign w:val="center"/>
          </w:tcPr>
          <w:p w14:paraId="7F7F5030" w14:textId="5F75328D"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Coordinamento immagini radiologiche per gestione</w:t>
            </w:r>
            <w:r w:rsidR="005042FE">
              <w:rPr>
                <w:rFonts w:cstheme="minorHAnsi"/>
                <w:sz w:val="20"/>
                <w:szCs w:val="20"/>
                <w:shd w:val="clear" w:color="auto" w:fill="FFFFFF"/>
              </w:rPr>
              <w:t xml:space="preserve"> </w:t>
            </w:r>
            <w:proofErr w:type="spellStart"/>
            <w:r w:rsidRPr="00A06C9E">
              <w:rPr>
                <w:rFonts w:cstheme="minorHAnsi"/>
                <w:i/>
                <w:sz w:val="20"/>
                <w:szCs w:val="20"/>
                <w:shd w:val="clear" w:color="auto" w:fill="FFFFFF"/>
              </w:rPr>
              <w:t>Stroke</w:t>
            </w:r>
            <w:proofErr w:type="spellEnd"/>
          </w:p>
        </w:tc>
        <w:tc>
          <w:tcPr>
            <w:tcW w:w="1591" w:type="dxa"/>
            <w:vAlign w:val="center"/>
          </w:tcPr>
          <w:p w14:paraId="52342E02"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p w14:paraId="36D5E436"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(gestione Azienda Zero)</w:t>
            </w:r>
          </w:p>
        </w:tc>
        <w:tc>
          <w:tcPr>
            <w:tcW w:w="1591" w:type="dxa"/>
            <w:vAlign w:val="center"/>
          </w:tcPr>
          <w:p w14:paraId="46A0AB28"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2024 -2025 (finanziamenti PNRR)</w:t>
            </w:r>
          </w:p>
        </w:tc>
      </w:tr>
      <w:tr w:rsidR="00B422E7" w:rsidRPr="00A06C9E" w14:paraId="691557B5" w14:textId="77777777" w:rsidTr="006E4729">
        <w:trPr>
          <w:trHeight w:val="1247"/>
        </w:trPr>
        <w:tc>
          <w:tcPr>
            <w:tcW w:w="1769" w:type="dxa"/>
            <w:vAlign w:val="center"/>
          </w:tcPr>
          <w:p w14:paraId="6496C71D"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43A04BB3" w14:textId="14D78CC3"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Servizi </w:t>
            </w:r>
            <w:r w:rsidR="00730B66" w:rsidRPr="00A06C9E">
              <w:rPr>
                <w:rFonts w:cstheme="minorHAnsi"/>
                <w:sz w:val="20"/>
                <w:szCs w:val="20"/>
                <w:shd w:val="clear" w:color="auto" w:fill="FFFFFF"/>
              </w:rPr>
              <w:t>Wi-Fi</w:t>
            </w:r>
          </w:p>
        </w:tc>
        <w:tc>
          <w:tcPr>
            <w:tcW w:w="3480" w:type="dxa"/>
            <w:vAlign w:val="center"/>
          </w:tcPr>
          <w:p w14:paraId="7784F228" w14:textId="4D3AD313"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Sostituzione completa dell’impianto tecnologico della rete </w:t>
            </w:r>
            <w:r w:rsidR="00730B66" w:rsidRPr="00A06C9E">
              <w:rPr>
                <w:rFonts w:cstheme="minorHAnsi"/>
                <w:sz w:val="20"/>
                <w:szCs w:val="20"/>
                <w:shd w:val="clear" w:color="auto" w:fill="FFFFFF"/>
              </w:rPr>
              <w:t>Wi-Fi</w:t>
            </w:r>
            <w:r w:rsidR="005042FE">
              <w:rPr>
                <w:rFonts w:cstheme="minorHAnsi"/>
                <w:sz w:val="20"/>
                <w:szCs w:val="20"/>
                <w:shd w:val="clear" w:color="auto" w:fill="FFFFFF"/>
              </w:rPr>
              <w:t xml:space="preserve"> </w:t>
            </w:r>
            <w:r w:rsidRPr="00A06C9E">
              <w:rPr>
                <w:rFonts w:cstheme="minorHAnsi"/>
                <w:sz w:val="20"/>
                <w:szCs w:val="20"/>
                <w:shd w:val="clear" w:color="auto" w:fill="FFFFFF"/>
              </w:rPr>
              <w:t>per adeguamento ai nuovi standard e aumento delle prestazioni e dell’area di copertura</w:t>
            </w:r>
          </w:p>
        </w:tc>
        <w:tc>
          <w:tcPr>
            <w:tcW w:w="1591" w:type="dxa"/>
            <w:vAlign w:val="center"/>
          </w:tcPr>
          <w:p w14:paraId="424AEA75"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tc>
        <w:tc>
          <w:tcPr>
            <w:tcW w:w="1591" w:type="dxa"/>
            <w:vAlign w:val="center"/>
          </w:tcPr>
          <w:p w14:paraId="4F116325"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2024-2025</w:t>
            </w:r>
          </w:p>
        </w:tc>
      </w:tr>
      <w:tr w:rsidR="00B422E7" w:rsidRPr="00A06C9E" w14:paraId="4759C1DB" w14:textId="77777777" w:rsidTr="006E4729">
        <w:trPr>
          <w:trHeight w:val="1020"/>
        </w:trPr>
        <w:tc>
          <w:tcPr>
            <w:tcW w:w="1769" w:type="dxa"/>
            <w:vAlign w:val="center"/>
          </w:tcPr>
          <w:p w14:paraId="72D2AFB7"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17ABEE14" w14:textId="77777777" w:rsidR="00B422E7" w:rsidRPr="00A06C9E" w:rsidRDefault="00B422E7" w:rsidP="006E4729">
            <w:pPr>
              <w:spacing w:after="0" w:line="240" w:lineRule="auto"/>
              <w:rPr>
                <w:rFonts w:cstheme="minorHAnsi"/>
                <w:color w:val="000000" w:themeColor="text1"/>
                <w:sz w:val="20"/>
                <w:szCs w:val="20"/>
                <w:highlight w:val="green"/>
                <w:shd w:val="clear" w:color="auto" w:fill="FFFFFF"/>
              </w:rPr>
            </w:pPr>
            <w:r w:rsidRPr="00A06C9E">
              <w:rPr>
                <w:rFonts w:cstheme="minorHAnsi"/>
                <w:color w:val="000000" w:themeColor="text1"/>
                <w:sz w:val="20"/>
                <w:szCs w:val="20"/>
                <w:shd w:val="clear" w:color="auto" w:fill="FFFFFF"/>
              </w:rPr>
              <w:t>Modulistica unica e standardizzata</w:t>
            </w:r>
          </w:p>
        </w:tc>
        <w:tc>
          <w:tcPr>
            <w:tcW w:w="3480" w:type="dxa"/>
            <w:vAlign w:val="center"/>
          </w:tcPr>
          <w:p w14:paraId="39D92CA3"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Riesame Procedura gestione accessi in relazione alla maggior informatizzazione garantita dal gestore documentale</w:t>
            </w:r>
          </w:p>
        </w:tc>
        <w:tc>
          <w:tcPr>
            <w:tcW w:w="1591" w:type="dxa"/>
            <w:vAlign w:val="center"/>
          </w:tcPr>
          <w:p w14:paraId="5B924BF8"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FPCT</w:t>
            </w:r>
          </w:p>
        </w:tc>
        <w:tc>
          <w:tcPr>
            <w:tcW w:w="1591" w:type="dxa"/>
            <w:vAlign w:val="center"/>
          </w:tcPr>
          <w:p w14:paraId="1679525F"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42A7922C" w14:textId="77777777" w:rsidTr="006E4729">
        <w:trPr>
          <w:trHeight w:val="1531"/>
        </w:trPr>
        <w:tc>
          <w:tcPr>
            <w:tcW w:w="1769" w:type="dxa"/>
            <w:vAlign w:val="center"/>
          </w:tcPr>
          <w:p w14:paraId="596EC30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Attuazione obiettivi previsti dal Piano Triennale per l’Informatica nella PA</w:t>
            </w:r>
          </w:p>
        </w:tc>
        <w:tc>
          <w:tcPr>
            <w:tcW w:w="1770" w:type="dxa"/>
            <w:vAlign w:val="center"/>
          </w:tcPr>
          <w:p w14:paraId="093BCC0B"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Digital &amp; mobile first: </w:t>
            </w:r>
          </w:p>
        </w:tc>
        <w:tc>
          <w:tcPr>
            <w:tcW w:w="3480" w:type="dxa"/>
            <w:vAlign w:val="center"/>
          </w:tcPr>
          <w:p w14:paraId="560F6AD5"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Accesso all’applicativo di </w:t>
            </w:r>
            <w:proofErr w:type="spellStart"/>
            <w:r w:rsidRPr="00A06C9E">
              <w:rPr>
                <w:rFonts w:cstheme="minorHAnsi"/>
                <w:sz w:val="20"/>
                <w:szCs w:val="20"/>
                <w:shd w:val="clear" w:color="auto" w:fill="FFFFFF"/>
              </w:rPr>
              <w:t>Televisita</w:t>
            </w:r>
            <w:proofErr w:type="spellEnd"/>
            <w:r w:rsidRPr="00A06C9E">
              <w:rPr>
                <w:rFonts w:cstheme="minorHAnsi"/>
                <w:sz w:val="20"/>
                <w:szCs w:val="20"/>
                <w:shd w:val="clear" w:color="auto" w:fill="FFFFFF"/>
              </w:rPr>
              <w:t xml:space="preserve"> anche con SPID</w:t>
            </w:r>
          </w:p>
        </w:tc>
        <w:tc>
          <w:tcPr>
            <w:tcW w:w="1591" w:type="dxa"/>
            <w:vAlign w:val="center"/>
          </w:tcPr>
          <w:p w14:paraId="288246FF"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RTD</w:t>
            </w:r>
          </w:p>
        </w:tc>
        <w:tc>
          <w:tcPr>
            <w:tcW w:w="1591" w:type="dxa"/>
            <w:vAlign w:val="center"/>
          </w:tcPr>
          <w:p w14:paraId="28EA6168"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w:t>
            </w:r>
          </w:p>
        </w:tc>
      </w:tr>
      <w:tr w:rsidR="00B422E7" w:rsidRPr="00A06C9E" w14:paraId="55D8F598" w14:textId="77777777" w:rsidTr="006E4729">
        <w:trPr>
          <w:trHeight w:val="567"/>
        </w:trPr>
        <w:tc>
          <w:tcPr>
            <w:tcW w:w="1769" w:type="dxa"/>
            <w:vAlign w:val="center"/>
          </w:tcPr>
          <w:p w14:paraId="319F6F16"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51223B21" w14:textId="71D22849" w:rsidR="00B422E7" w:rsidRPr="00A06C9E" w:rsidRDefault="00B422E7" w:rsidP="006E4729">
            <w:pPr>
              <w:spacing w:after="0" w:line="240" w:lineRule="auto"/>
              <w:rPr>
                <w:rFonts w:cstheme="minorHAnsi"/>
                <w:color w:val="000000" w:themeColor="text1"/>
                <w:sz w:val="20"/>
                <w:szCs w:val="20"/>
                <w:shd w:val="clear" w:color="auto" w:fill="FFFFFF"/>
              </w:rPr>
            </w:pPr>
            <w:proofErr w:type="spellStart"/>
            <w:r w:rsidRPr="00A06C9E">
              <w:rPr>
                <w:rFonts w:cstheme="minorHAnsi"/>
                <w:i/>
                <w:color w:val="000000" w:themeColor="text1"/>
                <w:sz w:val="20"/>
                <w:szCs w:val="20"/>
                <w:shd w:val="clear" w:color="auto" w:fill="FFFFFF"/>
              </w:rPr>
              <w:t>Cloud</w:t>
            </w:r>
            <w:proofErr w:type="spellEnd"/>
            <w:r w:rsidRPr="00A06C9E">
              <w:rPr>
                <w:rFonts w:cstheme="minorHAnsi"/>
                <w:i/>
                <w:color w:val="000000" w:themeColor="text1"/>
                <w:sz w:val="20"/>
                <w:szCs w:val="20"/>
                <w:shd w:val="clear" w:color="auto" w:fill="FFFFFF"/>
              </w:rPr>
              <w:t xml:space="preserve"> first</w:t>
            </w:r>
            <w:r w:rsidRPr="00A06C9E">
              <w:rPr>
                <w:rFonts w:cstheme="minorHAnsi"/>
                <w:color w:val="000000" w:themeColor="text1"/>
                <w:sz w:val="20"/>
                <w:szCs w:val="20"/>
                <w:shd w:val="clear" w:color="auto" w:fill="FFFFFF"/>
              </w:rPr>
              <w:t>:</w:t>
            </w:r>
          </w:p>
        </w:tc>
        <w:tc>
          <w:tcPr>
            <w:tcW w:w="3480" w:type="dxa"/>
            <w:vAlign w:val="center"/>
          </w:tcPr>
          <w:p w14:paraId="29433C41"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Migrazione del sito internet sul </w:t>
            </w:r>
            <w:proofErr w:type="spellStart"/>
            <w:r w:rsidRPr="00A06C9E">
              <w:rPr>
                <w:rFonts w:cstheme="minorHAnsi"/>
                <w:i/>
                <w:color w:val="000000" w:themeColor="text1"/>
                <w:sz w:val="20"/>
                <w:szCs w:val="20"/>
                <w:shd w:val="clear" w:color="auto" w:fill="FFFFFF"/>
              </w:rPr>
              <w:t>cloud</w:t>
            </w:r>
            <w:proofErr w:type="spellEnd"/>
            <w:r w:rsidRPr="00A06C9E">
              <w:rPr>
                <w:rFonts w:cstheme="minorHAnsi"/>
                <w:color w:val="000000" w:themeColor="text1"/>
                <w:sz w:val="20"/>
                <w:szCs w:val="20"/>
                <w:shd w:val="clear" w:color="auto" w:fill="FFFFFF"/>
              </w:rPr>
              <w:t xml:space="preserve"> </w:t>
            </w:r>
            <w:proofErr w:type="spellStart"/>
            <w:r w:rsidRPr="00A06C9E">
              <w:rPr>
                <w:rFonts w:cstheme="minorHAnsi"/>
                <w:i/>
                <w:color w:val="000000" w:themeColor="text1"/>
                <w:sz w:val="20"/>
                <w:szCs w:val="20"/>
                <w:shd w:val="clear" w:color="auto" w:fill="FFFFFF"/>
              </w:rPr>
              <w:t>Nivola</w:t>
            </w:r>
            <w:proofErr w:type="spellEnd"/>
            <w:r w:rsidRPr="00A06C9E">
              <w:rPr>
                <w:rFonts w:cstheme="minorHAnsi"/>
                <w:color w:val="000000" w:themeColor="text1"/>
                <w:sz w:val="20"/>
                <w:szCs w:val="20"/>
                <w:shd w:val="clear" w:color="auto" w:fill="FFFFFF"/>
              </w:rPr>
              <w:t xml:space="preserve"> del CSI</w:t>
            </w:r>
          </w:p>
        </w:tc>
        <w:tc>
          <w:tcPr>
            <w:tcW w:w="1591" w:type="dxa"/>
            <w:vAlign w:val="center"/>
          </w:tcPr>
          <w:p w14:paraId="136B463C"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RTD</w:t>
            </w:r>
          </w:p>
        </w:tc>
        <w:tc>
          <w:tcPr>
            <w:tcW w:w="1591" w:type="dxa"/>
            <w:vAlign w:val="center"/>
          </w:tcPr>
          <w:p w14:paraId="15721D41"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45986B80" w14:textId="77777777" w:rsidTr="006E4729">
        <w:trPr>
          <w:trHeight w:val="1984"/>
        </w:trPr>
        <w:tc>
          <w:tcPr>
            <w:tcW w:w="1769" w:type="dxa"/>
            <w:vAlign w:val="center"/>
          </w:tcPr>
          <w:p w14:paraId="7F529DC9"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1F7C127F"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3480" w:type="dxa"/>
            <w:vAlign w:val="center"/>
          </w:tcPr>
          <w:p w14:paraId="75DE49F5" w14:textId="4014D8A8"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Valutazione delle proposte progettuali presentate da fornitori dei software di Laboratorio (indagine di mercato) per la fornitura di un applicativo gestionale del Laboratorio Analisi provinciale LUV interaziendale in </w:t>
            </w:r>
            <w:proofErr w:type="spellStart"/>
            <w:r w:rsidRPr="00A06C9E">
              <w:rPr>
                <w:rFonts w:cstheme="minorHAnsi"/>
                <w:i/>
                <w:color w:val="000000" w:themeColor="text1"/>
                <w:sz w:val="20"/>
                <w:szCs w:val="20"/>
                <w:shd w:val="clear" w:color="auto" w:fill="FFFFFF"/>
              </w:rPr>
              <w:t>cloud</w:t>
            </w:r>
            <w:proofErr w:type="spellEnd"/>
            <w:r w:rsidRPr="00A06C9E">
              <w:rPr>
                <w:rFonts w:cstheme="minorHAnsi"/>
                <w:color w:val="000000" w:themeColor="text1"/>
                <w:sz w:val="20"/>
                <w:szCs w:val="20"/>
                <w:shd w:val="clear" w:color="auto" w:fill="FFFFFF"/>
              </w:rPr>
              <w:t xml:space="preserve">, previo </w:t>
            </w:r>
            <w:proofErr w:type="spellStart"/>
            <w:r w:rsidRPr="00A06C9E">
              <w:rPr>
                <w:rFonts w:cstheme="minorHAnsi"/>
                <w:color w:val="000000" w:themeColor="text1"/>
                <w:sz w:val="20"/>
                <w:szCs w:val="20"/>
                <w:shd w:val="clear" w:color="auto" w:fill="FFFFFF"/>
              </w:rPr>
              <w:t>cfr</w:t>
            </w:r>
            <w:proofErr w:type="spellEnd"/>
            <w:r w:rsidRPr="00A06C9E">
              <w:rPr>
                <w:rFonts w:cstheme="minorHAnsi"/>
                <w:color w:val="000000" w:themeColor="text1"/>
                <w:sz w:val="20"/>
                <w:szCs w:val="20"/>
                <w:shd w:val="clear" w:color="auto" w:fill="FFFFFF"/>
              </w:rPr>
              <w:t xml:space="preserve"> con più soluzioni (</w:t>
            </w:r>
            <w:proofErr w:type="spellStart"/>
            <w:r w:rsidRPr="00A06C9E">
              <w:rPr>
                <w:rFonts w:cstheme="minorHAnsi"/>
                <w:color w:val="000000" w:themeColor="text1"/>
                <w:sz w:val="20"/>
                <w:szCs w:val="20"/>
                <w:shd w:val="clear" w:color="auto" w:fill="FFFFFF"/>
              </w:rPr>
              <w:t>Nivola</w:t>
            </w:r>
            <w:proofErr w:type="spellEnd"/>
            <w:r w:rsidRPr="00A06C9E">
              <w:rPr>
                <w:rFonts w:cstheme="minorHAnsi"/>
                <w:color w:val="000000" w:themeColor="text1"/>
                <w:sz w:val="20"/>
                <w:szCs w:val="20"/>
                <w:shd w:val="clear" w:color="auto" w:fill="FFFFFF"/>
              </w:rPr>
              <w:t>, PSN o altri software</w:t>
            </w:r>
            <w:r w:rsidR="005042FE">
              <w:rPr>
                <w:rFonts w:cstheme="minorHAnsi"/>
                <w:color w:val="000000" w:themeColor="text1"/>
                <w:sz w:val="20"/>
                <w:szCs w:val="20"/>
                <w:shd w:val="clear" w:color="auto" w:fill="FFFFFF"/>
              </w:rPr>
              <w:t xml:space="preserve"> </w:t>
            </w:r>
            <w:r w:rsidRPr="00A06C9E">
              <w:rPr>
                <w:rFonts w:cstheme="minorHAnsi"/>
                <w:color w:val="000000" w:themeColor="text1"/>
                <w:sz w:val="20"/>
                <w:szCs w:val="20"/>
                <w:shd w:val="clear" w:color="auto" w:fill="FFFFFF"/>
              </w:rPr>
              <w:t>commerciali certificati AGID )</w:t>
            </w:r>
          </w:p>
        </w:tc>
        <w:tc>
          <w:tcPr>
            <w:tcW w:w="1591" w:type="dxa"/>
            <w:vAlign w:val="center"/>
          </w:tcPr>
          <w:p w14:paraId="6BC82234"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RTD</w:t>
            </w:r>
          </w:p>
        </w:tc>
        <w:tc>
          <w:tcPr>
            <w:tcW w:w="1591" w:type="dxa"/>
            <w:vAlign w:val="center"/>
          </w:tcPr>
          <w:p w14:paraId="77D51BCC"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68E076AA" w14:textId="77777777" w:rsidTr="006E4729">
        <w:trPr>
          <w:trHeight w:val="794"/>
        </w:trPr>
        <w:tc>
          <w:tcPr>
            <w:tcW w:w="1769" w:type="dxa"/>
            <w:vAlign w:val="center"/>
          </w:tcPr>
          <w:p w14:paraId="0360FA3A"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3A6C25B0"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3480" w:type="dxa"/>
            <w:vAlign w:val="center"/>
          </w:tcPr>
          <w:p w14:paraId="61EEA7A1"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Utilizzo della piattaforma </w:t>
            </w:r>
            <w:proofErr w:type="spellStart"/>
            <w:r w:rsidRPr="00A06C9E">
              <w:rPr>
                <w:rFonts w:cstheme="minorHAnsi"/>
                <w:i/>
                <w:color w:val="000000" w:themeColor="text1"/>
                <w:sz w:val="20"/>
                <w:szCs w:val="20"/>
                <w:shd w:val="clear" w:color="auto" w:fill="FFFFFF"/>
              </w:rPr>
              <w:t>OpenBlow</w:t>
            </w:r>
            <w:proofErr w:type="spellEnd"/>
            <w:r w:rsidRPr="00A06C9E">
              <w:rPr>
                <w:rFonts w:cstheme="minorHAnsi"/>
                <w:color w:val="000000" w:themeColor="text1"/>
                <w:sz w:val="20"/>
                <w:szCs w:val="20"/>
                <w:shd w:val="clear" w:color="auto" w:fill="FFFFFF"/>
              </w:rPr>
              <w:t xml:space="preserve"> per la gestione delle segnalazioni di illecito tramite istituto del </w:t>
            </w:r>
            <w:proofErr w:type="spellStart"/>
            <w:r w:rsidRPr="00A06C9E">
              <w:rPr>
                <w:rFonts w:cstheme="minorHAnsi"/>
                <w:i/>
                <w:color w:val="000000" w:themeColor="text1"/>
                <w:sz w:val="20"/>
                <w:szCs w:val="20"/>
                <w:shd w:val="clear" w:color="auto" w:fill="FFFFFF"/>
              </w:rPr>
              <w:t>whistleblowing</w:t>
            </w:r>
            <w:proofErr w:type="spellEnd"/>
          </w:p>
        </w:tc>
        <w:tc>
          <w:tcPr>
            <w:tcW w:w="1591" w:type="dxa"/>
            <w:vAlign w:val="center"/>
          </w:tcPr>
          <w:p w14:paraId="1BA1AB66"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RPCT</w:t>
            </w:r>
          </w:p>
          <w:p w14:paraId="24392EB7"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SID</w:t>
            </w:r>
          </w:p>
        </w:tc>
        <w:tc>
          <w:tcPr>
            <w:tcW w:w="1591" w:type="dxa"/>
            <w:vAlign w:val="center"/>
          </w:tcPr>
          <w:p w14:paraId="40C1E0F9"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4C608112" w14:textId="77777777" w:rsidTr="006E4729">
        <w:trPr>
          <w:trHeight w:val="1020"/>
        </w:trPr>
        <w:tc>
          <w:tcPr>
            <w:tcW w:w="1769" w:type="dxa"/>
            <w:vAlign w:val="center"/>
          </w:tcPr>
          <w:p w14:paraId="0635392B"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42DEDF31"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3480" w:type="dxa"/>
            <w:vAlign w:val="center"/>
          </w:tcPr>
          <w:p w14:paraId="7B2539F5"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Inserimento nelle nuove procedure di fornitura di servizi telematici delle offerte comprensive di migrazione al </w:t>
            </w:r>
            <w:proofErr w:type="spellStart"/>
            <w:r w:rsidRPr="00A06C9E">
              <w:rPr>
                <w:rFonts w:cstheme="minorHAnsi"/>
                <w:i/>
                <w:color w:val="000000" w:themeColor="text1"/>
                <w:sz w:val="20"/>
                <w:szCs w:val="20"/>
                <w:shd w:val="clear" w:color="auto" w:fill="FFFFFF"/>
              </w:rPr>
              <w:t>cloud</w:t>
            </w:r>
            <w:proofErr w:type="spellEnd"/>
          </w:p>
        </w:tc>
        <w:tc>
          <w:tcPr>
            <w:tcW w:w="1591" w:type="dxa"/>
            <w:vAlign w:val="center"/>
          </w:tcPr>
          <w:p w14:paraId="5E2D6011"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SID</w:t>
            </w:r>
          </w:p>
        </w:tc>
        <w:tc>
          <w:tcPr>
            <w:tcW w:w="1591" w:type="dxa"/>
            <w:vAlign w:val="center"/>
          </w:tcPr>
          <w:p w14:paraId="0DCB53F4"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659BCB6E" w14:textId="77777777" w:rsidTr="006E4729">
        <w:trPr>
          <w:trHeight w:val="1247"/>
        </w:trPr>
        <w:tc>
          <w:tcPr>
            <w:tcW w:w="1769" w:type="dxa"/>
            <w:vAlign w:val="center"/>
          </w:tcPr>
          <w:p w14:paraId="2D4469AE"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3496FF65"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3480" w:type="dxa"/>
            <w:vAlign w:val="center"/>
          </w:tcPr>
          <w:p w14:paraId="1FD08E99"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Diffusione del Manuale di gestione e conservazione con verifica applicazione di quanto previsto da gestore documentale</w:t>
            </w:r>
          </w:p>
        </w:tc>
        <w:tc>
          <w:tcPr>
            <w:tcW w:w="1591" w:type="dxa"/>
            <w:vAlign w:val="center"/>
          </w:tcPr>
          <w:p w14:paraId="1EFB534F"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Responsabile della gestione documentale e dell’archiviazione</w:t>
            </w:r>
          </w:p>
        </w:tc>
        <w:tc>
          <w:tcPr>
            <w:tcW w:w="1591" w:type="dxa"/>
            <w:vAlign w:val="center"/>
          </w:tcPr>
          <w:p w14:paraId="2AB7BB5E"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368276A4" w14:textId="77777777" w:rsidTr="006E4729">
        <w:trPr>
          <w:trHeight w:val="1247"/>
        </w:trPr>
        <w:tc>
          <w:tcPr>
            <w:tcW w:w="1769" w:type="dxa"/>
            <w:vAlign w:val="center"/>
          </w:tcPr>
          <w:p w14:paraId="24D82357"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12D0750F"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3480" w:type="dxa"/>
            <w:vAlign w:val="center"/>
          </w:tcPr>
          <w:p w14:paraId="6227799E"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Attuazione della fascicolazione con nuovo gestore documentale</w:t>
            </w:r>
          </w:p>
        </w:tc>
        <w:tc>
          <w:tcPr>
            <w:tcW w:w="1591" w:type="dxa"/>
            <w:vAlign w:val="center"/>
          </w:tcPr>
          <w:p w14:paraId="1F7192F1"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Responsabile della gestione documentale e dell’archiviazione</w:t>
            </w:r>
          </w:p>
        </w:tc>
        <w:tc>
          <w:tcPr>
            <w:tcW w:w="1591" w:type="dxa"/>
            <w:vAlign w:val="center"/>
          </w:tcPr>
          <w:p w14:paraId="631EFAA5"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401B7FB8" w14:textId="77777777" w:rsidTr="006E4729">
        <w:trPr>
          <w:trHeight w:val="3231"/>
        </w:trPr>
        <w:tc>
          <w:tcPr>
            <w:tcW w:w="1769" w:type="dxa"/>
            <w:vAlign w:val="center"/>
          </w:tcPr>
          <w:p w14:paraId="460E3E3B" w14:textId="77777777" w:rsidR="00B422E7" w:rsidRPr="00A06C9E" w:rsidRDefault="005F4C53"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Digitalizzazione</w:t>
            </w:r>
          </w:p>
        </w:tc>
        <w:tc>
          <w:tcPr>
            <w:tcW w:w="1770" w:type="dxa"/>
            <w:vAlign w:val="center"/>
          </w:tcPr>
          <w:p w14:paraId="2B76304E" w14:textId="77777777" w:rsidR="00B422E7" w:rsidRPr="00A06C9E" w:rsidRDefault="005F4C53"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Eliminazione cartacei</w:t>
            </w:r>
          </w:p>
        </w:tc>
        <w:tc>
          <w:tcPr>
            <w:tcW w:w="3480" w:type="dxa"/>
            <w:vAlign w:val="center"/>
          </w:tcPr>
          <w:p w14:paraId="7027F62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Passaggio al nuovo sistema amministrativo–contabile promosso dalla Regione Piemonte col fine di omogeneizzare le procedure di cui sopra, in tutte le Aziende Sanitarie Regionali, utilizzando un software amministrativo contabile unico per la sanità (AMCO) </w:t>
            </w:r>
          </w:p>
          <w:p w14:paraId="481A2901" w14:textId="77777777" w:rsidR="00B422E7" w:rsidRPr="00A06C9E" w:rsidRDefault="00B422E7" w:rsidP="006E4729">
            <w:pPr>
              <w:pStyle w:val="Default"/>
              <w:rPr>
                <w:rFonts w:asciiTheme="minorHAnsi" w:hAnsiTheme="minorHAnsi" w:cstheme="minorHAnsi"/>
                <w:color w:val="FF0000"/>
                <w:sz w:val="20"/>
                <w:szCs w:val="20"/>
                <w:shd w:val="clear" w:color="auto" w:fill="FFFFFF"/>
              </w:rPr>
            </w:pPr>
            <w:r w:rsidRPr="00A06C9E">
              <w:rPr>
                <w:rFonts w:asciiTheme="minorHAnsi" w:eastAsiaTheme="minorHAnsi" w:hAnsiTheme="minorHAnsi" w:cstheme="minorHAnsi"/>
                <w:color w:val="000000" w:themeColor="text1"/>
                <w:sz w:val="20"/>
                <w:szCs w:val="20"/>
                <w:shd w:val="clear" w:color="auto" w:fill="FFFFFF"/>
                <w:lang w:eastAsia="en-US"/>
              </w:rPr>
              <w:t>che avrà la finalità, a regime, di rendere omogenei i rilevamenti contabili di tutte le Aziende Sanitarie regionali, che attualmente so</w:t>
            </w:r>
            <w:r w:rsidR="00D07BBB" w:rsidRPr="00A06C9E">
              <w:rPr>
                <w:rFonts w:asciiTheme="minorHAnsi" w:eastAsiaTheme="minorHAnsi" w:hAnsiTheme="minorHAnsi" w:cstheme="minorHAnsi"/>
                <w:color w:val="000000" w:themeColor="text1"/>
                <w:sz w:val="20"/>
                <w:szCs w:val="20"/>
                <w:shd w:val="clear" w:color="auto" w:fill="FFFFFF"/>
                <w:lang w:eastAsia="en-US"/>
              </w:rPr>
              <w:t xml:space="preserve">no gestiti da diversi software </w:t>
            </w:r>
          </w:p>
        </w:tc>
        <w:tc>
          <w:tcPr>
            <w:tcW w:w="1591" w:type="dxa"/>
            <w:vAlign w:val="center"/>
          </w:tcPr>
          <w:p w14:paraId="2EA3DD1D" w14:textId="77777777" w:rsidR="00B422E7" w:rsidRPr="00A06C9E" w:rsidRDefault="00B422E7" w:rsidP="006E4729">
            <w:pPr>
              <w:spacing w:after="0" w:line="240" w:lineRule="auto"/>
              <w:rPr>
                <w:rFonts w:cstheme="minorHAnsi"/>
                <w:color w:val="FF0000"/>
                <w:sz w:val="20"/>
                <w:szCs w:val="20"/>
                <w:shd w:val="clear" w:color="auto" w:fill="FFFFFF"/>
              </w:rPr>
            </w:pPr>
            <w:r w:rsidRPr="00A06C9E">
              <w:rPr>
                <w:rFonts w:cstheme="minorHAnsi"/>
                <w:color w:val="000000" w:themeColor="text1"/>
                <w:sz w:val="20"/>
                <w:szCs w:val="20"/>
                <w:shd w:val="clear" w:color="auto" w:fill="FFFFFF"/>
              </w:rPr>
              <w:t>Bilancio e Contabilità</w:t>
            </w:r>
          </w:p>
        </w:tc>
        <w:tc>
          <w:tcPr>
            <w:tcW w:w="1591" w:type="dxa"/>
            <w:vAlign w:val="center"/>
          </w:tcPr>
          <w:p w14:paraId="5F665B87"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2024-2025</w:t>
            </w:r>
          </w:p>
          <w:p w14:paraId="74D23A82" w14:textId="77777777" w:rsidR="00B422E7" w:rsidRPr="00A06C9E" w:rsidRDefault="00B422E7" w:rsidP="006E4729">
            <w:pPr>
              <w:spacing w:after="0" w:line="240" w:lineRule="auto"/>
              <w:rPr>
                <w:rFonts w:cstheme="minorHAnsi"/>
                <w:color w:val="FF0000"/>
                <w:sz w:val="20"/>
                <w:szCs w:val="20"/>
                <w:shd w:val="clear" w:color="auto" w:fill="FFFFFF"/>
              </w:rPr>
            </w:pPr>
          </w:p>
        </w:tc>
      </w:tr>
      <w:tr w:rsidR="00B422E7" w:rsidRPr="00A06C9E" w14:paraId="28EE67E5" w14:textId="77777777" w:rsidTr="006E4729">
        <w:trPr>
          <w:trHeight w:val="1247"/>
        </w:trPr>
        <w:tc>
          <w:tcPr>
            <w:tcW w:w="1769" w:type="dxa"/>
            <w:vAlign w:val="center"/>
          </w:tcPr>
          <w:p w14:paraId="79FF7E4C"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599D1C4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Firma digitale</w:t>
            </w:r>
          </w:p>
        </w:tc>
        <w:tc>
          <w:tcPr>
            <w:tcW w:w="3480" w:type="dxa"/>
            <w:vAlign w:val="center"/>
          </w:tcPr>
          <w:p w14:paraId="7B5199CA"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Graduale attivazione di firma digitale da remoto per tutti i medici dell’Azienda, i responsabili</w:t>
            </w:r>
          </w:p>
          <w:p w14:paraId="0485D2B9" w14:textId="77777777" w:rsidR="00B422E7" w:rsidRPr="00A06C9E" w:rsidRDefault="00D07BBB"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E</w:t>
            </w:r>
            <w:r w:rsidR="00B422E7" w:rsidRPr="00A06C9E">
              <w:rPr>
                <w:rFonts w:cstheme="minorHAnsi"/>
                <w:color w:val="000000" w:themeColor="text1"/>
                <w:sz w:val="20"/>
                <w:szCs w:val="20"/>
                <w:shd w:val="clear" w:color="auto" w:fill="FFFFFF"/>
              </w:rPr>
              <w:t>stensione ai maggiori applicativi di refertazione ambulatoriale</w:t>
            </w:r>
          </w:p>
        </w:tc>
        <w:tc>
          <w:tcPr>
            <w:tcW w:w="1591" w:type="dxa"/>
            <w:vAlign w:val="center"/>
          </w:tcPr>
          <w:p w14:paraId="1CF1ABE5"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SID</w:t>
            </w:r>
          </w:p>
          <w:p w14:paraId="7E5C3BDE"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PAAT</w:t>
            </w:r>
          </w:p>
        </w:tc>
        <w:tc>
          <w:tcPr>
            <w:tcW w:w="1591" w:type="dxa"/>
            <w:vAlign w:val="center"/>
          </w:tcPr>
          <w:p w14:paraId="33719F06"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r w:rsidR="00B422E7" w:rsidRPr="00A06C9E" w14:paraId="2CEC483E" w14:textId="77777777" w:rsidTr="006E4729">
        <w:trPr>
          <w:trHeight w:val="794"/>
        </w:trPr>
        <w:tc>
          <w:tcPr>
            <w:tcW w:w="1769" w:type="dxa"/>
            <w:vAlign w:val="center"/>
          </w:tcPr>
          <w:p w14:paraId="5D14974E"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0867494D" w14:textId="15AECD7E"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Sicurezza e privacy by design</w:t>
            </w:r>
          </w:p>
        </w:tc>
        <w:tc>
          <w:tcPr>
            <w:tcW w:w="3480" w:type="dxa"/>
            <w:vAlign w:val="center"/>
          </w:tcPr>
          <w:p w14:paraId="7D73BD5A"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Formazione su protezione dati e </w:t>
            </w:r>
            <w:proofErr w:type="spellStart"/>
            <w:r w:rsidRPr="00A06C9E">
              <w:rPr>
                <w:rFonts w:cstheme="minorHAnsi"/>
                <w:i/>
                <w:color w:val="000000" w:themeColor="text1"/>
                <w:sz w:val="20"/>
                <w:szCs w:val="20"/>
                <w:shd w:val="clear" w:color="auto" w:fill="FFFFFF"/>
              </w:rPr>
              <w:t>cybersicurezza</w:t>
            </w:r>
            <w:proofErr w:type="spellEnd"/>
          </w:p>
        </w:tc>
        <w:tc>
          <w:tcPr>
            <w:tcW w:w="1591" w:type="dxa"/>
            <w:vAlign w:val="center"/>
          </w:tcPr>
          <w:p w14:paraId="5C34103E"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RTD</w:t>
            </w:r>
          </w:p>
          <w:p w14:paraId="545FFFC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DPO</w:t>
            </w:r>
          </w:p>
          <w:p w14:paraId="01E351CE"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FVO</w:t>
            </w:r>
          </w:p>
        </w:tc>
        <w:tc>
          <w:tcPr>
            <w:tcW w:w="1591" w:type="dxa"/>
            <w:vAlign w:val="center"/>
          </w:tcPr>
          <w:p w14:paraId="08C5F247"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2024-2025</w:t>
            </w:r>
          </w:p>
        </w:tc>
      </w:tr>
      <w:tr w:rsidR="00B422E7" w:rsidRPr="00A06C9E" w14:paraId="696EA757" w14:textId="77777777" w:rsidTr="00B746B6">
        <w:trPr>
          <w:trHeight w:val="1077"/>
        </w:trPr>
        <w:tc>
          <w:tcPr>
            <w:tcW w:w="1769" w:type="dxa"/>
            <w:vAlign w:val="center"/>
          </w:tcPr>
          <w:p w14:paraId="7F9C30B3"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35091806" w14:textId="3D5130D2"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Dati pubblici</w:t>
            </w:r>
          </w:p>
        </w:tc>
        <w:tc>
          <w:tcPr>
            <w:tcW w:w="3480" w:type="dxa"/>
            <w:vAlign w:val="center"/>
          </w:tcPr>
          <w:p w14:paraId="38EB79BE"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Implementazione banche dati previste come </w:t>
            </w:r>
            <w:proofErr w:type="spellStart"/>
            <w:r w:rsidRPr="00A06C9E">
              <w:rPr>
                <w:rFonts w:cstheme="minorHAnsi"/>
                <w:color w:val="000000" w:themeColor="text1"/>
                <w:sz w:val="20"/>
                <w:szCs w:val="20"/>
                <w:shd w:val="clear" w:color="auto" w:fill="FFFFFF"/>
              </w:rPr>
              <w:t>da</w:t>
            </w:r>
            <w:proofErr w:type="spellEnd"/>
            <w:r w:rsidRPr="00A06C9E">
              <w:rPr>
                <w:rFonts w:cstheme="minorHAnsi"/>
                <w:color w:val="000000" w:themeColor="text1"/>
                <w:sz w:val="20"/>
                <w:szCs w:val="20"/>
                <w:shd w:val="clear" w:color="auto" w:fill="FFFFFF"/>
              </w:rPr>
              <w:t xml:space="preserve"> indicazioni esterne, in modo particolare il relazione al nuovo Codice dei Contratti</w:t>
            </w:r>
          </w:p>
        </w:tc>
        <w:tc>
          <w:tcPr>
            <w:tcW w:w="1591" w:type="dxa"/>
            <w:vAlign w:val="center"/>
          </w:tcPr>
          <w:p w14:paraId="3CAA4684"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RTD</w:t>
            </w:r>
          </w:p>
          <w:p w14:paraId="6B5FFD48"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Tutte strutture interessate</w:t>
            </w:r>
          </w:p>
        </w:tc>
        <w:tc>
          <w:tcPr>
            <w:tcW w:w="1591" w:type="dxa"/>
            <w:vAlign w:val="center"/>
          </w:tcPr>
          <w:p w14:paraId="5C84B05C"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2023-2024</w:t>
            </w:r>
          </w:p>
        </w:tc>
      </w:tr>
      <w:tr w:rsidR="00B422E7" w:rsidRPr="00A06C9E" w14:paraId="1062B60A" w14:textId="77777777" w:rsidTr="00B746B6">
        <w:trPr>
          <w:trHeight w:val="850"/>
        </w:trPr>
        <w:tc>
          <w:tcPr>
            <w:tcW w:w="1769" w:type="dxa"/>
            <w:vAlign w:val="center"/>
          </w:tcPr>
          <w:p w14:paraId="5516A05A"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407F6A40" w14:textId="127A6900"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Codice aperto</w:t>
            </w:r>
          </w:p>
        </w:tc>
        <w:tc>
          <w:tcPr>
            <w:tcW w:w="3480" w:type="dxa"/>
            <w:vAlign w:val="center"/>
          </w:tcPr>
          <w:p w14:paraId="731BF449" w14:textId="692D54A9" w:rsidR="00B422E7" w:rsidRPr="00A06C9E" w:rsidRDefault="005F4C53"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Richiesta di soluzioni informatiche che si basino su software Open source (es. </w:t>
            </w:r>
            <w:proofErr w:type="spellStart"/>
            <w:r w:rsidR="00B422E7" w:rsidRPr="00A06C9E">
              <w:rPr>
                <w:rFonts w:cstheme="minorHAnsi"/>
                <w:i/>
                <w:sz w:val="20"/>
                <w:szCs w:val="20"/>
                <w:shd w:val="clear" w:color="auto" w:fill="FFFFFF"/>
              </w:rPr>
              <w:t>whistle</w:t>
            </w:r>
            <w:r w:rsidRPr="00A06C9E">
              <w:rPr>
                <w:rFonts w:cstheme="minorHAnsi"/>
                <w:i/>
                <w:sz w:val="20"/>
                <w:szCs w:val="20"/>
                <w:shd w:val="clear" w:color="auto" w:fill="FFFFFF"/>
              </w:rPr>
              <w:t>blowing</w:t>
            </w:r>
            <w:proofErr w:type="spellEnd"/>
            <w:r w:rsidRPr="00A06C9E">
              <w:rPr>
                <w:rFonts w:cstheme="minorHAnsi"/>
                <w:sz w:val="20"/>
                <w:szCs w:val="20"/>
                <w:shd w:val="clear" w:color="auto" w:fill="FFFFFF"/>
              </w:rPr>
              <w:t xml:space="preserve">, </w:t>
            </w:r>
            <w:proofErr w:type="spellStart"/>
            <w:r w:rsidR="00730B66" w:rsidRPr="00A06C9E">
              <w:rPr>
                <w:rFonts w:cstheme="minorHAnsi"/>
                <w:sz w:val="20"/>
                <w:szCs w:val="20"/>
                <w:shd w:val="clear" w:color="auto" w:fill="FFFFFF"/>
              </w:rPr>
              <w:t>Televisita</w:t>
            </w:r>
            <w:proofErr w:type="spellEnd"/>
            <w:r w:rsidRPr="00A06C9E">
              <w:rPr>
                <w:rFonts w:cstheme="minorHAnsi"/>
                <w:sz w:val="20"/>
                <w:szCs w:val="20"/>
                <w:shd w:val="clear" w:color="auto" w:fill="FFFFFF"/>
              </w:rPr>
              <w:t>)</w:t>
            </w:r>
          </w:p>
        </w:tc>
        <w:tc>
          <w:tcPr>
            <w:tcW w:w="1591" w:type="dxa"/>
            <w:vAlign w:val="center"/>
          </w:tcPr>
          <w:p w14:paraId="127788F6" w14:textId="77777777" w:rsidR="00B422E7" w:rsidRPr="00A06C9E" w:rsidRDefault="005F4C53"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SID</w:t>
            </w:r>
          </w:p>
        </w:tc>
        <w:tc>
          <w:tcPr>
            <w:tcW w:w="1591" w:type="dxa"/>
            <w:vAlign w:val="center"/>
          </w:tcPr>
          <w:p w14:paraId="0ECE0356" w14:textId="77777777" w:rsidR="00B422E7" w:rsidRPr="00A06C9E" w:rsidRDefault="005F4C53"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2023-2024</w:t>
            </w:r>
          </w:p>
        </w:tc>
      </w:tr>
      <w:tr w:rsidR="00B422E7" w:rsidRPr="00A06C9E" w14:paraId="17E9BF08" w14:textId="77777777" w:rsidTr="00B746B6">
        <w:trPr>
          <w:trHeight w:val="3061"/>
        </w:trPr>
        <w:tc>
          <w:tcPr>
            <w:tcW w:w="1769" w:type="dxa"/>
            <w:vAlign w:val="center"/>
          </w:tcPr>
          <w:p w14:paraId="35EE4F29"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770" w:type="dxa"/>
            <w:vAlign w:val="center"/>
          </w:tcPr>
          <w:p w14:paraId="125FB436" w14:textId="771CF52D"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Raccolta dati e informazioni sugli eventi sentinella, fattori di contesto e di contenuto,</w:t>
            </w:r>
            <w:r w:rsidR="005042FE">
              <w:rPr>
                <w:rFonts w:cstheme="minorHAnsi"/>
                <w:sz w:val="20"/>
                <w:szCs w:val="20"/>
                <w:shd w:val="clear" w:color="auto" w:fill="FFFFFF"/>
              </w:rPr>
              <w:t xml:space="preserve"> </w:t>
            </w:r>
            <w:r w:rsidRPr="00A06C9E">
              <w:rPr>
                <w:rFonts w:cstheme="minorHAnsi"/>
                <w:sz w:val="20"/>
                <w:szCs w:val="20"/>
                <w:shd w:val="clear" w:color="auto" w:fill="FFFFFF"/>
              </w:rPr>
              <w:t xml:space="preserve">utilizzabili per la valutazione dello stress lavoro-correlato e per </w:t>
            </w:r>
            <w:r w:rsidR="00730B66" w:rsidRPr="00A06C9E">
              <w:rPr>
                <w:rFonts w:cstheme="minorHAnsi"/>
                <w:sz w:val="20"/>
                <w:szCs w:val="20"/>
                <w:shd w:val="clear" w:color="auto" w:fill="FFFFFF"/>
              </w:rPr>
              <w:t>l’identificazione</w:t>
            </w:r>
            <w:r w:rsidRPr="00A06C9E">
              <w:rPr>
                <w:rFonts w:cstheme="minorHAnsi"/>
                <w:sz w:val="20"/>
                <w:szCs w:val="20"/>
                <w:shd w:val="clear" w:color="auto" w:fill="FFFFFF"/>
              </w:rPr>
              <w:t xml:space="preserve"> di priorità a livello aziendale</w:t>
            </w:r>
          </w:p>
        </w:tc>
        <w:tc>
          <w:tcPr>
            <w:tcW w:w="3480" w:type="dxa"/>
            <w:vAlign w:val="center"/>
          </w:tcPr>
          <w:p w14:paraId="7C9126B3"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Creazione di un data base ad hoc</w:t>
            </w:r>
          </w:p>
          <w:p w14:paraId="67868BDF"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 xml:space="preserve">Verifica efficacia e efficienza </w:t>
            </w:r>
          </w:p>
          <w:p w14:paraId="2FB0EB1D"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Simulazioni di valutazioni di priorità intervento</w:t>
            </w:r>
          </w:p>
          <w:p w14:paraId="3138901A"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Applicazione</w:t>
            </w:r>
          </w:p>
        </w:tc>
        <w:tc>
          <w:tcPr>
            <w:tcW w:w="1591" w:type="dxa"/>
            <w:vAlign w:val="center"/>
          </w:tcPr>
          <w:p w14:paraId="61FD03BE"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SCI Medicina del Lavoro</w:t>
            </w:r>
          </w:p>
        </w:tc>
        <w:tc>
          <w:tcPr>
            <w:tcW w:w="1591" w:type="dxa"/>
            <w:vAlign w:val="center"/>
          </w:tcPr>
          <w:p w14:paraId="4285891C" w14:textId="77777777" w:rsidR="00B422E7" w:rsidRPr="00A06C9E" w:rsidRDefault="00B422E7" w:rsidP="006E4729">
            <w:pPr>
              <w:spacing w:after="0" w:line="240" w:lineRule="auto"/>
              <w:rPr>
                <w:rFonts w:cstheme="minorHAnsi"/>
                <w:sz w:val="20"/>
                <w:szCs w:val="20"/>
                <w:shd w:val="clear" w:color="auto" w:fill="FFFFFF"/>
              </w:rPr>
            </w:pPr>
            <w:r w:rsidRPr="00A06C9E">
              <w:rPr>
                <w:rFonts w:cstheme="minorHAnsi"/>
                <w:sz w:val="20"/>
                <w:szCs w:val="20"/>
                <w:shd w:val="clear" w:color="auto" w:fill="FFFFFF"/>
              </w:rPr>
              <w:t>2024</w:t>
            </w:r>
          </w:p>
        </w:tc>
      </w:tr>
      <w:tr w:rsidR="00B422E7" w:rsidRPr="00A06C9E" w14:paraId="09CB6007" w14:textId="77777777" w:rsidTr="00B746B6">
        <w:trPr>
          <w:trHeight w:val="2041"/>
        </w:trPr>
        <w:tc>
          <w:tcPr>
            <w:tcW w:w="1769" w:type="dxa"/>
            <w:vAlign w:val="center"/>
          </w:tcPr>
          <w:p w14:paraId="7D5250CC"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Accessibilità</w:t>
            </w:r>
          </w:p>
        </w:tc>
        <w:tc>
          <w:tcPr>
            <w:tcW w:w="1770" w:type="dxa"/>
            <w:vAlign w:val="center"/>
          </w:tcPr>
          <w:p w14:paraId="59F29978"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Rimozione degli errori dai siti web istituzionali; testo di usabilità; affiancamento dipendenti in situazione di fragilità</w:t>
            </w:r>
          </w:p>
        </w:tc>
        <w:tc>
          <w:tcPr>
            <w:tcW w:w="3480" w:type="dxa"/>
            <w:vAlign w:val="center"/>
          </w:tcPr>
          <w:p w14:paraId="4AF67812"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Dichiarazione di accessibilità</w:t>
            </w:r>
          </w:p>
          <w:p w14:paraId="6C691E75"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Obiettivi di accessibilità</w:t>
            </w:r>
          </w:p>
          <w:p w14:paraId="17C25921" w14:textId="2B33AC28" w:rsidR="00B422E7" w:rsidRPr="00A06C9E" w:rsidRDefault="00730B66"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Coordinamento personale</w:t>
            </w:r>
            <w:r w:rsidR="00B422E7" w:rsidRPr="00A06C9E">
              <w:rPr>
                <w:rFonts w:cstheme="minorHAnsi"/>
                <w:color w:val="000000" w:themeColor="text1"/>
                <w:sz w:val="20"/>
                <w:szCs w:val="20"/>
                <w:shd w:val="clear" w:color="auto" w:fill="FFFFFF"/>
              </w:rPr>
              <w:t xml:space="preserve"> dipendente con disabilità; valutazione di accomodamenti ragionevoli;</w:t>
            </w:r>
          </w:p>
          <w:p w14:paraId="15E20CC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revisione delle modalità di reclutamento, selezione e inserimento</w:t>
            </w:r>
          </w:p>
        </w:tc>
        <w:tc>
          <w:tcPr>
            <w:tcW w:w="1591" w:type="dxa"/>
            <w:vAlign w:val="center"/>
          </w:tcPr>
          <w:p w14:paraId="1C0FD959"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RTD</w:t>
            </w:r>
          </w:p>
          <w:p w14:paraId="2711FCA2"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Responsabile dei processi di inserimento delle persone con disabilità</w:t>
            </w:r>
          </w:p>
          <w:p w14:paraId="78158965" w14:textId="77777777" w:rsidR="00B422E7" w:rsidRPr="00A06C9E" w:rsidRDefault="00B422E7" w:rsidP="006E4729">
            <w:pPr>
              <w:spacing w:after="0" w:line="240" w:lineRule="auto"/>
              <w:rPr>
                <w:rFonts w:cstheme="minorHAnsi"/>
                <w:color w:val="000000" w:themeColor="text1"/>
                <w:sz w:val="20"/>
                <w:szCs w:val="20"/>
                <w:shd w:val="clear" w:color="auto" w:fill="FFFFFF"/>
              </w:rPr>
            </w:pPr>
          </w:p>
        </w:tc>
        <w:tc>
          <w:tcPr>
            <w:tcW w:w="1591" w:type="dxa"/>
            <w:vAlign w:val="center"/>
          </w:tcPr>
          <w:p w14:paraId="6D44F0E2"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Entro 23.09</w:t>
            </w:r>
          </w:p>
          <w:p w14:paraId="08D9FE6C" w14:textId="77777777" w:rsidR="00B422E7" w:rsidRPr="00A06C9E" w:rsidRDefault="00B422E7" w:rsidP="006E4729">
            <w:pPr>
              <w:spacing w:after="0" w:line="240" w:lineRule="auto"/>
              <w:rPr>
                <w:rFonts w:cstheme="minorHAnsi"/>
                <w:color w:val="000000" w:themeColor="text1"/>
                <w:sz w:val="20"/>
                <w:szCs w:val="20"/>
                <w:shd w:val="clear" w:color="auto" w:fill="FFFFFF"/>
              </w:rPr>
            </w:pPr>
          </w:p>
          <w:p w14:paraId="2E023380" w14:textId="77777777" w:rsidR="00B422E7" w:rsidRPr="00A06C9E" w:rsidRDefault="00B422E7"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 xml:space="preserve">Entro 31.03 </w:t>
            </w:r>
          </w:p>
          <w:p w14:paraId="257E8D2B" w14:textId="77777777" w:rsidR="00B422E7" w:rsidRPr="00A06C9E" w:rsidRDefault="00B422E7" w:rsidP="006E4729">
            <w:pPr>
              <w:spacing w:after="0" w:line="240" w:lineRule="auto"/>
              <w:rPr>
                <w:rFonts w:cstheme="minorHAnsi"/>
                <w:color w:val="000000" w:themeColor="text1"/>
                <w:sz w:val="20"/>
                <w:szCs w:val="20"/>
                <w:shd w:val="clear" w:color="auto" w:fill="FFFFFF"/>
              </w:rPr>
            </w:pPr>
          </w:p>
          <w:p w14:paraId="02FA7208" w14:textId="77777777" w:rsidR="00B422E7" w:rsidRPr="00A06C9E" w:rsidRDefault="00B422E7" w:rsidP="006E4729">
            <w:pPr>
              <w:spacing w:after="0" w:line="240" w:lineRule="auto"/>
              <w:rPr>
                <w:rFonts w:cstheme="minorHAnsi"/>
                <w:color w:val="000000" w:themeColor="text1"/>
                <w:sz w:val="20"/>
                <w:szCs w:val="20"/>
                <w:shd w:val="clear" w:color="auto" w:fill="FFFFFF"/>
              </w:rPr>
            </w:pPr>
          </w:p>
          <w:p w14:paraId="5CF5545A" w14:textId="77777777" w:rsidR="00B422E7" w:rsidRPr="00A06C9E" w:rsidRDefault="00B422E7" w:rsidP="006E4729">
            <w:pPr>
              <w:spacing w:after="0" w:line="240" w:lineRule="auto"/>
              <w:rPr>
                <w:rFonts w:cstheme="minorHAnsi"/>
                <w:color w:val="000000" w:themeColor="text1"/>
                <w:sz w:val="20"/>
                <w:szCs w:val="20"/>
                <w:shd w:val="clear" w:color="auto" w:fill="FFFFFF"/>
              </w:rPr>
            </w:pPr>
          </w:p>
          <w:p w14:paraId="4AB1EA6C" w14:textId="77777777" w:rsidR="00B422E7" w:rsidRPr="00A06C9E" w:rsidRDefault="00B422E7" w:rsidP="006E4729">
            <w:pPr>
              <w:spacing w:after="0" w:line="240" w:lineRule="auto"/>
              <w:rPr>
                <w:rFonts w:cstheme="minorHAnsi"/>
                <w:color w:val="000000" w:themeColor="text1"/>
                <w:sz w:val="20"/>
                <w:szCs w:val="20"/>
                <w:shd w:val="clear" w:color="auto" w:fill="FFFFFF"/>
              </w:rPr>
            </w:pPr>
          </w:p>
          <w:p w14:paraId="42EFEFB2" w14:textId="18865885" w:rsidR="00B422E7" w:rsidRPr="00A06C9E" w:rsidRDefault="00730B66" w:rsidP="006E4729">
            <w:pPr>
              <w:spacing w:after="0" w:line="240" w:lineRule="auto"/>
              <w:rPr>
                <w:rFonts w:cstheme="minorHAnsi"/>
                <w:color w:val="000000" w:themeColor="text1"/>
                <w:sz w:val="20"/>
                <w:szCs w:val="20"/>
                <w:shd w:val="clear" w:color="auto" w:fill="FFFFFF"/>
              </w:rPr>
            </w:pPr>
            <w:r w:rsidRPr="00A06C9E">
              <w:rPr>
                <w:rFonts w:cstheme="minorHAnsi"/>
                <w:color w:val="000000" w:themeColor="text1"/>
                <w:sz w:val="20"/>
                <w:szCs w:val="20"/>
                <w:shd w:val="clear" w:color="auto" w:fill="FFFFFF"/>
              </w:rPr>
              <w:t>2024</w:t>
            </w:r>
          </w:p>
        </w:tc>
      </w:tr>
    </w:tbl>
    <w:p w14:paraId="5A2F9048" w14:textId="77777777" w:rsidR="0083232E" w:rsidRPr="00A06C9E" w:rsidRDefault="0083232E" w:rsidP="007F6F30">
      <w:pPr>
        <w:spacing w:after="0"/>
        <w:jc w:val="both"/>
        <w:rPr>
          <w:rFonts w:cstheme="minorHAnsi"/>
          <w:color w:val="000000" w:themeColor="text1"/>
          <w:shd w:val="clear" w:color="auto" w:fill="FFFFFF"/>
        </w:rPr>
      </w:pPr>
    </w:p>
    <w:p w14:paraId="156E7AF4" w14:textId="2B1CDC14" w:rsidR="00730B66" w:rsidRPr="00A06C9E" w:rsidRDefault="00730B66" w:rsidP="007F6F30">
      <w:pPr>
        <w:spacing w:after="0"/>
        <w:ind w:firstLine="709"/>
        <w:jc w:val="both"/>
        <w:rPr>
          <w:rFonts w:cstheme="minorHAnsi"/>
          <w:shd w:val="clear" w:color="auto" w:fill="FFFFFF"/>
        </w:rPr>
      </w:pPr>
    </w:p>
    <w:p w14:paraId="0D33A5F0" w14:textId="77777777" w:rsidR="00B746B6" w:rsidRPr="00A06C9E" w:rsidRDefault="00B746B6" w:rsidP="007F6F30">
      <w:pPr>
        <w:spacing w:after="0"/>
        <w:ind w:firstLine="709"/>
        <w:jc w:val="both"/>
        <w:rPr>
          <w:rFonts w:cstheme="minorHAnsi"/>
          <w:shd w:val="clear" w:color="auto" w:fill="FFFFFF"/>
        </w:rPr>
      </w:pPr>
    </w:p>
    <w:p w14:paraId="6DBF0CA5" w14:textId="55FAEF59" w:rsidR="00692149" w:rsidRPr="00A06C9E" w:rsidRDefault="005457EF" w:rsidP="007F6F30">
      <w:pPr>
        <w:spacing w:after="0"/>
        <w:ind w:firstLine="709"/>
        <w:jc w:val="both"/>
        <w:rPr>
          <w:rFonts w:cstheme="minorHAnsi"/>
          <w:shd w:val="clear" w:color="auto" w:fill="FFFFFF"/>
        </w:rPr>
      </w:pPr>
      <w:r w:rsidRPr="00A06C9E">
        <w:rPr>
          <w:rFonts w:cstheme="minorHAnsi"/>
          <w:shd w:val="clear" w:color="auto" w:fill="FFFFFF"/>
        </w:rPr>
        <w:t>L</w:t>
      </w:r>
      <w:r w:rsidR="0083232E" w:rsidRPr="00A06C9E">
        <w:rPr>
          <w:rFonts w:cstheme="minorHAnsi"/>
          <w:shd w:val="clear" w:color="auto" w:fill="FFFFFF"/>
        </w:rPr>
        <w:t xml:space="preserve">a pianificazione ed </w:t>
      </w:r>
      <w:r w:rsidRPr="00A06C9E">
        <w:rPr>
          <w:rFonts w:cstheme="minorHAnsi"/>
          <w:shd w:val="clear" w:color="auto" w:fill="FFFFFF"/>
        </w:rPr>
        <w:t>il</w:t>
      </w:r>
      <w:r w:rsidR="0083232E" w:rsidRPr="00A06C9E">
        <w:rPr>
          <w:rFonts w:cstheme="minorHAnsi"/>
          <w:shd w:val="clear" w:color="auto" w:fill="FFFFFF"/>
        </w:rPr>
        <w:t xml:space="preserve"> monitoraggio della spesa e degli investimenti di ICT</w:t>
      </w:r>
      <w:r w:rsidRPr="00A06C9E">
        <w:rPr>
          <w:rFonts w:cstheme="minorHAnsi"/>
          <w:shd w:val="clear" w:color="auto" w:fill="FFFFFF"/>
        </w:rPr>
        <w:t xml:space="preserve"> sono </w:t>
      </w:r>
      <w:r w:rsidR="00730B66" w:rsidRPr="00A06C9E">
        <w:rPr>
          <w:rFonts w:cstheme="minorHAnsi"/>
          <w:shd w:val="clear" w:color="auto" w:fill="FFFFFF"/>
        </w:rPr>
        <w:t>riconducibili nel</w:t>
      </w:r>
      <w:r w:rsidR="0056108D" w:rsidRPr="00A06C9E">
        <w:rPr>
          <w:rFonts w:cstheme="minorHAnsi"/>
          <w:shd w:val="clear" w:color="auto" w:fill="FFFFFF"/>
        </w:rPr>
        <w:t xml:space="preserve"> </w:t>
      </w:r>
      <w:r w:rsidR="00497EB2" w:rsidRPr="00497EB2">
        <w:rPr>
          <w:rFonts w:cstheme="minorHAnsi"/>
          <w:i/>
          <w:shd w:val="clear" w:color="auto" w:fill="FFFFFF"/>
        </w:rPr>
        <w:t>budget</w:t>
      </w:r>
      <w:r w:rsidR="0056108D" w:rsidRPr="00A06C9E">
        <w:rPr>
          <w:rFonts w:cstheme="minorHAnsi"/>
          <w:shd w:val="clear" w:color="auto" w:fill="FFFFFF"/>
        </w:rPr>
        <w:t xml:space="preserve"> SID </w:t>
      </w:r>
      <w:r w:rsidRPr="00A06C9E">
        <w:rPr>
          <w:rFonts w:cstheme="minorHAnsi"/>
          <w:shd w:val="clear" w:color="auto" w:fill="FFFFFF"/>
        </w:rPr>
        <w:t>a</w:t>
      </w:r>
      <w:r w:rsidR="00692149" w:rsidRPr="00A06C9E">
        <w:rPr>
          <w:rFonts w:cstheme="minorHAnsi"/>
          <w:shd w:val="clear" w:color="auto" w:fill="FFFFFF"/>
        </w:rPr>
        <w:t>ll’interno della spesa</w:t>
      </w:r>
      <w:r w:rsidR="005B70BA" w:rsidRPr="00A06C9E">
        <w:rPr>
          <w:rFonts w:cstheme="minorHAnsi"/>
          <w:shd w:val="clear" w:color="auto" w:fill="FFFFFF"/>
        </w:rPr>
        <w:t>,</w:t>
      </w:r>
      <w:r w:rsidR="00692149" w:rsidRPr="00A06C9E">
        <w:rPr>
          <w:rFonts w:cstheme="minorHAnsi"/>
          <w:shd w:val="clear" w:color="auto" w:fill="FFFFFF"/>
        </w:rPr>
        <w:t xml:space="preserve"> con voce separata</w:t>
      </w:r>
      <w:r w:rsidRPr="00A06C9E">
        <w:rPr>
          <w:rFonts w:cstheme="minorHAnsi"/>
          <w:shd w:val="clear" w:color="auto" w:fill="FFFFFF"/>
        </w:rPr>
        <w:t>.</w:t>
      </w:r>
    </w:p>
    <w:p w14:paraId="6318265D" w14:textId="1B34202B" w:rsidR="00730B66" w:rsidRPr="00A06C9E" w:rsidRDefault="00730B66" w:rsidP="007F6F30">
      <w:pPr>
        <w:spacing w:after="0"/>
        <w:ind w:firstLine="709"/>
        <w:jc w:val="both"/>
        <w:rPr>
          <w:rFonts w:cstheme="minorHAnsi"/>
          <w:shd w:val="clear" w:color="auto" w:fill="FFFFFF"/>
        </w:rPr>
      </w:pPr>
    </w:p>
    <w:p w14:paraId="39C2CE2A" w14:textId="05E16723" w:rsidR="00730B66" w:rsidRPr="00A06C9E" w:rsidRDefault="00730B66" w:rsidP="007F6F30">
      <w:pPr>
        <w:spacing w:after="0"/>
        <w:ind w:firstLine="709"/>
        <w:jc w:val="both"/>
        <w:rPr>
          <w:rFonts w:cstheme="minorHAnsi"/>
          <w:shd w:val="clear" w:color="auto" w:fill="FFFFFF"/>
        </w:rPr>
      </w:pPr>
    </w:p>
    <w:p w14:paraId="333E6A61" w14:textId="77777777" w:rsidR="00B746B6" w:rsidRPr="00A06C9E" w:rsidRDefault="00B746B6" w:rsidP="007F6F30">
      <w:pPr>
        <w:spacing w:after="0"/>
        <w:ind w:firstLine="709"/>
        <w:jc w:val="both"/>
        <w:rPr>
          <w:rFonts w:cstheme="minorHAnsi"/>
          <w:shd w:val="clear" w:color="auto" w:fill="FFFFFF"/>
        </w:rPr>
      </w:pPr>
    </w:p>
    <w:p w14:paraId="39A47931" w14:textId="1781F093" w:rsidR="0083232E" w:rsidRPr="00A06C9E" w:rsidRDefault="0083232E" w:rsidP="00EE51AC">
      <w:pPr>
        <w:pStyle w:val="Titolo2"/>
      </w:pPr>
      <w:bookmarkStart w:id="6" w:name="_Toc156483780"/>
      <w:r w:rsidRPr="00A06C9E">
        <w:t>Sottosezione di programmazione:</w:t>
      </w:r>
      <w:r w:rsidRPr="00A06C9E">
        <w:tab/>
        <w:t>Performance</w:t>
      </w:r>
      <w:bookmarkEnd w:id="6"/>
    </w:p>
    <w:p w14:paraId="67C04D2B" w14:textId="6D4C13DA"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2"/>
          <w:sz w:val="22"/>
        </w:rPr>
      </w:pPr>
      <w:r w:rsidRPr="00A06C9E">
        <w:rPr>
          <w:rFonts w:asciiTheme="minorHAnsi" w:hAnsiTheme="minorHAnsi" w:cstheme="minorHAnsi"/>
          <w:color w:val="000000" w:themeColor="text1"/>
          <w:spacing w:val="1"/>
          <w:sz w:val="22"/>
        </w:rPr>
        <w:t>Ne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P</w:t>
      </w:r>
      <w:r w:rsidRPr="00A06C9E">
        <w:rPr>
          <w:rFonts w:asciiTheme="minorHAnsi" w:hAnsiTheme="minorHAnsi" w:cstheme="minorHAnsi"/>
          <w:color w:val="000000" w:themeColor="text1"/>
          <w:sz w:val="22"/>
        </w:rPr>
        <w:t>IAO e soprattutto nella rendicontazione del monitoraggio</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vi</w:t>
      </w:r>
      <w:r w:rsidRPr="00A06C9E">
        <w:rPr>
          <w:rFonts w:asciiTheme="minorHAnsi" w:hAnsiTheme="minorHAnsi" w:cstheme="minorHAnsi"/>
          <w:color w:val="000000" w:themeColor="text1"/>
          <w:spacing w:val="1"/>
          <w:sz w:val="22"/>
        </w:rPr>
        <w:t>en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reso evidente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il</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h</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ssis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 xml:space="preserve"> t</w:t>
      </w:r>
      <w:r w:rsidRPr="00A06C9E">
        <w:rPr>
          <w:rFonts w:asciiTheme="minorHAnsi" w:hAnsiTheme="minorHAnsi" w:cstheme="minorHAnsi"/>
          <w:color w:val="000000" w:themeColor="text1"/>
          <w:sz w:val="22"/>
        </w:rPr>
        <w:t>ra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 xml:space="preserve"> b</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la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ll</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tt</w:t>
      </w:r>
      <w:r w:rsidRPr="00A06C9E">
        <w:rPr>
          <w:rFonts w:asciiTheme="minorHAnsi" w:hAnsiTheme="minorHAnsi" w:cstheme="minorHAnsi"/>
          <w:color w:val="000000" w:themeColor="text1"/>
          <w:sz w:val="22"/>
        </w:rPr>
        <w:t>iv</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à,</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 xml:space="preserve">a </w:t>
      </w:r>
      <w:proofErr w:type="spellStart"/>
      <w:r w:rsidR="00730B66" w:rsidRPr="00A06C9E">
        <w:rPr>
          <w:rFonts w:asciiTheme="minorHAnsi" w:hAnsiTheme="minorHAnsi" w:cstheme="minorHAnsi"/>
          <w:i/>
          <w:color w:val="000000" w:themeColor="text1"/>
          <w:sz w:val="22"/>
        </w:rPr>
        <w:t>mission</w:t>
      </w:r>
      <w:proofErr w:type="spellEnd"/>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1"/>
          <w:sz w:val="22"/>
        </w:rPr>
        <w:t>uz</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on</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 le</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ar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z w:val="22"/>
        </w:rPr>
        <w:t>gi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he</w:t>
      </w:r>
      <w:r w:rsidRPr="00A06C9E">
        <w:rPr>
          <w:rFonts w:asciiTheme="minorHAnsi" w:hAnsiTheme="minorHAnsi" w:cstheme="minorHAnsi"/>
          <w:color w:val="000000" w:themeColor="text1"/>
          <w:sz w:val="22"/>
        </w:rPr>
        <w:t xml:space="preserve"> e gli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b</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ett</w:t>
      </w:r>
      <w:r w:rsidRPr="00A06C9E">
        <w:rPr>
          <w:rFonts w:asciiTheme="minorHAnsi" w:hAnsiTheme="minorHAnsi" w:cstheme="minorHAnsi"/>
          <w:color w:val="000000" w:themeColor="text1"/>
          <w:sz w:val="22"/>
        </w:rPr>
        <w:t xml:space="preserve">ivi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h</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2"/>
          <w:sz w:val="22"/>
        </w:rPr>
        <w: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nd</w:t>
      </w:r>
      <w:r w:rsidRPr="00A06C9E">
        <w:rPr>
          <w:rFonts w:asciiTheme="minorHAnsi" w:hAnsiTheme="minorHAnsi" w:cstheme="minorHAnsi"/>
          <w:color w:val="000000" w:themeColor="text1"/>
          <w:sz w:val="22"/>
        </w:rPr>
        <w:t>a 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nd</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 xml:space="preserve"> pe</w:t>
      </w:r>
      <w:r w:rsidRPr="00A06C9E">
        <w:rPr>
          <w:rFonts w:asciiTheme="minorHAnsi" w:hAnsiTheme="minorHAnsi" w:cstheme="minorHAnsi"/>
          <w:color w:val="000000" w:themeColor="text1"/>
          <w:sz w:val="22"/>
        </w:rPr>
        <w:t>rs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3"/>
          <w:sz w:val="22"/>
        </w:rPr>
        <w:t>g</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ir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2"/>
          <w:sz w:val="22"/>
        </w:rPr>
        <w:t xml:space="preserve"> Il processo di gestione della Performance descritto in questo paragrafo viene progressivamente </w:t>
      </w:r>
      <w:proofErr w:type="spellStart"/>
      <w:r w:rsidRPr="00A06C9E">
        <w:rPr>
          <w:rFonts w:asciiTheme="minorHAnsi" w:hAnsiTheme="minorHAnsi" w:cstheme="minorHAnsi"/>
          <w:color w:val="000000" w:themeColor="text1"/>
          <w:spacing w:val="2"/>
          <w:sz w:val="22"/>
        </w:rPr>
        <w:t>operativizzato</w:t>
      </w:r>
      <w:proofErr w:type="spellEnd"/>
      <w:r w:rsidRPr="00A06C9E">
        <w:rPr>
          <w:rFonts w:asciiTheme="minorHAnsi" w:hAnsiTheme="minorHAnsi" w:cstheme="minorHAnsi"/>
          <w:color w:val="000000" w:themeColor="text1"/>
          <w:spacing w:val="2"/>
          <w:sz w:val="22"/>
        </w:rPr>
        <w:t xml:space="preserve"> come illustrato negli allegati che verranno inseriti contestualmente all’avanzamento del processo di assegnazione e gestione degli obiettivi siano essi individuati all’esterno (Regione) che all’interno del processo di </w:t>
      </w:r>
      <w:r w:rsidR="00497EB2" w:rsidRPr="00497EB2">
        <w:rPr>
          <w:rFonts w:asciiTheme="minorHAnsi" w:hAnsiTheme="minorHAnsi" w:cstheme="minorHAnsi"/>
          <w:i/>
          <w:color w:val="000000" w:themeColor="text1"/>
          <w:spacing w:val="2"/>
          <w:sz w:val="22"/>
        </w:rPr>
        <w:t>budget</w:t>
      </w:r>
      <w:r w:rsidRPr="00A06C9E">
        <w:rPr>
          <w:rFonts w:asciiTheme="minorHAnsi" w:hAnsiTheme="minorHAnsi" w:cstheme="minorHAnsi"/>
          <w:color w:val="000000" w:themeColor="text1"/>
          <w:spacing w:val="2"/>
          <w:sz w:val="22"/>
        </w:rPr>
        <w:t>.</w:t>
      </w:r>
    </w:p>
    <w:p w14:paraId="2ADCE363" w14:textId="77777777" w:rsidR="00070486" w:rsidRPr="00A06C9E" w:rsidRDefault="00070486" w:rsidP="007F6F30">
      <w:pPr>
        <w:spacing w:after="0"/>
        <w:ind w:firstLine="709"/>
        <w:jc w:val="both"/>
        <w:rPr>
          <w:rFonts w:cstheme="minorHAnsi"/>
          <w:color w:val="000000" w:themeColor="text1"/>
        </w:rPr>
      </w:pPr>
    </w:p>
    <w:p w14:paraId="575D6893" w14:textId="661FAF88"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Le informazioni richieste sono contenute nei documenti allegati e accessibili dal portale aziendale pertanto facilmente e immediatamente raggiungibili sia dall’interno che dall’esterno dell’Azienda, implementati contestualmente al progressivo sviluppo dell’annualità di </w:t>
      </w:r>
      <w:r w:rsidR="00497EB2" w:rsidRPr="00497EB2">
        <w:rPr>
          <w:rFonts w:cstheme="minorHAnsi"/>
          <w:i/>
          <w:color w:val="000000" w:themeColor="text1"/>
        </w:rPr>
        <w:t>budget</w:t>
      </w:r>
      <w:r w:rsidRPr="00A06C9E">
        <w:rPr>
          <w:rFonts w:cstheme="minorHAnsi"/>
          <w:color w:val="000000" w:themeColor="text1"/>
        </w:rPr>
        <w:t xml:space="preserve"> e delle modifiche e integrazioni operative sopraggiunte.</w:t>
      </w:r>
    </w:p>
    <w:p w14:paraId="5042D9CA" w14:textId="77777777" w:rsidR="00070486" w:rsidRPr="00A06C9E" w:rsidRDefault="00070486" w:rsidP="007F6F30">
      <w:pPr>
        <w:spacing w:after="0"/>
        <w:ind w:firstLine="709"/>
        <w:jc w:val="both"/>
        <w:rPr>
          <w:rFonts w:cstheme="minorHAnsi"/>
          <w:color w:val="000000" w:themeColor="text1"/>
        </w:rPr>
      </w:pPr>
    </w:p>
    <w:p w14:paraId="3581B634" w14:textId="577C2275"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I dati di contesto </w:t>
      </w:r>
      <w:r w:rsidR="00E06269" w:rsidRPr="00A06C9E">
        <w:rPr>
          <w:rFonts w:cstheme="minorHAnsi"/>
          <w:color w:val="000000" w:themeColor="text1"/>
        </w:rPr>
        <w:t>es</w:t>
      </w:r>
      <w:r w:rsidRPr="00A06C9E">
        <w:rPr>
          <w:rFonts w:cstheme="minorHAnsi"/>
          <w:color w:val="000000" w:themeColor="text1"/>
        </w:rPr>
        <w:t xml:space="preserve">terno complessivi sono descritti </w:t>
      </w:r>
      <w:r w:rsidR="005B70BA" w:rsidRPr="00A06C9E">
        <w:rPr>
          <w:rFonts w:cstheme="minorHAnsi"/>
          <w:color w:val="000000" w:themeColor="text1"/>
        </w:rPr>
        <w:t xml:space="preserve">in apposito </w:t>
      </w:r>
      <w:r w:rsidRPr="00A06C9E">
        <w:rPr>
          <w:rFonts w:cstheme="minorHAnsi"/>
          <w:color w:val="000000" w:themeColor="text1"/>
        </w:rPr>
        <w:t xml:space="preserve">allegato </w:t>
      </w:r>
      <w:r w:rsidR="00447F41" w:rsidRPr="00A06C9E">
        <w:rPr>
          <w:rFonts w:cstheme="minorHAnsi"/>
          <w:color w:val="000000" w:themeColor="text1"/>
        </w:rPr>
        <w:t>mentre quelli maggiormente rappresentativi per inquadrare l’attività aziendale sono stati inseriti nel capitolo 1.</w:t>
      </w:r>
      <w:r w:rsidRPr="00A06C9E">
        <w:rPr>
          <w:rFonts w:cstheme="minorHAnsi"/>
          <w:color w:val="000000" w:themeColor="text1"/>
        </w:rPr>
        <w:t xml:space="preserve"> </w:t>
      </w:r>
    </w:p>
    <w:p w14:paraId="1FC57EC6" w14:textId="77777777" w:rsidR="00070486" w:rsidRPr="00A06C9E" w:rsidRDefault="00070486" w:rsidP="007F6F30">
      <w:pPr>
        <w:spacing w:after="0"/>
        <w:ind w:firstLine="709"/>
        <w:jc w:val="both"/>
        <w:rPr>
          <w:rFonts w:cstheme="minorHAnsi"/>
          <w:color w:val="000000" w:themeColor="text1"/>
        </w:rPr>
      </w:pPr>
    </w:p>
    <w:p w14:paraId="4C37CAD2" w14:textId="127EA67B" w:rsidR="0083232E" w:rsidRPr="00A06C9E" w:rsidRDefault="0083232E" w:rsidP="007F6F30">
      <w:pPr>
        <w:spacing w:after="0"/>
        <w:ind w:firstLine="709"/>
        <w:jc w:val="both"/>
        <w:rPr>
          <w:rFonts w:cstheme="minorHAnsi"/>
          <w:color w:val="000000" w:themeColor="text1"/>
          <w:sz w:val="24"/>
          <w:szCs w:val="24"/>
          <w:highlight w:val="green"/>
        </w:rPr>
      </w:pPr>
      <w:r w:rsidRPr="00A06C9E">
        <w:rPr>
          <w:rFonts w:cstheme="minorHAnsi"/>
          <w:color w:val="000000" w:themeColor="text1"/>
        </w:rPr>
        <w:lastRenderedPageBreak/>
        <w:t>La conoscenza del contesto epidemiologico, antropologico, sociale ed economico è data dalla condivisione dei dati fondamentalmente elaborati dall’ASLCN1</w:t>
      </w:r>
      <w:r w:rsidRPr="00B97EDE">
        <w:rPr>
          <w:rStyle w:val="Rimandonotaapidipagina"/>
          <w:rFonts w:cstheme="minorHAnsi"/>
        </w:rPr>
        <w:footnoteReference w:id="44"/>
      </w:r>
      <w:r w:rsidRPr="00A06C9E">
        <w:rPr>
          <w:rFonts w:cstheme="minorHAnsi"/>
          <w:color w:val="000000" w:themeColor="text1"/>
        </w:rPr>
        <w:t xml:space="preserve"> </w:t>
      </w:r>
      <w:r w:rsidRPr="00B97EDE">
        <w:rPr>
          <w:rStyle w:val="Rimandonotaapidipagina"/>
          <w:rFonts w:cstheme="minorHAnsi"/>
        </w:rPr>
        <w:footnoteReference w:id="45"/>
      </w:r>
      <w:r w:rsidRPr="00A06C9E">
        <w:rPr>
          <w:rFonts w:cstheme="minorHAnsi"/>
          <w:color w:val="000000" w:themeColor="text1"/>
        </w:rPr>
        <w:t>e all’interno dell’Area Omogenea Piemonte Sud Ovest</w:t>
      </w:r>
      <w:r w:rsidRPr="00A06C9E">
        <w:rPr>
          <w:rFonts w:cstheme="minorHAnsi"/>
          <w:color w:val="000000" w:themeColor="text1"/>
          <w:spacing w:val="-1"/>
          <w:shd w:val="clear" w:color="auto" w:fill="FFFFFF"/>
        </w:rPr>
        <w:t xml:space="preserve"> </w:t>
      </w:r>
      <w:r w:rsidRPr="00A06C9E">
        <w:rPr>
          <w:rFonts w:cstheme="minorHAnsi"/>
          <w:color w:val="000000" w:themeColor="text1"/>
          <w:spacing w:val="-1"/>
          <w:shd w:val="clear" w:color="auto" w:fill="FFFFFF"/>
          <w:vertAlign w:val="superscript"/>
        </w:rPr>
        <w:footnoteReference w:id="46"/>
      </w:r>
      <w:r w:rsidRPr="00A06C9E">
        <w:rPr>
          <w:rFonts w:cstheme="minorHAnsi"/>
          <w:color w:val="000000" w:themeColor="text1"/>
          <w:spacing w:val="-1"/>
          <w:shd w:val="clear" w:color="auto" w:fill="FFFFFF"/>
        </w:rPr>
        <w:t xml:space="preserve"> </w:t>
      </w:r>
      <w:r w:rsidRPr="00B97EDE">
        <w:rPr>
          <w:rStyle w:val="Rimandonotaapidipagina"/>
          <w:rFonts w:cstheme="minorHAnsi"/>
        </w:rPr>
        <w:footnoteReference w:id="47"/>
      </w:r>
      <w:r w:rsidRPr="00A06C9E">
        <w:rPr>
          <w:rFonts w:cstheme="minorHAnsi"/>
          <w:color w:val="000000" w:themeColor="text1"/>
        </w:rPr>
        <w:t>.</w:t>
      </w:r>
    </w:p>
    <w:p w14:paraId="2C3D47A3" w14:textId="77777777" w:rsidR="00070486" w:rsidRPr="00A06C9E" w:rsidRDefault="00070486" w:rsidP="007F6F30">
      <w:pPr>
        <w:autoSpaceDE w:val="0"/>
        <w:autoSpaceDN w:val="0"/>
        <w:adjustRightInd w:val="0"/>
        <w:spacing w:after="0"/>
        <w:ind w:firstLine="709"/>
        <w:jc w:val="both"/>
        <w:rPr>
          <w:rFonts w:cstheme="minorHAnsi"/>
          <w:color w:val="000000" w:themeColor="text1"/>
          <w:spacing w:val="-1"/>
          <w:shd w:val="clear" w:color="auto" w:fill="FFFFFF"/>
        </w:rPr>
      </w:pPr>
    </w:p>
    <w:p w14:paraId="136CC3A4" w14:textId="1BC33E64" w:rsidR="0083232E" w:rsidRPr="00A06C9E" w:rsidRDefault="0083232E" w:rsidP="007F6F30">
      <w:pPr>
        <w:autoSpaceDE w:val="0"/>
        <w:autoSpaceDN w:val="0"/>
        <w:adjustRightInd w:val="0"/>
        <w:spacing w:after="0"/>
        <w:ind w:firstLine="709"/>
        <w:jc w:val="both"/>
        <w:rPr>
          <w:rFonts w:cstheme="minorHAnsi"/>
          <w:color w:val="000000" w:themeColor="text1"/>
          <w:spacing w:val="-1"/>
          <w:shd w:val="clear" w:color="auto" w:fill="FFFFFF"/>
        </w:rPr>
      </w:pPr>
      <w:r w:rsidRPr="00A06C9E">
        <w:rPr>
          <w:rFonts w:cstheme="minorHAnsi"/>
          <w:color w:val="000000" w:themeColor="text1"/>
          <w:spacing w:val="-1"/>
          <w:shd w:val="clear" w:color="auto" w:fill="FFFFFF"/>
        </w:rPr>
        <w:t>L’ASL CN1 si avvale della Conferenza dei Sindaci</w:t>
      </w:r>
      <w:r w:rsidRPr="00B97EDE">
        <w:rPr>
          <w:rStyle w:val="Rimandonotaapidipagina"/>
          <w:rFonts w:cstheme="minorHAnsi"/>
        </w:rPr>
        <w:footnoteReference w:id="48"/>
      </w:r>
      <w:r w:rsidRPr="00A06C9E">
        <w:rPr>
          <w:rFonts w:cstheme="minorHAnsi"/>
          <w:color w:val="000000" w:themeColor="text1"/>
          <w:spacing w:val="-1"/>
          <w:shd w:val="clear" w:color="auto" w:fill="FFFFFF"/>
        </w:rPr>
        <w:t xml:space="preserve"> come strumento istituzionale per la valutazione del fabbisogno assistenziale dei cittadini e per altre attività previste dalla vigente normativa, come nel caso del Piano Locale Cronicità</w:t>
      </w:r>
      <w:r w:rsidRPr="00B97EDE">
        <w:rPr>
          <w:rStyle w:val="Rimandonotaapidipagina"/>
          <w:rFonts w:cstheme="minorHAnsi"/>
        </w:rPr>
        <w:footnoteReference w:id="49"/>
      </w:r>
      <w:r w:rsidRPr="00A06C9E">
        <w:rPr>
          <w:rFonts w:cstheme="minorHAnsi"/>
          <w:color w:val="000000" w:themeColor="text1"/>
          <w:spacing w:val="-1"/>
          <w:shd w:val="clear" w:color="auto" w:fill="FFFFFF"/>
        </w:rPr>
        <w:t xml:space="preserve"> </w:t>
      </w:r>
      <w:r w:rsidRPr="00B97EDE">
        <w:rPr>
          <w:rStyle w:val="Rimandonotaapidipagina"/>
          <w:rFonts w:cstheme="minorHAnsi"/>
        </w:rPr>
        <w:footnoteReference w:id="50"/>
      </w:r>
      <w:r w:rsidR="00880C26" w:rsidRPr="00A06C9E">
        <w:rPr>
          <w:rFonts w:cstheme="minorHAnsi"/>
          <w:color w:val="000000" w:themeColor="text1"/>
          <w:spacing w:val="-1"/>
          <w:shd w:val="clear" w:color="auto" w:fill="FFFFFF"/>
        </w:rPr>
        <w:t xml:space="preserve"> e del Piano Locale di Prevenzione</w:t>
      </w:r>
      <w:r w:rsidR="00880C26" w:rsidRPr="00B97EDE">
        <w:rPr>
          <w:rStyle w:val="Rimandonotaapidipagina"/>
          <w:rFonts w:cstheme="minorHAnsi"/>
        </w:rPr>
        <w:footnoteReference w:id="51"/>
      </w:r>
      <w:r w:rsidRPr="00A06C9E">
        <w:rPr>
          <w:rFonts w:cstheme="minorHAnsi"/>
          <w:color w:val="000000" w:themeColor="text1"/>
          <w:spacing w:val="-1"/>
          <w:shd w:val="clear" w:color="auto" w:fill="FFFFFF"/>
        </w:rPr>
        <w:t xml:space="preserve">. </w:t>
      </w:r>
    </w:p>
    <w:p w14:paraId="443E9983" w14:textId="77777777" w:rsidR="00070486" w:rsidRPr="00A06C9E" w:rsidRDefault="00070486" w:rsidP="007F6F30">
      <w:pPr>
        <w:spacing w:after="0"/>
        <w:ind w:firstLine="709"/>
        <w:jc w:val="both"/>
        <w:rPr>
          <w:rFonts w:eastAsia="Times New Roman" w:cstheme="minorHAnsi"/>
          <w:color w:val="000000" w:themeColor="text1"/>
          <w:lang w:eastAsia="it-IT"/>
        </w:rPr>
      </w:pPr>
    </w:p>
    <w:p w14:paraId="4E9A2CE4" w14:textId="2BC39A48" w:rsidR="006F4A20" w:rsidRPr="00A06C9E" w:rsidRDefault="006F4A20" w:rsidP="007F6F30">
      <w:pPr>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Tra l'Azienda Ospedaliera S. Croce e </w:t>
      </w:r>
      <w:proofErr w:type="spellStart"/>
      <w:r w:rsidRPr="00A06C9E">
        <w:rPr>
          <w:rFonts w:eastAsia="Times New Roman" w:cstheme="minorHAnsi"/>
          <w:color w:val="000000" w:themeColor="text1"/>
          <w:lang w:eastAsia="it-IT"/>
        </w:rPr>
        <w:t>Carle</w:t>
      </w:r>
      <w:proofErr w:type="spellEnd"/>
      <w:r w:rsidRPr="00A06C9E">
        <w:rPr>
          <w:rFonts w:eastAsia="Times New Roman" w:cstheme="minorHAnsi"/>
          <w:color w:val="000000" w:themeColor="text1"/>
          <w:lang w:eastAsia="it-IT"/>
        </w:rPr>
        <w:t xml:space="preserve"> (più semplicemente l</w:t>
      </w:r>
      <w:r w:rsidR="00F44F11">
        <w:rPr>
          <w:rFonts w:eastAsia="Times New Roman" w:cstheme="minorHAnsi"/>
          <w:color w:val="000000" w:themeColor="text1"/>
          <w:lang w:eastAsia="it-IT"/>
        </w:rPr>
        <w:t>’</w:t>
      </w:r>
      <w:r w:rsidRPr="00A06C9E">
        <w:rPr>
          <w:rFonts w:eastAsia="Times New Roman" w:cstheme="minorHAnsi"/>
          <w:color w:val="000000" w:themeColor="text1"/>
          <w:lang w:eastAsia="it-IT"/>
        </w:rPr>
        <w:t>"Ospedale" per i Cuneesi) e il territorio di riferimento, soprattutto il Distretto Sud Ovest su cui essa insiste, c'è un legame fortissimo anche di fiducia, che si è conso</w:t>
      </w:r>
      <w:r w:rsidR="00162052" w:rsidRPr="00A06C9E">
        <w:rPr>
          <w:rFonts w:eastAsia="Times New Roman" w:cstheme="minorHAnsi"/>
          <w:color w:val="000000" w:themeColor="text1"/>
          <w:lang w:eastAsia="it-IT"/>
        </w:rPr>
        <w:t>lidato nel tempo, come mostra la vivacità del dibattito attorno al nuovo ospedale</w:t>
      </w:r>
      <w:r w:rsidRPr="00A06C9E">
        <w:rPr>
          <w:rFonts w:eastAsia="Times New Roman" w:cstheme="minorHAnsi"/>
          <w:color w:val="000000" w:themeColor="text1"/>
          <w:lang w:eastAsia="it-IT"/>
        </w:rPr>
        <w:t xml:space="preserve">. </w:t>
      </w:r>
    </w:p>
    <w:p w14:paraId="4B2A37A4" w14:textId="77777777" w:rsidR="00070486" w:rsidRPr="00A06C9E" w:rsidRDefault="00070486" w:rsidP="007F6F30">
      <w:pPr>
        <w:spacing w:after="0"/>
        <w:ind w:firstLine="709"/>
        <w:jc w:val="both"/>
        <w:rPr>
          <w:rFonts w:eastAsia="Times New Roman" w:cstheme="minorHAnsi"/>
          <w:color w:val="000000" w:themeColor="text1"/>
          <w:lang w:eastAsia="it-IT"/>
        </w:rPr>
      </w:pPr>
    </w:p>
    <w:p w14:paraId="0BB8F728" w14:textId="72AF53AE" w:rsidR="006F4A20" w:rsidRPr="00A06C9E" w:rsidRDefault="006F4A20" w:rsidP="007F6F30">
      <w:pPr>
        <w:spacing w:after="0"/>
        <w:ind w:firstLine="709"/>
        <w:jc w:val="both"/>
        <w:rPr>
          <w:rFonts w:cstheme="minorHAnsi"/>
          <w:color w:val="000000" w:themeColor="text1"/>
          <w:highlight w:val="green"/>
        </w:rPr>
      </w:pPr>
      <w:r w:rsidRPr="00A06C9E">
        <w:rPr>
          <w:rFonts w:eastAsia="Times New Roman" w:cstheme="minorHAnsi"/>
          <w:color w:val="000000" w:themeColor="text1"/>
          <w:lang w:eastAsia="it-IT"/>
        </w:rPr>
        <w:t xml:space="preserve">La collaborazione delle associazioni di volontariato è una risorsa che assicura all'Azienda un rapporto continuo e una indiretta partecipazione dei cittadini alla vita degli ospedali S. Croce e </w:t>
      </w:r>
      <w:proofErr w:type="spellStart"/>
      <w:r w:rsidRPr="00A06C9E">
        <w:rPr>
          <w:rFonts w:eastAsia="Times New Roman" w:cstheme="minorHAnsi"/>
          <w:color w:val="000000" w:themeColor="text1"/>
          <w:lang w:eastAsia="it-IT"/>
        </w:rPr>
        <w:t>Carle</w:t>
      </w:r>
      <w:proofErr w:type="spellEnd"/>
      <w:r w:rsidRPr="00A06C9E">
        <w:rPr>
          <w:rFonts w:eastAsia="Times New Roman" w:cstheme="minorHAnsi"/>
          <w:color w:val="000000" w:themeColor="text1"/>
          <w:lang w:eastAsia="it-IT"/>
        </w:rPr>
        <w:t xml:space="preserve">. Anche la Fondazione per l'Ospedale di Cuneo, con </w:t>
      </w:r>
      <w:r w:rsidR="00162052" w:rsidRPr="00A06C9E">
        <w:rPr>
          <w:rFonts w:eastAsia="Times New Roman" w:cstheme="minorHAnsi"/>
          <w:color w:val="000000" w:themeColor="text1"/>
          <w:lang w:eastAsia="it-IT"/>
        </w:rPr>
        <w:t>la</w:t>
      </w:r>
      <w:r w:rsidRPr="00A06C9E">
        <w:rPr>
          <w:rFonts w:eastAsia="Times New Roman" w:cstheme="minorHAnsi"/>
          <w:color w:val="000000" w:themeColor="text1"/>
          <w:lang w:eastAsia="it-IT"/>
        </w:rPr>
        <w:t xml:space="preserve"> sede all'interno del S. Croce rappresenta un tassello importante per rafforzare la partecipazione del territorio (Enti, imprese, associazioni, singoli cittadini): eventi, incontri con medici per illustrare le attività e i servizi dell'Azienda, un filo diretto con la parte politico-istituzionale a livello locale e regionale, sono ulteriori punti di forza di un'Azienda che continua ad essere riconosciuta, formalmente e nei fatti, come </w:t>
      </w:r>
      <w:r w:rsidR="00070486" w:rsidRPr="00A06C9E">
        <w:rPr>
          <w:rFonts w:eastAsia="Times New Roman" w:cstheme="minorHAnsi"/>
          <w:color w:val="000000" w:themeColor="text1"/>
          <w:lang w:eastAsia="it-IT"/>
        </w:rPr>
        <w:t xml:space="preserve">HUB </w:t>
      </w:r>
      <w:r w:rsidRPr="00A06C9E">
        <w:rPr>
          <w:rFonts w:eastAsia="Times New Roman" w:cstheme="minorHAnsi"/>
          <w:color w:val="000000" w:themeColor="text1"/>
          <w:lang w:eastAsia="it-IT"/>
        </w:rPr>
        <w:t xml:space="preserve">per l'Area Omogenea Piemonte Sud-Ovest e riferimento per le attività </w:t>
      </w:r>
      <w:r w:rsidR="0056108D" w:rsidRPr="00A06C9E">
        <w:rPr>
          <w:rFonts w:eastAsia="Times New Roman" w:cstheme="minorHAnsi"/>
          <w:color w:val="000000" w:themeColor="text1"/>
          <w:lang w:eastAsia="it-IT"/>
        </w:rPr>
        <w:t xml:space="preserve">di primo </w:t>
      </w:r>
      <w:r w:rsidRPr="00A06C9E">
        <w:rPr>
          <w:rFonts w:eastAsia="Times New Roman" w:cstheme="minorHAnsi"/>
          <w:color w:val="000000" w:themeColor="text1"/>
          <w:lang w:eastAsia="it-IT"/>
        </w:rPr>
        <w:t>livello per gli assistiti del distretto più popoloso dell'Asl CN1. </w:t>
      </w:r>
    </w:p>
    <w:p w14:paraId="31D8CA23" w14:textId="77777777" w:rsidR="00070486" w:rsidRPr="00A06C9E" w:rsidRDefault="00070486" w:rsidP="007F6F30">
      <w:pPr>
        <w:autoSpaceDE w:val="0"/>
        <w:autoSpaceDN w:val="0"/>
        <w:adjustRightInd w:val="0"/>
        <w:spacing w:after="0"/>
        <w:ind w:firstLine="709"/>
        <w:jc w:val="both"/>
        <w:rPr>
          <w:rFonts w:cstheme="minorHAnsi"/>
          <w:color w:val="000000" w:themeColor="text1"/>
        </w:rPr>
      </w:pPr>
    </w:p>
    <w:p w14:paraId="51EE6237" w14:textId="3D48EDD5"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Sul versante sanitario risultano meno problemi di accesso alle strutture rispetto ad altr</w:t>
      </w:r>
      <w:r w:rsidR="0056108D" w:rsidRPr="00A06C9E">
        <w:rPr>
          <w:rFonts w:cstheme="minorHAnsi"/>
          <w:color w:val="000000" w:themeColor="text1"/>
        </w:rPr>
        <w:t>e</w:t>
      </w:r>
      <w:r w:rsidRPr="00A06C9E">
        <w:rPr>
          <w:rFonts w:cstheme="minorHAnsi"/>
          <w:color w:val="000000" w:themeColor="text1"/>
        </w:rPr>
        <w:t xml:space="preserve"> aree, anche se la situazione connessa al recupero delle prestazioni, in seguito alle restrizioni dettate dalla pandemia, rimane la maggiore criticità che influenza altresì la percezione soggettiva.</w:t>
      </w:r>
    </w:p>
    <w:p w14:paraId="311396FA" w14:textId="77777777" w:rsidR="00061020" w:rsidRPr="00A06C9E" w:rsidRDefault="00061020" w:rsidP="007F6F30">
      <w:pPr>
        <w:spacing w:after="0"/>
        <w:ind w:firstLine="709"/>
        <w:jc w:val="both"/>
        <w:rPr>
          <w:rFonts w:cstheme="minorHAnsi"/>
          <w:color w:val="000000" w:themeColor="text1"/>
        </w:rPr>
      </w:pPr>
    </w:p>
    <w:p w14:paraId="413ACA06" w14:textId="05C9FDA0"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 realizzazione del valore pubblico atteso, come sintetizzato nella </w:t>
      </w:r>
      <w:proofErr w:type="spellStart"/>
      <w:r w:rsidR="00730B66" w:rsidRPr="00A06C9E">
        <w:rPr>
          <w:rFonts w:cstheme="minorHAnsi"/>
          <w:i/>
          <w:color w:val="000000" w:themeColor="text1"/>
        </w:rPr>
        <w:t>mission</w:t>
      </w:r>
      <w:proofErr w:type="spellEnd"/>
      <w:r w:rsidRPr="00A06C9E">
        <w:rPr>
          <w:rFonts w:cstheme="minorHAnsi"/>
          <w:color w:val="000000" w:themeColor="text1"/>
        </w:rPr>
        <w:t xml:space="preserve"> aziendale, è istituzionalmente connessa anche al raggiungimento degli obiettivi di mandato del Direttore Generale.</w:t>
      </w:r>
    </w:p>
    <w:p w14:paraId="41D8BF92" w14:textId="77777777" w:rsidR="00070486" w:rsidRPr="00A06C9E" w:rsidRDefault="00070486" w:rsidP="007F6F30">
      <w:pPr>
        <w:spacing w:after="0"/>
        <w:ind w:firstLine="709"/>
        <w:jc w:val="both"/>
        <w:rPr>
          <w:rFonts w:cstheme="minorHAnsi"/>
          <w:color w:val="000000" w:themeColor="text1"/>
          <w:spacing w:val="-1"/>
          <w:shd w:val="clear" w:color="auto" w:fill="FFFFFF"/>
        </w:rPr>
      </w:pPr>
    </w:p>
    <w:p w14:paraId="07650D31" w14:textId="4A372D7C" w:rsidR="0083232E" w:rsidRPr="00A06C9E" w:rsidRDefault="0083232E" w:rsidP="007F6F30">
      <w:pPr>
        <w:spacing w:after="0"/>
        <w:ind w:firstLine="709"/>
        <w:jc w:val="both"/>
        <w:rPr>
          <w:rFonts w:cstheme="minorHAnsi"/>
          <w:color w:val="000000" w:themeColor="text1"/>
          <w:spacing w:val="-1"/>
          <w:shd w:val="clear" w:color="auto" w:fill="FFFFFF"/>
        </w:rPr>
      </w:pPr>
      <w:r w:rsidRPr="00A06C9E">
        <w:rPr>
          <w:rFonts w:cstheme="minorHAnsi"/>
          <w:color w:val="000000" w:themeColor="text1"/>
          <w:spacing w:val="-1"/>
          <w:shd w:val="clear" w:color="auto" w:fill="FFFFFF"/>
        </w:rPr>
        <w:t xml:space="preserve">La cascata di azioni previste per l’attuazione e la valutazione degli obiettivi è descritta </w:t>
      </w:r>
      <w:r w:rsidR="00E34CC9" w:rsidRPr="00A06C9E">
        <w:rPr>
          <w:rFonts w:cstheme="minorHAnsi"/>
          <w:color w:val="000000" w:themeColor="text1"/>
          <w:spacing w:val="-1"/>
          <w:shd w:val="clear" w:color="auto" w:fill="FFFFFF"/>
        </w:rPr>
        <w:t xml:space="preserve">nell’albero della </w:t>
      </w:r>
      <w:r w:rsidR="00070486" w:rsidRPr="00A06C9E">
        <w:rPr>
          <w:rFonts w:cstheme="minorHAnsi"/>
          <w:color w:val="000000" w:themeColor="text1"/>
          <w:spacing w:val="-1"/>
          <w:shd w:val="clear" w:color="auto" w:fill="FFFFFF"/>
        </w:rPr>
        <w:t>performance</w:t>
      </w:r>
      <w:r w:rsidR="00070486" w:rsidRPr="00A06C9E">
        <w:rPr>
          <w:rFonts w:cstheme="minorHAnsi"/>
          <w:b/>
          <w:color w:val="000000" w:themeColor="text1"/>
          <w:spacing w:val="-1"/>
          <w:shd w:val="clear" w:color="auto" w:fill="FFFFFF"/>
        </w:rPr>
        <w:t>: una</w:t>
      </w:r>
      <w:r w:rsidR="00070486" w:rsidRPr="00A06C9E">
        <w:rPr>
          <w:rFonts w:cstheme="minorHAnsi"/>
          <w:color w:val="000000" w:themeColor="text1"/>
          <w:spacing w:val="-1"/>
          <w:shd w:val="clear" w:color="auto" w:fill="FFFFFF"/>
        </w:rPr>
        <w:t xml:space="preserve"> mappa logica che rappresenta graficamente i legami tra</w:t>
      </w:r>
      <w:r w:rsidRPr="00A06C9E">
        <w:rPr>
          <w:rFonts w:cstheme="minorHAnsi"/>
          <w:color w:val="000000" w:themeColor="text1"/>
          <w:spacing w:val="-1"/>
          <w:shd w:val="clear" w:color="auto" w:fill="FFFFFF"/>
        </w:rPr>
        <w:t xml:space="preserve"> mandato istituzionale, </w:t>
      </w:r>
      <w:proofErr w:type="spellStart"/>
      <w:r w:rsidR="00730B66" w:rsidRPr="00A06C9E">
        <w:rPr>
          <w:rFonts w:cstheme="minorHAnsi"/>
          <w:i/>
          <w:color w:val="000000" w:themeColor="text1"/>
          <w:spacing w:val="-1"/>
          <w:shd w:val="clear" w:color="auto" w:fill="FFFFFF"/>
        </w:rPr>
        <w:t>mission</w:t>
      </w:r>
      <w:proofErr w:type="spellEnd"/>
      <w:r w:rsidRPr="00A06C9E">
        <w:rPr>
          <w:rFonts w:cstheme="minorHAnsi"/>
          <w:color w:val="000000" w:themeColor="text1"/>
          <w:spacing w:val="-1"/>
          <w:shd w:val="clear" w:color="auto" w:fill="FFFFFF"/>
        </w:rPr>
        <w:t xml:space="preserve">, obiettivi strategici e piani operativi, dimostrando come gli obiettivi ai vari livelli e di diversa natura, contribuiscano, all’interno di un disegno complessivo coerente, </w:t>
      </w:r>
      <w:r w:rsidR="0056108D" w:rsidRPr="00A06C9E">
        <w:rPr>
          <w:rFonts w:cstheme="minorHAnsi"/>
          <w:color w:val="000000" w:themeColor="text1"/>
          <w:spacing w:val="-1"/>
          <w:shd w:val="clear" w:color="auto" w:fill="FFFFFF"/>
        </w:rPr>
        <w:t xml:space="preserve">all’espletamento del </w:t>
      </w:r>
      <w:r w:rsidRPr="00A06C9E">
        <w:rPr>
          <w:rFonts w:cstheme="minorHAnsi"/>
          <w:color w:val="000000" w:themeColor="text1"/>
          <w:spacing w:val="-1"/>
          <w:shd w:val="clear" w:color="auto" w:fill="FFFFFF"/>
        </w:rPr>
        <w:t xml:space="preserve">mandato istituzionale ed alla </w:t>
      </w:r>
      <w:proofErr w:type="spellStart"/>
      <w:r w:rsidR="00730B66" w:rsidRPr="00A06C9E">
        <w:rPr>
          <w:rFonts w:cstheme="minorHAnsi"/>
          <w:i/>
          <w:color w:val="000000" w:themeColor="text1"/>
          <w:spacing w:val="-1"/>
          <w:shd w:val="clear" w:color="auto" w:fill="FFFFFF"/>
        </w:rPr>
        <w:t>mission</w:t>
      </w:r>
      <w:proofErr w:type="spellEnd"/>
      <w:r w:rsidRPr="00A06C9E">
        <w:rPr>
          <w:rFonts w:cstheme="minorHAnsi"/>
          <w:color w:val="000000" w:themeColor="text1"/>
          <w:spacing w:val="-1"/>
          <w:shd w:val="clear" w:color="auto" w:fill="FFFFFF"/>
        </w:rPr>
        <w:t xml:space="preserve">. </w:t>
      </w:r>
    </w:p>
    <w:p w14:paraId="4EED7CB3" w14:textId="77777777" w:rsidR="00070486" w:rsidRPr="00A06C9E" w:rsidRDefault="00070486" w:rsidP="007F6F30">
      <w:pPr>
        <w:spacing w:after="0"/>
        <w:rPr>
          <w:rFonts w:cstheme="minorHAnsi"/>
          <w:color w:val="000000" w:themeColor="text1"/>
          <w:position w:val="1"/>
        </w:rPr>
      </w:pPr>
    </w:p>
    <w:p w14:paraId="2EFAB555" w14:textId="77777777" w:rsidR="0083232E" w:rsidRPr="00A06C9E" w:rsidRDefault="0083232E" w:rsidP="007F6F30">
      <w:pPr>
        <w:pStyle w:val="Rientrocorpodeltesto2"/>
        <w:spacing w:line="276" w:lineRule="auto"/>
        <w:rPr>
          <w:rFonts w:asciiTheme="minorHAnsi" w:hAnsiTheme="minorHAnsi" w:cstheme="minorHAnsi"/>
          <w:color w:val="000000" w:themeColor="text1"/>
          <w:position w:val="1"/>
        </w:rPr>
      </w:pPr>
    </w:p>
    <w:p w14:paraId="1C096C63" w14:textId="567B5522" w:rsidR="00070486" w:rsidRPr="00A06C9E" w:rsidRDefault="00070486" w:rsidP="00070486">
      <w:pPr>
        <w:pStyle w:val="Didascalia"/>
        <w:jc w:val="both"/>
      </w:pPr>
      <w:r w:rsidRPr="00A06C9E">
        <w:lastRenderedPageBreak/>
        <w:t xml:space="preserve">Figura </w:t>
      </w:r>
      <w:r w:rsidR="00DA4C6A">
        <w:fldChar w:fldCharType="begin"/>
      </w:r>
      <w:r w:rsidR="00DA4C6A">
        <w:instrText xml:space="preserve"> SEQ Figura \* ARABIC </w:instrText>
      </w:r>
      <w:r w:rsidR="00DA4C6A">
        <w:fldChar w:fldCharType="separate"/>
      </w:r>
      <w:r w:rsidR="001C5CF1">
        <w:rPr>
          <w:noProof/>
        </w:rPr>
        <w:t>8</w:t>
      </w:r>
      <w:r w:rsidR="00DA4C6A">
        <w:rPr>
          <w:noProof/>
        </w:rPr>
        <w:fldChar w:fldCharType="end"/>
      </w:r>
      <w:r w:rsidRPr="00A06C9E">
        <w:t xml:space="preserve"> Rappresentazione grafica dell’Albero della performance</w:t>
      </w:r>
    </w:p>
    <w:p w14:paraId="630B3732" w14:textId="77777777" w:rsidR="0083232E" w:rsidRPr="00A06C9E" w:rsidRDefault="0083232E" w:rsidP="00070486">
      <w:pPr>
        <w:spacing w:after="0"/>
        <w:jc w:val="center"/>
        <w:rPr>
          <w:rFonts w:cstheme="minorHAnsi"/>
          <w:color w:val="000000" w:themeColor="text1"/>
          <w:highlight w:val="green"/>
        </w:rPr>
      </w:pPr>
      <w:r w:rsidRPr="00A06C9E">
        <w:rPr>
          <w:rFonts w:cstheme="minorHAnsi"/>
          <w:noProof/>
          <w:color w:val="000000" w:themeColor="text1"/>
          <w:position w:val="1"/>
          <w:lang w:eastAsia="it-IT"/>
        </w:rPr>
        <w:drawing>
          <wp:inline distT="0" distB="0" distL="0" distR="0" wp14:anchorId="5F5BF0F8" wp14:editId="5DD7AD10">
            <wp:extent cx="6076950" cy="4609949"/>
            <wp:effectExtent l="0" t="0" r="0" b="63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6950" cy="4609949"/>
                    </a:xfrm>
                    <a:prstGeom prst="rect">
                      <a:avLst/>
                    </a:prstGeom>
                    <a:noFill/>
                    <a:ln>
                      <a:noFill/>
                    </a:ln>
                  </pic:spPr>
                </pic:pic>
              </a:graphicData>
            </a:graphic>
          </wp:inline>
        </w:drawing>
      </w:r>
    </w:p>
    <w:p w14:paraId="03947764" w14:textId="77777777" w:rsidR="00070486" w:rsidRPr="00A06C9E" w:rsidRDefault="00070486" w:rsidP="007F6F30">
      <w:pPr>
        <w:spacing w:after="0"/>
        <w:ind w:firstLine="709"/>
        <w:jc w:val="both"/>
        <w:rPr>
          <w:rFonts w:cstheme="minorHAnsi"/>
          <w:color w:val="000000" w:themeColor="text1"/>
        </w:rPr>
      </w:pPr>
    </w:p>
    <w:p w14:paraId="405177A5" w14:textId="524902E2" w:rsidR="00434971"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I principali obiettivi della performance sono dati dagli obiettivi di mandato 2021-2024 assegnati al Direttore Generale con DGR </w:t>
      </w:r>
      <w:r w:rsidRPr="00A06C9E">
        <w:rPr>
          <w:rFonts w:cstheme="minorHAnsi"/>
          <w:color w:val="000000" w:themeColor="text1"/>
          <w:shd w:val="clear" w:color="auto" w:fill="FFFFFF"/>
        </w:rPr>
        <w:t>n. 13 – 3295</w:t>
      </w:r>
      <w:r w:rsidRPr="00B97EDE">
        <w:rPr>
          <w:rStyle w:val="Rimandonotaapidipagina"/>
          <w:rFonts w:cstheme="minorHAnsi"/>
        </w:rPr>
        <w:footnoteReference w:id="52"/>
      </w:r>
      <w:r w:rsidR="00434971" w:rsidRPr="00A06C9E">
        <w:rPr>
          <w:rFonts w:cstheme="minorHAnsi"/>
          <w:color w:val="000000" w:themeColor="text1"/>
        </w:rPr>
        <w:t xml:space="preserve">. I macro-obiettivi connessi al mandato del Direttore Generale vengono tradotti in obiettivi operativi assegnati alle strutture all’interno delle schede di </w:t>
      </w:r>
      <w:r w:rsidR="00497EB2" w:rsidRPr="00497EB2">
        <w:rPr>
          <w:rFonts w:cstheme="minorHAnsi"/>
          <w:i/>
          <w:color w:val="000000" w:themeColor="text1"/>
        </w:rPr>
        <w:t>budget</w:t>
      </w:r>
      <w:r w:rsidR="00434971" w:rsidRPr="00A06C9E">
        <w:rPr>
          <w:rFonts w:cstheme="minorHAnsi"/>
          <w:color w:val="000000" w:themeColor="text1"/>
        </w:rPr>
        <w:t xml:space="preserve"> in cui, per ciascun obiettivo numerato progressivamente, risultano: la descrizione dell’obiettivo, l’indicatore che verrà utilizzato per dare evidenza del raggiungimento, lo standard da raggiungere ed il peso attribuito.</w:t>
      </w:r>
    </w:p>
    <w:p w14:paraId="7A12AAE0" w14:textId="77777777" w:rsidR="00070486" w:rsidRPr="00A06C9E" w:rsidRDefault="00070486" w:rsidP="007F6F30">
      <w:pPr>
        <w:autoSpaceDE w:val="0"/>
        <w:autoSpaceDN w:val="0"/>
        <w:adjustRightInd w:val="0"/>
        <w:spacing w:after="0"/>
        <w:ind w:firstLine="709"/>
        <w:jc w:val="both"/>
        <w:rPr>
          <w:rFonts w:cstheme="minorHAnsi"/>
        </w:rPr>
      </w:pPr>
    </w:p>
    <w:p w14:paraId="1067BFCC" w14:textId="24981963" w:rsidR="00434971" w:rsidRPr="00A06C9E" w:rsidRDefault="00434971" w:rsidP="007F6F30">
      <w:pPr>
        <w:autoSpaceDE w:val="0"/>
        <w:autoSpaceDN w:val="0"/>
        <w:adjustRightInd w:val="0"/>
        <w:spacing w:after="0"/>
        <w:ind w:firstLine="709"/>
        <w:jc w:val="both"/>
        <w:rPr>
          <w:rFonts w:cstheme="minorHAnsi"/>
        </w:rPr>
      </w:pPr>
      <w:r w:rsidRPr="00A06C9E">
        <w:rPr>
          <w:rFonts w:cstheme="minorHAnsi"/>
        </w:rPr>
        <w:t>La premessa della valutazione, oltre all’atteso pareggio di bilancio</w:t>
      </w:r>
      <w:r w:rsidRPr="00B97EDE">
        <w:rPr>
          <w:rStyle w:val="Rimandonotaapidipagina"/>
          <w:rFonts w:cstheme="minorHAnsi"/>
        </w:rPr>
        <w:footnoteReference w:id="53"/>
      </w:r>
      <w:r w:rsidRPr="00A06C9E">
        <w:rPr>
          <w:rFonts w:cstheme="minorHAnsi"/>
        </w:rPr>
        <w:t>, come stabilito dall’art.1, comma 865 della legge n. 145/2018 (legge di bilancio 2019) che ha disposto che “per gli enti del Servizio sanitario nazionale che non rispettano i tempi di pagamento previsti dalla legislazione vigente, le regioni e le provincie autonome provvedono ad integrare i contratti dei relativi direttori generali e dei direttori amministrativi inserendo uno specifico obiettivo volto al rispetto dei tempi di pagamento ai fini del riconoscimento dell’indennità di risultato, è dunque costituita dall’evidenza, pubblicata nella specifica area dei portali aziendali in Amministrazione Trasparente.</w:t>
      </w:r>
    </w:p>
    <w:p w14:paraId="7735BA31" w14:textId="77777777" w:rsidR="00434971" w:rsidRPr="00A06C9E" w:rsidRDefault="00434971" w:rsidP="007F6F30">
      <w:pPr>
        <w:spacing w:after="0"/>
        <w:ind w:firstLine="709"/>
        <w:jc w:val="both"/>
        <w:rPr>
          <w:rFonts w:cstheme="minorHAnsi"/>
          <w:color w:val="000000" w:themeColor="text1"/>
        </w:rPr>
      </w:pPr>
    </w:p>
    <w:p w14:paraId="6334D5C5"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Al momento della redazione del presente documento la Regione non ha assegnato obiettivi per il 202</w:t>
      </w:r>
      <w:r w:rsidR="00A17764" w:rsidRPr="00A06C9E">
        <w:rPr>
          <w:rFonts w:cstheme="minorHAnsi"/>
          <w:color w:val="000000" w:themeColor="text1"/>
        </w:rPr>
        <w:t>4</w:t>
      </w:r>
      <w:r w:rsidRPr="00A06C9E">
        <w:rPr>
          <w:rFonts w:cstheme="minorHAnsi"/>
          <w:color w:val="000000" w:themeColor="text1"/>
        </w:rPr>
        <w:t>; gli o</w:t>
      </w:r>
      <w:r w:rsidRPr="00A06C9E">
        <w:rPr>
          <w:rFonts w:cstheme="minorHAnsi"/>
          <w:color w:val="000000" w:themeColor="text1"/>
          <w:shd w:val="clear" w:color="auto" w:fill="FDFDFD"/>
        </w:rPr>
        <w:t>biettivi economico-gestionali, di salute e di funzionamento dei servizi per l’annualità 202</w:t>
      </w:r>
      <w:r w:rsidR="00A17764" w:rsidRPr="00A06C9E">
        <w:rPr>
          <w:rFonts w:cstheme="minorHAnsi"/>
          <w:color w:val="000000" w:themeColor="text1"/>
          <w:shd w:val="clear" w:color="auto" w:fill="FDFDFD"/>
        </w:rPr>
        <w:t>3</w:t>
      </w:r>
      <w:r w:rsidRPr="00B97EDE">
        <w:rPr>
          <w:rStyle w:val="Rimandonotaapidipagina"/>
          <w:rFonts w:cstheme="minorHAnsi"/>
        </w:rPr>
        <w:footnoteReference w:id="54"/>
      </w:r>
      <w:r w:rsidRPr="00A06C9E">
        <w:rPr>
          <w:rFonts w:cstheme="minorHAnsi"/>
          <w:color w:val="000000" w:themeColor="text1"/>
        </w:rPr>
        <w:t xml:space="preserve"> sono stati trasmessi ai Direttori Generali in data </w:t>
      </w:r>
      <w:r w:rsidR="003563AC" w:rsidRPr="00A06C9E">
        <w:rPr>
          <w:rFonts w:cstheme="minorHAnsi"/>
          <w:color w:val="000000" w:themeColor="text1"/>
        </w:rPr>
        <w:t>3 agosto 2023</w:t>
      </w:r>
      <w:r w:rsidRPr="00A06C9E">
        <w:rPr>
          <w:rFonts w:cstheme="minorHAnsi"/>
          <w:color w:val="000000" w:themeColor="text1"/>
        </w:rPr>
        <w:t>.</w:t>
      </w:r>
    </w:p>
    <w:p w14:paraId="7CF9DD06" w14:textId="722813FC" w:rsidR="00434971" w:rsidRPr="00A06C9E" w:rsidRDefault="00434971" w:rsidP="007F6F30">
      <w:pPr>
        <w:autoSpaceDE w:val="0"/>
        <w:autoSpaceDN w:val="0"/>
        <w:adjustRightInd w:val="0"/>
        <w:spacing w:after="0"/>
        <w:ind w:firstLine="709"/>
        <w:jc w:val="both"/>
        <w:rPr>
          <w:rFonts w:cstheme="minorHAnsi"/>
        </w:rPr>
      </w:pPr>
      <w:r w:rsidRPr="00A06C9E">
        <w:rPr>
          <w:rFonts w:cstheme="minorHAnsi"/>
        </w:rPr>
        <w:t xml:space="preserve">Come previsto dall’art. 2, comma 2, del </w:t>
      </w:r>
      <w:r w:rsidR="00B302AD" w:rsidRPr="00A06C9E">
        <w:rPr>
          <w:rFonts w:cstheme="minorHAnsi"/>
        </w:rPr>
        <w:t>decreto legislativo</w:t>
      </w:r>
      <w:r w:rsidRPr="00A06C9E">
        <w:rPr>
          <w:rFonts w:cstheme="minorHAnsi"/>
        </w:rPr>
        <w:t xml:space="preserve"> n. 171/2016 </w:t>
      </w:r>
      <w:proofErr w:type="spellStart"/>
      <w:r w:rsidRPr="00A06C9E">
        <w:rPr>
          <w:rFonts w:cstheme="minorHAnsi"/>
        </w:rPr>
        <w:t>s.m.i.</w:t>
      </w:r>
      <w:proofErr w:type="spellEnd"/>
      <w:r w:rsidRPr="00A06C9E">
        <w:rPr>
          <w:rFonts w:cstheme="minorHAnsi"/>
        </w:rPr>
        <w:t xml:space="preserve"> la Regione definisce ed assegna, aggiornandoli periodicamente, gli obiettivi di salute e di funzionamento dei servizi utili alla valutazione dell’attività dei direttori generali delle aziende sanitarie regionali.</w:t>
      </w:r>
    </w:p>
    <w:p w14:paraId="18A1360E" w14:textId="77777777" w:rsidR="00434971" w:rsidRPr="00A06C9E" w:rsidRDefault="00434971" w:rsidP="007F6F30">
      <w:pPr>
        <w:autoSpaceDE w:val="0"/>
        <w:autoSpaceDN w:val="0"/>
        <w:adjustRightInd w:val="0"/>
        <w:spacing w:after="0"/>
        <w:ind w:firstLine="709"/>
        <w:jc w:val="both"/>
        <w:rPr>
          <w:rFonts w:cstheme="minorHAnsi"/>
        </w:rPr>
      </w:pPr>
      <w:r w:rsidRPr="00A06C9E">
        <w:rPr>
          <w:rFonts w:cstheme="minorHAnsi"/>
        </w:rPr>
        <w:lastRenderedPageBreak/>
        <w:t>In conformità a quanto previsto dall’art. 1, comma 5, del D.P.C.M. n. 502/1995, come modificato dal D.P.C.M. n. 319/2001, il trattamento economico attribuito al direttore generale può essere integrato da una quota, fino al venti per cento dello stesso, previa valutazione dei risultati di gestione ottenuti e della realizzazione degli obiettivi di salute e di funzionamento dei servizi, assegnati annualmente dalla Regione.</w:t>
      </w:r>
    </w:p>
    <w:p w14:paraId="7BA368C3" w14:textId="77777777" w:rsidR="00434971" w:rsidRPr="00A06C9E" w:rsidRDefault="00434971" w:rsidP="007F6F30">
      <w:pPr>
        <w:autoSpaceDE w:val="0"/>
        <w:autoSpaceDN w:val="0"/>
        <w:adjustRightInd w:val="0"/>
        <w:spacing w:after="0"/>
        <w:ind w:firstLine="709"/>
        <w:jc w:val="both"/>
        <w:rPr>
          <w:rFonts w:cstheme="minorHAnsi"/>
        </w:rPr>
      </w:pPr>
      <w:r w:rsidRPr="00A06C9E">
        <w:rPr>
          <w:rFonts w:cstheme="minorHAnsi"/>
        </w:rPr>
        <w:t xml:space="preserve">I contratti stipulati con i </w:t>
      </w:r>
      <w:r w:rsidR="009461AA" w:rsidRPr="00A06C9E">
        <w:rPr>
          <w:rFonts w:cstheme="minorHAnsi"/>
        </w:rPr>
        <w:t>D</w:t>
      </w:r>
      <w:r w:rsidRPr="00A06C9E">
        <w:rPr>
          <w:rFonts w:cstheme="minorHAnsi"/>
        </w:rPr>
        <w:t xml:space="preserve">irettori </w:t>
      </w:r>
      <w:r w:rsidR="009461AA" w:rsidRPr="00A06C9E">
        <w:rPr>
          <w:rFonts w:cstheme="minorHAnsi"/>
        </w:rPr>
        <w:t>G</w:t>
      </w:r>
      <w:r w:rsidRPr="00A06C9E">
        <w:rPr>
          <w:rFonts w:cstheme="minorHAnsi"/>
        </w:rPr>
        <w:t xml:space="preserve">enerali delle aziende sanitarie prevedono anch’essi che annualmente vengano stabiliti degli obiettivi aziendali di interesse regionale, il cui raggiungimento, accertato dalla Regione anche mediante appositi indicatori, determini la corresponsione, a titolo integrativo, di un compenso aggiuntivo, nella misura massima del venti per cento del trattamento economico annuo del </w:t>
      </w:r>
      <w:r w:rsidR="00B3216A" w:rsidRPr="00A06C9E">
        <w:rPr>
          <w:rFonts w:cstheme="minorHAnsi"/>
        </w:rPr>
        <w:t>D</w:t>
      </w:r>
      <w:r w:rsidRPr="00A06C9E">
        <w:rPr>
          <w:rFonts w:cstheme="minorHAnsi"/>
        </w:rPr>
        <w:t xml:space="preserve">irettore </w:t>
      </w:r>
      <w:r w:rsidR="00B3216A" w:rsidRPr="00A06C9E">
        <w:rPr>
          <w:rFonts w:cstheme="minorHAnsi"/>
        </w:rPr>
        <w:t>G</w:t>
      </w:r>
      <w:r w:rsidRPr="00A06C9E">
        <w:rPr>
          <w:rFonts w:cstheme="minorHAnsi"/>
        </w:rPr>
        <w:t>enerale.</w:t>
      </w:r>
    </w:p>
    <w:p w14:paraId="57888363" w14:textId="77777777" w:rsidR="001A3616" w:rsidRPr="00A06C9E" w:rsidRDefault="001A3616" w:rsidP="007F6F30">
      <w:pPr>
        <w:spacing w:after="0"/>
        <w:rPr>
          <w:rFonts w:cstheme="minorHAnsi"/>
          <w:b/>
          <w:color w:val="000000" w:themeColor="text1"/>
        </w:rPr>
      </w:pPr>
    </w:p>
    <w:p w14:paraId="219B0D1F" w14:textId="77777777" w:rsidR="001A3616" w:rsidRPr="00A06C9E" w:rsidRDefault="001A3616" w:rsidP="007F6F30">
      <w:pPr>
        <w:spacing w:after="0"/>
        <w:rPr>
          <w:rFonts w:cstheme="minorHAnsi"/>
          <w:b/>
          <w:color w:val="000000" w:themeColor="text1"/>
        </w:rPr>
      </w:pPr>
    </w:p>
    <w:p w14:paraId="22D84A0F" w14:textId="11A5D2F7" w:rsidR="00C12DB3" w:rsidRPr="00A06C9E" w:rsidRDefault="0083232E" w:rsidP="007F6F30">
      <w:pPr>
        <w:spacing w:after="0"/>
        <w:rPr>
          <w:rFonts w:cstheme="minorHAnsi"/>
          <w:b/>
          <w:color w:val="000000" w:themeColor="text1"/>
        </w:rPr>
      </w:pPr>
      <w:r w:rsidRPr="00A06C9E">
        <w:rPr>
          <w:rFonts w:cstheme="minorHAnsi"/>
          <w:b/>
          <w:color w:val="000000" w:themeColor="text1"/>
        </w:rPr>
        <w:t>Obiettivo di mandato n.</w:t>
      </w:r>
      <w:r w:rsidR="00C12DB3" w:rsidRPr="00A06C9E">
        <w:rPr>
          <w:rFonts w:cstheme="minorHAnsi"/>
          <w:b/>
          <w:color w:val="000000" w:themeColor="text1"/>
        </w:rPr>
        <w:t xml:space="preserve"> </w:t>
      </w:r>
      <w:r w:rsidRPr="00A06C9E">
        <w:rPr>
          <w:rFonts w:cstheme="minorHAnsi"/>
          <w:b/>
          <w:color w:val="000000" w:themeColor="text1"/>
        </w:rPr>
        <w:t>1</w:t>
      </w:r>
      <w:r w:rsidR="00C12DB3" w:rsidRPr="00A06C9E">
        <w:rPr>
          <w:rFonts w:cstheme="minorHAnsi"/>
          <w:b/>
          <w:color w:val="000000" w:themeColor="text1"/>
        </w:rPr>
        <w:t xml:space="preserve"> –</w:t>
      </w:r>
      <w:r w:rsidRPr="00A06C9E">
        <w:rPr>
          <w:rFonts w:cstheme="minorHAnsi"/>
          <w:b/>
          <w:color w:val="000000" w:themeColor="text1"/>
        </w:rPr>
        <w:t xml:space="preserve"> Assicurare l’equilibrio economico-finanziario dell’azienda. </w:t>
      </w:r>
    </w:p>
    <w:p w14:paraId="09A59AB7" w14:textId="213C56BD"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Questa è la premessa generale che funge da punto di riferimento per tutte le valutazioni operative; per questo motivo vengono assegnati ad un gran numero di strutture obiettivi direttamente o indirettamente riconducibili al controllo delle spese o al rapporto costi-produzione.</w:t>
      </w:r>
    </w:p>
    <w:p w14:paraId="312D0B4A" w14:textId="77777777" w:rsidR="00FD2AAA" w:rsidRPr="00A06C9E" w:rsidRDefault="0002442D" w:rsidP="007F6F30">
      <w:pPr>
        <w:spacing w:after="0"/>
        <w:ind w:firstLine="709"/>
        <w:jc w:val="both"/>
        <w:rPr>
          <w:rFonts w:cstheme="minorHAnsi"/>
          <w:color w:val="000000" w:themeColor="text1"/>
        </w:rPr>
      </w:pPr>
      <w:r w:rsidRPr="00A06C9E">
        <w:rPr>
          <w:rFonts w:cstheme="minorHAnsi"/>
          <w:color w:val="000000" w:themeColor="text1"/>
        </w:rPr>
        <w:t>Tra gli obiettivi assegnati nel 2023 al Direttore Generale figura</w:t>
      </w:r>
      <w:r w:rsidR="00425DAC" w:rsidRPr="00A06C9E">
        <w:rPr>
          <w:rFonts w:cstheme="minorHAnsi"/>
          <w:color w:val="000000" w:themeColor="text1"/>
        </w:rPr>
        <w:t>va</w:t>
      </w:r>
      <w:r w:rsidRPr="00A06C9E">
        <w:rPr>
          <w:rFonts w:cstheme="minorHAnsi"/>
          <w:color w:val="000000" w:themeColor="text1"/>
        </w:rPr>
        <w:t xml:space="preserve"> la nomina e l’attivazione </w:t>
      </w:r>
      <w:proofErr w:type="spellStart"/>
      <w:r w:rsidRPr="00A06C9E">
        <w:rPr>
          <w:rFonts w:cstheme="minorHAnsi"/>
          <w:color w:val="000000" w:themeColor="text1"/>
        </w:rPr>
        <w:t>dell’</w:t>
      </w:r>
      <w:r w:rsidRPr="00A06C9E">
        <w:rPr>
          <w:rFonts w:cstheme="minorHAnsi"/>
          <w:i/>
          <w:color w:val="000000" w:themeColor="text1"/>
        </w:rPr>
        <w:t>energy</w:t>
      </w:r>
      <w:proofErr w:type="spellEnd"/>
      <w:r w:rsidRPr="00A06C9E">
        <w:rPr>
          <w:rFonts w:cstheme="minorHAnsi"/>
          <w:i/>
          <w:color w:val="000000" w:themeColor="text1"/>
        </w:rPr>
        <w:t xml:space="preserve"> manager</w:t>
      </w:r>
      <w:r w:rsidR="00425DAC" w:rsidRPr="00B97EDE">
        <w:rPr>
          <w:rStyle w:val="Rimandonotaapidipagina"/>
          <w:rFonts w:cstheme="minorHAnsi"/>
        </w:rPr>
        <w:footnoteReference w:id="55"/>
      </w:r>
      <w:r w:rsidRPr="00A06C9E">
        <w:rPr>
          <w:rFonts w:cstheme="minorHAnsi"/>
          <w:color w:val="000000" w:themeColor="text1"/>
        </w:rPr>
        <w:t xml:space="preserve"> aziendale</w:t>
      </w:r>
      <w:r w:rsidR="0054634A" w:rsidRPr="00A06C9E">
        <w:rPr>
          <w:rFonts w:cstheme="minorHAnsi"/>
          <w:color w:val="000000" w:themeColor="text1"/>
        </w:rPr>
        <w:t>. La dirigente nominata ha provveduto a</w:t>
      </w:r>
      <w:r w:rsidRPr="00A06C9E">
        <w:rPr>
          <w:rFonts w:cstheme="minorHAnsi"/>
          <w:color w:val="000000" w:themeColor="text1"/>
        </w:rPr>
        <w:t xml:space="preserve"> pianificare, attuare e </w:t>
      </w:r>
      <w:r w:rsidR="0054634A" w:rsidRPr="00A06C9E">
        <w:rPr>
          <w:rFonts w:cstheme="minorHAnsi"/>
          <w:color w:val="000000" w:themeColor="text1"/>
        </w:rPr>
        <w:t xml:space="preserve">acquisire il format regionale per </w:t>
      </w:r>
      <w:r w:rsidRPr="00A06C9E">
        <w:rPr>
          <w:rFonts w:cstheme="minorHAnsi"/>
          <w:color w:val="000000" w:themeColor="text1"/>
        </w:rPr>
        <w:t>rendicontare le azioni volte al risparmio energetico</w:t>
      </w:r>
      <w:r w:rsidR="0054634A" w:rsidRPr="00A06C9E">
        <w:rPr>
          <w:rFonts w:cstheme="minorHAnsi"/>
          <w:color w:val="000000" w:themeColor="text1"/>
        </w:rPr>
        <w:t>, c</w:t>
      </w:r>
      <w:r w:rsidR="00FD2AAA" w:rsidRPr="00A06C9E">
        <w:rPr>
          <w:rFonts w:cstheme="minorHAnsi"/>
          <w:color w:val="000000" w:themeColor="text1"/>
        </w:rPr>
        <w:t>on il supporto della S</w:t>
      </w:r>
      <w:r w:rsidR="0054634A" w:rsidRPr="00A06C9E">
        <w:rPr>
          <w:rFonts w:cstheme="minorHAnsi"/>
          <w:color w:val="000000" w:themeColor="text1"/>
        </w:rPr>
        <w:t xml:space="preserve">truttura Bilancio e Contabilità, </w:t>
      </w:r>
      <w:r w:rsidR="00FD2AAA" w:rsidRPr="00A06C9E">
        <w:rPr>
          <w:rFonts w:cstheme="minorHAnsi"/>
          <w:color w:val="000000" w:themeColor="text1"/>
        </w:rPr>
        <w:t xml:space="preserve">secondo le scadenze </w:t>
      </w:r>
      <w:r w:rsidR="0054634A" w:rsidRPr="00A06C9E">
        <w:rPr>
          <w:rFonts w:cstheme="minorHAnsi"/>
          <w:color w:val="000000" w:themeColor="text1"/>
        </w:rPr>
        <w:t>previste</w:t>
      </w:r>
      <w:r w:rsidR="00FD2AAA" w:rsidRPr="00A06C9E">
        <w:rPr>
          <w:rFonts w:cstheme="minorHAnsi"/>
          <w:color w:val="000000" w:themeColor="text1"/>
        </w:rPr>
        <w:t>.</w:t>
      </w:r>
      <w:r w:rsidR="001464E0" w:rsidRPr="00A06C9E">
        <w:rPr>
          <w:rFonts w:cstheme="minorHAnsi"/>
          <w:color w:val="000000" w:themeColor="text1"/>
        </w:rPr>
        <w:t xml:space="preserve"> Verosimilmente tale attività continuerà nel 2024.</w:t>
      </w:r>
    </w:p>
    <w:p w14:paraId="358F3F67" w14:textId="77777777" w:rsidR="001A3616" w:rsidRPr="00A06C9E" w:rsidRDefault="001A3616" w:rsidP="007F6F30">
      <w:pPr>
        <w:spacing w:after="0"/>
        <w:rPr>
          <w:rFonts w:cstheme="minorHAnsi"/>
          <w:b/>
          <w:color w:val="000000" w:themeColor="text1"/>
        </w:rPr>
      </w:pPr>
    </w:p>
    <w:p w14:paraId="21FDAF92" w14:textId="77777777" w:rsidR="001A3616" w:rsidRPr="00A06C9E" w:rsidRDefault="001A3616" w:rsidP="007F6F30">
      <w:pPr>
        <w:spacing w:after="0"/>
        <w:rPr>
          <w:rFonts w:cstheme="minorHAnsi"/>
          <w:b/>
          <w:color w:val="000000" w:themeColor="text1"/>
        </w:rPr>
      </w:pPr>
    </w:p>
    <w:p w14:paraId="2816E130" w14:textId="38E41B72" w:rsidR="0083232E" w:rsidRPr="00A06C9E" w:rsidRDefault="0083232E" w:rsidP="007F6F30">
      <w:pPr>
        <w:spacing w:after="0"/>
        <w:rPr>
          <w:rFonts w:cstheme="minorHAnsi"/>
          <w:b/>
          <w:color w:val="000000" w:themeColor="text1"/>
        </w:rPr>
      </w:pPr>
      <w:r w:rsidRPr="00A06C9E">
        <w:rPr>
          <w:rFonts w:cstheme="minorHAnsi"/>
          <w:b/>
          <w:color w:val="000000" w:themeColor="text1"/>
        </w:rPr>
        <w:t xml:space="preserve">Obiettivo di </w:t>
      </w:r>
      <w:r w:rsidR="00C12DB3" w:rsidRPr="00A06C9E">
        <w:rPr>
          <w:rFonts w:cstheme="minorHAnsi"/>
          <w:b/>
          <w:color w:val="000000" w:themeColor="text1"/>
        </w:rPr>
        <w:t xml:space="preserve">mandato n. 2 – </w:t>
      </w:r>
      <w:r w:rsidRPr="00A06C9E">
        <w:rPr>
          <w:rFonts w:cstheme="minorHAnsi"/>
          <w:b/>
          <w:color w:val="000000" w:themeColor="text1"/>
        </w:rPr>
        <w:t>Riduzione dei tempi di attesa per presta</w:t>
      </w:r>
      <w:r w:rsidR="00C12DB3" w:rsidRPr="00A06C9E">
        <w:rPr>
          <w:rFonts w:cstheme="minorHAnsi"/>
          <w:b/>
          <w:color w:val="000000" w:themeColor="text1"/>
        </w:rPr>
        <w:t>zioni ambulatoriali, ricoveri e</w:t>
      </w:r>
      <w:r w:rsidRPr="00A06C9E">
        <w:rPr>
          <w:rFonts w:cstheme="minorHAnsi"/>
          <w:b/>
          <w:color w:val="000000" w:themeColor="text1"/>
        </w:rPr>
        <w:t xml:space="preserve"> intervent</w:t>
      </w:r>
      <w:r w:rsidR="00C12DB3" w:rsidRPr="00A06C9E">
        <w:rPr>
          <w:rFonts w:cstheme="minorHAnsi"/>
          <w:b/>
          <w:color w:val="000000" w:themeColor="text1"/>
        </w:rPr>
        <w:t>i</w:t>
      </w:r>
      <w:r w:rsidR="001464E0" w:rsidRPr="00A06C9E">
        <w:rPr>
          <w:rFonts w:cstheme="minorHAnsi"/>
          <w:b/>
          <w:color w:val="000000" w:themeColor="text1"/>
        </w:rPr>
        <w:t xml:space="preserve"> chirurgici nel rispetto del PNGLA e nella normativa regionale.</w:t>
      </w:r>
    </w:p>
    <w:p w14:paraId="10C9B6F9" w14:textId="77777777" w:rsidR="0083232E" w:rsidRPr="00A06C9E" w:rsidRDefault="0083232E" w:rsidP="007F6F30">
      <w:pPr>
        <w:shd w:val="clear" w:color="auto" w:fill="FFFFFF"/>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Il governo dei tempi di attesa è uno degli obiettivi prioritari del </w:t>
      </w:r>
      <w:r w:rsidR="00A17764" w:rsidRPr="00A06C9E">
        <w:rPr>
          <w:rFonts w:eastAsia="Times New Roman" w:cstheme="minorHAnsi"/>
          <w:color w:val="000000" w:themeColor="text1"/>
          <w:lang w:eastAsia="it-IT"/>
        </w:rPr>
        <w:t>Sistema Sanitario Nazionale (</w:t>
      </w:r>
      <w:r w:rsidRPr="00A06C9E">
        <w:rPr>
          <w:rFonts w:eastAsia="Times New Roman" w:cstheme="minorHAnsi"/>
          <w:color w:val="000000" w:themeColor="text1"/>
          <w:lang w:eastAsia="it-IT"/>
        </w:rPr>
        <w:t>SSN</w:t>
      </w:r>
      <w:r w:rsidR="00A17764" w:rsidRPr="00A06C9E">
        <w:rPr>
          <w:rFonts w:eastAsia="Times New Roman" w:cstheme="minorHAnsi"/>
          <w:color w:val="000000" w:themeColor="text1"/>
          <w:lang w:eastAsia="it-IT"/>
        </w:rPr>
        <w:t>)</w:t>
      </w:r>
      <w:r w:rsidRPr="00A06C9E">
        <w:rPr>
          <w:rFonts w:eastAsia="Times New Roman" w:cstheme="minorHAnsi"/>
          <w:color w:val="000000" w:themeColor="text1"/>
          <w:lang w:eastAsia="it-IT"/>
        </w:rPr>
        <w:t xml:space="preserve"> e l'erogazione dei servizi entro tempi appropriati rappresenta una componente strutturale dei </w:t>
      </w:r>
      <w:r w:rsidR="00A17764" w:rsidRPr="00A06C9E">
        <w:rPr>
          <w:rFonts w:eastAsia="Times New Roman" w:cstheme="minorHAnsi"/>
          <w:color w:val="000000" w:themeColor="text1"/>
          <w:lang w:eastAsia="it-IT"/>
        </w:rPr>
        <w:t>Livelli Essenziali di Assistenza (</w:t>
      </w:r>
      <w:r w:rsidRPr="00A06C9E">
        <w:rPr>
          <w:rFonts w:eastAsia="Times New Roman" w:cstheme="minorHAnsi"/>
          <w:color w:val="000000" w:themeColor="text1"/>
          <w:lang w:eastAsia="it-IT"/>
        </w:rPr>
        <w:t>LEA</w:t>
      </w:r>
      <w:r w:rsidR="00A17764" w:rsidRPr="00A06C9E">
        <w:rPr>
          <w:rFonts w:eastAsia="Times New Roman" w:cstheme="minorHAnsi"/>
          <w:color w:val="000000" w:themeColor="text1"/>
          <w:lang w:eastAsia="it-IT"/>
        </w:rPr>
        <w:t>)</w:t>
      </w:r>
      <w:r w:rsidRPr="00A06C9E">
        <w:rPr>
          <w:rFonts w:eastAsia="Times New Roman" w:cstheme="minorHAnsi"/>
          <w:color w:val="000000" w:themeColor="text1"/>
          <w:lang w:eastAsia="it-IT"/>
        </w:rPr>
        <w:t>.</w:t>
      </w:r>
    </w:p>
    <w:p w14:paraId="257D1B57" w14:textId="4EF4BEC4" w:rsidR="00EC3D5D"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L’ambito della gestione (organizzazione, monitoraggio in tempo reale) dei tempi e delle liste di attesa, è un punto critico storico in tutto il sistema pubblico nazionale</w:t>
      </w:r>
      <w:r w:rsidR="00D41BFD" w:rsidRPr="00A06C9E">
        <w:rPr>
          <w:rFonts w:cstheme="minorHAnsi"/>
          <w:color w:val="000000" w:themeColor="text1"/>
        </w:rPr>
        <w:t xml:space="preserve"> e l’impatto della</w:t>
      </w:r>
      <w:r w:rsidRPr="00A06C9E">
        <w:rPr>
          <w:rFonts w:cstheme="minorHAnsi"/>
          <w:color w:val="000000" w:themeColor="text1"/>
        </w:rPr>
        <w:t xml:space="preserve"> pandemia </w:t>
      </w:r>
      <w:r w:rsidR="00D41BFD" w:rsidRPr="00A06C9E">
        <w:rPr>
          <w:rFonts w:cstheme="minorHAnsi"/>
          <w:color w:val="000000" w:themeColor="text1"/>
        </w:rPr>
        <w:t xml:space="preserve">da </w:t>
      </w:r>
      <w:r w:rsidRPr="00A06C9E">
        <w:rPr>
          <w:rFonts w:cstheme="minorHAnsi"/>
          <w:color w:val="000000" w:themeColor="text1"/>
        </w:rPr>
        <w:t>Co</w:t>
      </w:r>
      <w:r w:rsidR="001A3616" w:rsidRPr="00A06C9E">
        <w:rPr>
          <w:rFonts w:cstheme="minorHAnsi"/>
          <w:color w:val="000000" w:themeColor="text1"/>
        </w:rPr>
        <w:t>V</w:t>
      </w:r>
      <w:r w:rsidRPr="00A06C9E">
        <w:rPr>
          <w:rFonts w:cstheme="minorHAnsi"/>
          <w:color w:val="000000" w:themeColor="text1"/>
        </w:rPr>
        <w:t>i</w:t>
      </w:r>
      <w:r w:rsidR="001A3616" w:rsidRPr="00A06C9E">
        <w:rPr>
          <w:rFonts w:cstheme="minorHAnsi"/>
          <w:color w:val="000000" w:themeColor="text1"/>
        </w:rPr>
        <w:t>D-</w:t>
      </w:r>
      <w:r w:rsidRPr="00A06C9E">
        <w:rPr>
          <w:rFonts w:cstheme="minorHAnsi"/>
          <w:color w:val="000000" w:themeColor="text1"/>
        </w:rPr>
        <w:t xml:space="preserve">19 </w:t>
      </w:r>
      <w:r w:rsidR="00D41BFD" w:rsidRPr="00A06C9E">
        <w:rPr>
          <w:rFonts w:cstheme="minorHAnsi"/>
          <w:color w:val="000000" w:themeColor="text1"/>
        </w:rPr>
        <w:t xml:space="preserve">è difficile da riassorbire anche </w:t>
      </w:r>
      <w:r w:rsidRPr="00A06C9E">
        <w:rPr>
          <w:rFonts w:cstheme="minorHAnsi"/>
          <w:color w:val="000000" w:themeColor="text1"/>
        </w:rPr>
        <w:t>per le Aziende</w:t>
      </w:r>
      <w:r w:rsidR="00EC3D5D" w:rsidRPr="00A06C9E">
        <w:rPr>
          <w:rFonts w:cstheme="minorHAnsi"/>
          <w:color w:val="000000" w:themeColor="text1"/>
        </w:rPr>
        <w:t xml:space="preserve"> </w:t>
      </w:r>
      <w:r w:rsidRPr="00A06C9E">
        <w:rPr>
          <w:rFonts w:cstheme="minorHAnsi"/>
          <w:color w:val="000000" w:themeColor="text1"/>
        </w:rPr>
        <w:t>considerate punto di riferimen</w:t>
      </w:r>
      <w:r w:rsidR="00EC3D5D" w:rsidRPr="00A06C9E">
        <w:rPr>
          <w:rFonts w:cstheme="minorHAnsi"/>
          <w:color w:val="000000" w:themeColor="text1"/>
        </w:rPr>
        <w:t>to e di eccellenza dagli utenti.</w:t>
      </w:r>
    </w:p>
    <w:p w14:paraId="7C87DE3A" w14:textId="77777777" w:rsidR="000D468C" w:rsidRPr="00A06C9E" w:rsidRDefault="000D468C" w:rsidP="007F6F30">
      <w:pPr>
        <w:spacing w:after="0"/>
        <w:ind w:firstLine="709"/>
        <w:jc w:val="both"/>
        <w:rPr>
          <w:rFonts w:cstheme="minorHAnsi"/>
          <w:color w:val="000000" w:themeColor="text1"/>
        </w:rPr>
      </w:pPr>
    </w:p>
    <w:p w14:paraId="4B8EAAE0" w14:textId="24DE3AF0"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Questo obiettivo è di grande interesse per tutti gli </w:t>
      </w:r>
      <w:r w:rsidR="00A17764" w:rsidRPr="00A06C9E">
        <w:rPr>
          <w:rFonts w:cstheme="minorHAnsi"/>
          <w:color w:val="000000" w:themeColor="text1"/>
        </w:rPr>
        <w:t>stakeholder</w:t>
      </w:r>
      <w:r w:rsidRPr="00A06C9E">
        <w:rPr>
          <w:rFonts w:cstheme="minorHAnsi"/>
          <w:i/>
          <w:color w:val="000000" w:themeColor="text1"/>
        </w:rPr>
        <w:t xml:space="preserve">, </w:t>
      </w:r>
      <w:r w:rsidRPr="00A06C9E">
        <w:rPr>
          <w:rFonts w:cstheme="minorHAnsi"/>
          <w:color w:val="000000" w:themeColor="text1"/>
        </w:rPr>
        <w:t xml:space="preserve">è direttamente connesso all’accessibilità, viene </w:t>
      </w:r>
      <w:r w:rsidR="00D41BFD" w:rsidRPr="00A06C9E">
        <w:rPr>
          <w:rFonts w:cstheme="minorHAnsi"/>
          <w:color w:val="000000" w:themeColor="text1"/>
        </w:rPr>
        <w:t xml:space="preserve">costantemente assegnato ai Direttori Generali </w:t>
      </w:r>
      <w:r w:rsidRPr="00A06C9E">
        <w:rPr>
          <w:rFonts w:cstheme="minorHAnsi"/>
          <w:color w:val="000000" w:themeColor="text1"/>
        </w:rPr>
        <w:t>ed è co</w:t>
      </w:r>
      <w:r w:rsidR="0056108D" w:rsidRPr="00A06C9E">
        <w:rPr>
          <w:rFonts w:cstheme="minorHAnsi"/>
          <w:color w:val="000000" w:themeColor="text1"/>
        </w:rPr>
        <w:t>rrelat</w:t>
      </w:r>
      <w:r w:rsidRPr="00A06C9E">
        <w:rPr>
          <w:rFonts w:cstheme="minorHAnsi"/>
          <w:color w:val="000000" w:themeColor="text1"/>
        </w:rPr>
        <w:t>o anche indirettamente alla maggior parte degli obiettivi assegnati non solo alle strutture cliniche ma anche a quelle tecnico amministrative e di staff.</w:t>
      </w:r>
      <w:r w:rsidR="00D41BFD" w:rsidRPr="00A06C9E">
        <w:rPr>
          <w:rFonts w:cstheme="minorHAnsi"/>
          <w:color w:val="000000" w:themeColor="text1"/>
        </w:rPr>
        <w:t xml:space="preserve"> </w:t>
      </w:r>
      <w:r w:rsidRPr="00A06C9E">
        <w:rPr>
          <w:rFonts w:cstheme="minorHAnsi"/>
          <w:color w:val="000000" w:themeColor="text1"/>
        </w:rPr>
        <w:t>Le iniziative poste in essere sono molteplici, come previsto a livello nazionale</w:t>
      </w:r>
      <w:r w:rsidR="00D41BFD" w:rsidRPr="00A06C9E">
        <w:rPr>
          <w:rFonts w:cstheme="minorHAnsi"/>
          <w:color w:val="000000" w:themeColor="text1"/>
        </w:rPr>
        <w:t>,</w:t>
      </w:r>
      <w:r w:rsidRPr="00A06C9E">
        <w:rPr>
          <w:rFonts w:cstheme="minorHAnsi"/>
          <w:color w:val="000000" w:themeColor="text1"/>
        </w:rPr>
        <w:t xml:space="preserve"> regionale e </w:t>
      </w:r>
      <w:r w:rsidR="00D41BFD" w:rsidRPr="00A06C9E">
        <w:rPr>
          <w:rFonts w:cstheme="minorHAnsi"/>
          <w:color w:val="000000" w:themeColor="text1"/>
        </w:rPr>
        <w:t>aziendali e l’avanzamento viene</w:t>
      </w:r>
      <w:r w:rsidRPr="00A06C9E">
        <w:rPr>
          <w:rFonts w:cstheme="minorHAnsi"/>
          <w:color w:val="000000" w:themeColor="text1"/>
        </w:rPr>
        <w:t xml:space="preserve"> costantemente monitorat</w:t>
      </w:r>
      <w:r w:rsidR="00D41BFD" w:rsidRPr="00A06C9E">
        <w:rPr>
          <w:rFonts w:cstheme="minorHAnsi"/>
          <w:color w:val="000000" w:themeColor="text1"/>
        </w:rPr>
        <w:t>o</w:t>
      </w:r>
      <w:r w:rsidRPr="00A06C9E">
        <w:rPr>
          <w:rFonts w:cstheme="minorHAnsi"/>
          <w:color w:val="000000" w:themeColor="text1"/>
        </w:rPr>
        <w:t xml:space="preserve"> e rendicontat</w:t>
      </w:r>
      <w:r w:rsidR="00D41BFD" w:rsidRPr="00A06C9E">
        <w:rPr>
          <w:rFonts w:cstheme="minorHAnsi"/>
          <w:color w:val="000000" w:themeColor="text1"/>
        </w:rPr>
        <w:t>o</w:t>
      </w:r>
      <w:r w:rsidRPr="00A06C9E">
        <w:rPr>
          <w:rFonts w:cstheme="minorHAnsi"/>
          <w:color w:val="000000" w:themeColor="text1"/>
        </w:rPr>
        <w:t xml:space="preserve"> a </w:t>
      </w:r>
      <w:r w:rsidR="00D41BFD" w:rsidRPr="00A06C9E">
        <w:rPr>
          <w:rFonts w:cstheme="minorHAnsi"/>
          <w:color w:val="000000" w:themeColor="text1"/>
        </w:rPr>
        <w:t>vari</w:t>
      </w:r>
      <w:r w:rsidRPr="00A06C9E">
        <w:rPr>
          <w:rFonts w:cstheme="minorHAnsi"/>
          <w:color w:val="000000" w:themeColor="text1"/>
        </w:rPr>
        <w:t xml:space="preserve"> richiedenti. Le maggiori evidenze sono oggetto di pubblicazione sul portale aziendale</w:t>
      </w:r>
      <w:r w:rsidRPr="00B97EDE">
        <w:rPr>
          <w:rStyle w:val="Rimandonotaapidipagina"/>
          <w:rFonts w:cstheme="minorHAnsi"/>
        </w:rPr>
        <w:footnoteReference w:id="56"/>
      </w:r>
      <w:r w:rsidRPr="00A06C9E">
        <w:rPr>
          <w:rFonts w:cstheme="minorHAnsi"/>
          <w:color w:val="000000" w:themeColor="text1"/>
        </w:rPr>
        <w:t>.</w:t>
      </w:r>
    </w:p>
    <w:p w14:paraId="3B3E3E26" w14:textId="06542AE4" w:rsidR="0083232E" w:rsidRPr="00A06C9E" w:rsidRDefault="0083232E" w:rsidP="007F6F30">
      <w:pPr>
        <w:shd w:val="clear" w:color="auto" w:fill="FFFFFF"/>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La Regione Piemonte con la DGR n.2-1980 del 23.09.2021 “Decreto-Legge 14 agosto 2020, n. 104. Obiettivi programmatici e riparto risorse alle Aziende pubbliche del SSR per il recupero delle liste di attesa relative a prestazioni ambulatoriali, di screening oncologici e di ricovero ospedaliero non erogate nel periodo dell'emergenza epidemiologica conseguente alla diffusione del virus SARS-Cov-2” ha approvato il Piano Operativo Regionale per il recupero delle liste di attesa delle prestazioni di specialistica ambulatoriale, di ricovero e di screening oncologici. </w:t>
      </w:r>
      <w:r w:rsidR="003563AC" w:rsidRPr="00A06C9E">
        <w:rPr>
          <w:rFonts w:eastAsia="Times New Roman" w:cstheme="minorHAnsi"/>
          <w:color w:val="000000" w:themeColor="text1"/>
          <w:lang w:eastAsia="it-IT"/>
        </w:rPr>
        <w:t>I</w:t>
      </w:r>
      <w:r w:rsidRPr="00A06C9E">
        <w:rPr>
          <w:rFonts w:eastAsia="Times New Roman" w:cstheme="minorHAnsi"/>
          <w:color w:val="000000" w:themeColor="text1"/>
          <w:lang w:eastAsia="it-IT"/>
        </w:rPr>
        <w:t xml:space="preserve">l succitato Piano Regionale </w:t>
      </w:r>
      <w:r w:rsidR="003563AC" w:rsidRPr="00A06C9E">
        <w:rPr>
          <w:rFonts w:eastAsia="Times New Roman" w:cstheme="minorHAnsi"/>
          <w:color w:val="000000" w:themeColor="text1"/>
          <w:lang w:eastAsia="it-IT"/>
        </w:rPr>
        <w:t>viene periodicamente</w:t>
      </w:r>
      <w:r w:rsidRPr="00A06C9E">
        <w:rPr>
          <w:rFonts w:eastAsia="Times New Roman" w:cstheme="minorHAnsi"/>
          <w:color w:val="000000" w:themeColor="text1"/>
          <w:lang w:eastAsia="it-IT"/>
        </w:rPr>
        <w:t xml:space="preserve"> aggiornato </w:t>
      </w:r>
      <w:r w:rsidR="003563AC" w:rsidRPr="00A06C9E">
        <w:rPr>
          <w:rFonts w:eastAsia="Times New Roman" w:cstheme="minorHAnsi"/>
          <w:color w:val="000000" w:themeColor="text1"/>
          <w:lang w:eastAsia="it-IT"/>
        </w:rPr>
        <w:t>e, di conseguenza, l</w:t>
      </w:r>
      <w:r w:rsidRPr="00A06C9E">
        <w:rPr>
          <w:rFonts w:eastAsia="Times New Roman" w:cstheme="minorHAnsi"/>
          <w:color w:val="000000" w:themeColor="text1"/>
          <w:lang w:eastAsia="it-IT"/>
        </w:rPr>
        <w:t xml:space="preserve">’A.O. </w:t>
      </w:r>
      <w:r w:rsidR="000D468C" w:rsidRPr="00A06C9E">
        <w:rPr>
          <w:rFonts w:eastAsia="Times New Roman" w:cstheme="minorHAnsi"/>
          <w:color w:val="000000" w:themeColor="text1"/>
          <w:lang w:eastAsia="it-IT"/>
        </w:rPr>
        <w:t>S. Croce</w:t>
      </w:r>
      <w:r w:rsidRPr="00A06C9E">
        <w:rPr>
          <w:rFonts w:eastAsia="Times New Roman" w:cstheme="minorHAnsi"/>
          <w:color w:val="000000" w:themeColor="text1"/>
          <w:lang w:eastAsia="it-IT"/>
        </w:rPr>
        <w:t xml:space="preserve"> e </w:t>
      </w:r>
      <w:proofErr w:type="spellStart"/>
      <w:r w:rsidRPr="00A06C9E">
        <w:rPr>
          <w:rFonts w:eastAsia="Times New Roman" w:cstheme="minorHAnsi"/>
          <w:color w:val="000000" w:themeColor="text1"/>
          <w:lang w:eastAsia="it-IT"/>
        </w:rPr>
        <w:t>Carle</w:t>
      </w:r>
      <w:proofErr w:type="spellEnd"/>
      <w:r w:rsidRPr="00A06C9E">
        <w:rPr>
          <w:rFonts w:eastAsia="Times New Roman" w:cstheme="minorHAnsi"/>
          <w:color w:val="000000" w:themeColor="text1"/>
          <w:lang w:eastAsia="it-IT"/>
        </w:rPr>
        <w:t xml:space="preserve"> </w:t>
      </w:r>
      <w:r w:rsidR="003563AC" w:rsidRPr="00A06C9E">
        <w:rPr>
          <w:rFonts w:eastAsia="Times New Roman" w:cstheme="minorHAnsi"/>
          <w:color w:val="000000" w:themeColor="text1"/>
          <w:lang w:eastAsia="it-IT"/>
        </w:rPr>
        <w:t>rielabora</w:t>
      </w:r>
      <w:r w:rsidRPr="00A06C9E">
        <w:rPr>
          <w:rFonts w:eastAsia="Times New Roman" w:cstheme="minorHAnsi"/>
          <w:color w:val="000000" w:themeColor="text1"/>
          <w:lang w:eastAsia="it-IT"/>
        </w:rPr>
        <w:t xml:space="preserve"> il Piano di Recupero delle Liste di Attesa con una logica sistemica agendo a livello programmatorio e operativo su più livelli.</w:t>
      </w:r>
    </w:p>
    <w:p w14:paraId="5DE30B6C" w14:textId="77777777" w:rsidR="0083232E" w:rsidRPr="00A06C9E" w:rsidRDefault="0083232E" w:rsidP="007F6F30">
      <w:pPr>
        <w:shd w:val="clear" w:color="auto" w:fill="FFFFFF"/>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Il modello messo in atto si riferisce alle tipologie di ricovero e di prestazioni ambulatoriali oggetto di monitoraggio nazionale e regionale e all’attività di screening oncologico</w:t>
      </w:r>
      <w:r w:rsidR="00A17764" w:rsidRPr="00A06C9E">
        <w:rPr>
          <w:rFonts w:eastAsia="Times New Roman" w:cstheme="minorHAnsi"/>
          <w:color w:val="000000" w:themeColor="text1"/>
          <w:lang w:eastAsia="it-IT"/>
        </w:rPr>
        <w:t>.</w:t>
      </w:r>
    </w:p>
    <w:p w14:paraId="6A3A2358" w14:textId="2101750B" w:rsidR="0083232E" w:rsidRPr="00A06C9E" w:rsidRDefault="00DF138E" w:rsidP="007F6F30">
      <w:pPr>
        <w:spacing w:after="0"/>
        <w:ind w:firstLine="709"/>
        <w:jc w:val="both"/>
        <w:rPr>
          <w:rFonts w:cstheme="minorHAnsi"/>
          <w:color w:val="000000" w:themeColor="text1"/>
        </w:rPr>
      </w:pPr>
      <w:r w:rsidRPr="00A06C9E">
        <w:rPr>
          <w:rFonts w:cstheme="minorHAnsi"/>
          <w:color w:val="000000" w:themeColor="text1"/>
        </w:rPr>
        <w:lastRenderedPageBreak/>
        <w:t>Nello specifico delle attività di screening previst</w:t>
      </w:r>
      <w:r w:rsidR="005015ED" w:rsidRPr="00A06C9E">
        <w:rPr>
          <w:rFonts w:cstheme="minorHAnsi"/>
          <w:color w:val="000000" w:themeColor="text1"/>
        </w:rPr>
        <w:t>e</w:t>
      </w:r>
      <w:r w:rsidRPr="00A06C9E">
        <w:rPr>
          <w:rFonts w:cstheme="minorHAnsi"/>
          <w:color w:val="000000" w:themeColor="text1"/>
        </w:rPr>
        <w:t xml:space="preserve"> dal Programma 4</w:t>
      </w:r>
      <w:r w:rsidRPr="00B97EDE">
        <w:rPr>
          <w:rStyle w:val="Rimandonotaapidipagina"/>
          <w:rFonts w:cstheme="minorHAnsi"/>
        </w:rPr>
        <w:footnoteReference w:id="57"/>
      </w:r>
      <w:r w:rsidRPr="00A06C9E">
        <w:rPr>
          <w:rFonts w:cstheme="minorHAnsi"/>
          <w:color w:val="000000" w:themeColor="text1"/>
        </w:rPr>
        <w:t xml:space="preserve">, composto da ASL CN1 di Cuneo (capofila), ASL CN2 di Alba-Bra e AO </w:t>
      </w:r>
      <w:r w:rsidR="000D468C" w:rsidRPr="00A06C9E">
        <w:rPr>
          <w:rFonts w:cstheme="minorHAnsi"/>
          <w:color w:val="000000" w:themeColor="text1"/>
        </w:rPr>
        <w:t>S. Croce</w:t>
      </w:r>
      <w:r w:rsidRPr="00A06C9E">
        <w:rPr>
          <w:rFonts w:cstheme="minorHAnsi"/>
          <w:color w:val="000000" w:themeColor="text1"/>
        </w:rPr>
        <w:t xml:space="preserve"> e </w:t>
      </w:r>
      <w:proofErr w:type="spellStart"/>
      <w:r w:rsidRPr="00A06C9E">
        <w:rPr>
          <w:rFonts w:cstheme="minorHAnsi"/>
          <w:color w:val="000000" w:themeColor="text1"/>
        </w:rPr>
        <w:t>Carle</w:t>
      </w:r>
      <w:proofErr w:type="spellEnd"/>
      <w:r w:rsidRPr="00A06C9E">
        <w:rPr>
          <w:rFonts w:cstheme="minorHAnsi"/>
          <w:color w:val="000000" w:themeColor="text1"/>
        </w:rPr>
        <w:t xml:space="preserve"> di Cuneo, il gruppo progetto interaziendale elabora, con cadenza annuale, un “Piano di Attività” (PAP) per la realizzazione del Programma stesso e il raggiungimento degli obiettivi definiti a livello regionale (PRP)</w:t>
      </w:r>
      <w:r w:rsidR="008C18BD" w:rsidRPr="00A06C9E">
        <w:rPr>
          <w:rFonts w:cstheme="minorHAnsi"/>
          <w:color w:val="000000" w:themeColor="text1"/>
        </w:rPr>
        <w:t>, su indicazione e timing regionale.</w:t>
      </w:r>
    </w:p>
    <w:p w14:paraId="25BD0AAC" w14:textId="77777777" w:rsidR="000D468C" w:rsidRPr="00A06C9E" w:rsidRDefault="000D468C" w:rsidP="007F6F30">
      <w:pPr>
        <w:spacing w:after="0"/>
        <w:jc w:val="both"/>
        <w:rPr>
          <w:rFonts w:cstheme="minorHAnsi"/>
          <w:b/>
          <w:color w:val="000000" w:themeColor="text1"/>
        </w:rPr>
      </w:pPr>
    </w:p>
    <w:p w14:paraId="1D09B78B" w14:textId="77777777" w:rsidR="000D468C" w:rsidRPr="00A06C9E" w:rsidRDefault="000D468C" w:rsidP="007F6F30">
      <w:pPr>
        <w:spacing w:after="0"/>
        <w:jc w:val="both"/>
        <w:rPr>
          <w:rFonts w:cstheme="minorHAnsi"/>
          <w:b/>
          <w:color w:val="000000" w:themeColor="text1"/>
        </w:rPr>
      </w:pPr>
    </w:p>
    <w:p w14:paraId="6AB8CF10" w14:textId="0D6500E9" w:rsidR="00C12DB3" w:rsidRPr="00A06C9E" w:rsidRDefault="003563AC" w:rsidP="007F6F30">
      <w:pPr>
        <w:spacing w:after="0"/>
        <w:jc w:val="both"/>
        <w:rPr>
          <w:rFonts w:cstheme="minorHAnsi"/>
          <w:b/>
          <w:color w:val="000000" w:themeColor="text1"/>
        </w:rPr>
      </w:pPr>
      <w:r w:rsidRPr="00A06C9E">
        <w:rPr>
          <w:rFonts w:cstheme="minorHAnsi"/>
          <w:b/>
          <w:color w:val="000000" w:themeColor="text1"/>
        </w:rPr>
        <w:t xml:space="preserve">Obiettivo di </w:t>
      </w:r>
      <w:r w:rsidR="00C12DB3" w:rsidRPr="00A06C9E">
        <w:rPr>
          <w:rFonts w:cstheme="minorHAnsi"/>
          <w:b/>
          <w:color w:val="000000" w:themeColor="text1"/>
        </w:rPr>
        <w:t>mandato n. 4 –</w:t>
      </w:r>
      <w:r w:rsidR="005042FE">
        <w:rPr>
          <w:rFonts w:cstheme="minorHAnsi"/>
          <w:b/>
          <w:color w:val="000000" w:themeColor="text1"/>
        </w:rPr>
        <w:t xml:space="preserve"> </w:t>
      </w:r>
      <w:r w:rsidRPr="00A06C9E">
        <w:rPr>
          <w:rFonts w:cstheme="minorHAnsi"/>
          <w:b/>
          <w:color w:val="000000" w:themeColor="text1"/>
        </w:rPr>
        <w:t xml:space="preserve">Miglioramento dei flussi informativi e dell’appropriatezza prescrittiva. </w:t>
      </w:r>
    </w:p>
    <w:p w14:paraId="536AE380" w14:textId="3416D366"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 xml:space="preserve">L’appropriatezza prescrittiva e l’aderenza alle terapie sono aspetti di grande rilevanza per l’efficacia e la sicurezza dei trattamenti farmacologici, nonché per l’efficiente allocazione delle risorse disponibili. </w:t>
      </w:r>
    </w:p>
    <w:p w14:paraId="46A67AFE" w14:textId="7777777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Questo obiettivo raggruppa due aspetti strumentali di primaria importanza per l’efficienza dell’Azienda che da sempre promuove l’appropriatezza ai diversi livelli dell’agire: tecnico-professionale, (dove l’input prescrittivo è fondamentale per tutto il processo), ma che può realizzarsi se sviluppata a livello organizzativo-gestionale e relazionale, (come dimostra la numerosità di obiettivi che possono essere ricondotti direttamente o indirettamente a questa area).</w:t>
      </w:r>
    </w:p>
    <w:p w14:paraId="7BC945C6" w14:textId="6B594E20" w:rsidR="003563AC" w:rsidRPr="00A06C9E" w:rsidRDefault="003563AC" w:rsidP="007F6F30">
      <w:pPr>
        <w:pStyle w:val="Rientrocorpodeltesto2"/>
        <w:spacing w:line="276" w:lineRule="auto"/>
        <w:ind w:left="0" w:firstLine="709"/>
        <w:jc w:val="both"/>
        <w:rPr>
          <w:rFonts w:asciiTheme="minorHAnsi" w:hAnsiTheme="minorHAnsi" w:cstheme="minorHAnsi"/>
          <w:color w:val="000000" w:themeColor="text1"/>
          <w:spacing w:val="1"/>
          <w:position w:val="1"/>
          <w:sz w:val="22"/>
        </w:rPr>
      </w:pPr>
      <w:r w:rsidRPr="00A06C9E">
        <w:rPr>
          <w:rFonts w:asciiTheme="minorHAnsi" w:hAnsiTheme="minorHAnsi" w:cstheme="minorHAnsi"/>
          <w:color w:val="000000" w:themeColor="text1"/>
          <w:spacing w:val="1"/>
          <w:position w:val="1"/>
          <w:sz w:val="22"/>
        </w:rPr>
        <w:t>L’Azienda aderisce al Piano Nazionale Esiti (PNE)</w:t>
      </w:r>
      <w:r w:rsidRPr="00B97EDE">
        <w:rPr>
          <w:rStyle w:val="Rimandonotaapidipagina"/>
          <w:rFonts w:asciiTheme="minorHAnsi" w:eastAsiaTheme="majorEastAsia" w:hAnsiTheme="minorHAnsi" w:cstheme="minorHAnsi"/>
          <w:sz w:val="22"/>
          <w:szCs w:val="22"/>
        </w:rPr>
        <w:footnoteReference w:id="58"/>
      </w:r>
      <w:r w:rsidRPr="00A06C9E">
        <w:rPr>
          <w:rFonts w:asciiTheme="minorHAnsi" w:hAnsiTheme="minorHAnsi" w:cstheme="minorHAnsi"/>
          <w:color w:val="000000" w:themeColor="text1"/>
          <w:spacing w:val="1"/>
          <w:position w:val="1"/>
          <w:sz w:val="22"/>
        </w:rPr>
        <w:t xml:space="preserve">. </w:t>
      </w:r>
      <w:r w:rsidRPr="00A06C9E">
        <w:rPr>
          <w:rFonts w:asciiTheme="minorHAnsi" w:hAnsiTheme="minorHAnsi" w:cstheme="minorHAnsi"/>
          <w:color w:val="000000" w:themeColor="text1"/>
          <w:sz w:val="22"/>
          <w:szCs w:val="22"/>
        </w:rPr>
        <w:t>I dati degli indicatori prescelti sono pubblicati nell’apposita area di Amministrazione Trasparente</w:t>
      </w:r>
      <w:r w:rsidRPr="00B97EDE">
        <w:rPr>
          <w:rStyle w:val="Rimandonotaapidipagina"/>
          <w:rFonts w:asciiTheme="minorHAnsi" w:eastAsiaTheme="majorEastAsia" w:hAnsiTheme="minorHAnsi" w:cstheme="minorHAnsi"/>
          <w:sz w:val="22"/>
          <w:szCs w:val="22"/>
        </w:rPr>
        <w:footnoteReference w:id="59"/>
      </w:r>
      <w:r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pacing w:val="1"/>
          <w:position w:val="1"/>
          <w:sz w:val="22"/>
        </w:rPr>
        <w:t xml:space="preserve">come richiesto dalla Legge di stabilità 2015, associati a specifici obiettivi di </w:t>
      </w:r>
      <w:r w:rsidR="00497EB2" w:rsidRPr="00497EB2">
        <w:rPr>
          <w:rFonts w:asciiTheme="minorHAnsi" w:hAnsiTheme="minorHAnsi" w:cstheme="minorHAnsi"/>
          <w:i/>
          <w:color w:val="000000" w:themeColor="text1"/>
          <w:spacing w:val="1"/>
          <w:position w:val="1"/>
          <w:sz w:val="22"/>
        </w:rPr>
        <w:t>budget</w:t>
      </w:r>
      <w:r w:rsidRPr="00A06C9E">
        <w:rPr>
          <w:rFonts w:asciiTheme="minorHAnsi" w:hAnsiTheme="minorHAnsi" w:cstheme="minorHAnsi"/>
          <w:color w:val="000000" w:themeColor="text1"/>
          <w:spacing w:val="1"/>
          <w:position w:val="1"/>
          <w:sz w:val="22"/>
        </w:rPr>
        <w:t>, mensilmente monitorati.</w:t>
      </w:r>
    </w:p>
    <w:p w14:paraId="1454849E" w14:textId="7777777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La disponibilità di informazioni in tempo reale sugli elementi determinanti dell’attività è fondamentale alla Direzione per orientare le proprie scelte operative e ai Responsabili/Direttori di Struttura per intervenire tempestivamente in caso di criticità.</w:t>
      </w:r>
    </w:p>
    <w:p w14:paraId="09705A46" w14:textId="7777777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L’investimento in termini di affiancamento e supporto ai clinici</w:t>
      </w:r>
      <w:r w:rsidR="00D41BFD" w:rsidRPr="00A06C9E">
        <w:rPr>
          <w:rFonts w:cstheme="minorHAnsi"/>
          <w:color w:val="000000" w:themeColor="text1"/>
        </w:rPr>
        <w:t>, anche tramite specifico corso di formazione,</w:t>
      </w:r>
      <w:r w:rsidRPr="00A06C9E">
        <w:rPr>
          <w:rFonts w:cstheme="minorHAnsi"/>
          <w:color w:val="000000" w:themeColor="text1"/>
        </w:rPr>
        <w:t xml:space="preserve"> va nella direzione di aumentare l’autonomia e la consapevolezza dei ruoli manageriali, nella partecipazione attiva ed informata alle proposte ed alle scelte strategiche e ad una corretta e periodica autovalutazione che consenta un raggiungimento sempre più alto e soddisfacente degli standard concordati.</w:t>
      </w:r>
    </w:p>
    <w:p w14:paraId="3643DDBC" w14:textId="7777777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Molti altri obiettivi sono riconducibili all’efficienza in relazione alla tempistica di attuazione e completamento delle diverse procedure.</w:t>
      </w:r>
    </w:p>
    <w:p w14:paraId="24238E1C" w14:textId="77777777" w:rsidR="000D468C" w:rsidRPr="00A06C9E" w:rsidRDefault="000D468C" w:rsidP="007F6F30">
      <w:pPr>
        <w:spacing w:after="0"/>
        <w:ind w:firstLine="709"/>
        <w:jc w:val="both"/>
        <w:rPr>
          <w:rFonts w:cstheme="minorHAnsi"/>
          <w:color w:val="000000" w:themeColor="text1"/>
        </w:rPr>
      </w:pPr>
    </w:p>
    <w:p w14:paraId="649E58E0" w14:textId="2E704569"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Nel 202</w:t>
      </w:r>
      <w:r w:rsidR="00C311B9" w:rsidRPr="00A06C9E">
        <w:rPr>
          <w:rFonts w:cstheme="minorHAnsi"/>
          <w:color w:val="000000" w:themeColor="text1"/>
        </w:rPr>
        <w:t>4</w:t>
      </w:r>
      <w:r w:rsidRPr="00A06C9E">
        <w:rPr>
          <w:rFonts w:cstheme="minorHAnsi"/>
          <w:color w:val="000000" w:themeColor="text1"/>
        </w:rPr>
        <w:t xml:space="preserve"> continuerà l’utilizzo del sistema di condivisione dati delle singole Strutture e Dipartimenti, tramite apposita area intranet, per consentire la conoscenza aggiornata all’andamento costi/produzione e obiettivi.</w:t>
      </w:r>
    </w:p>
    <w:p w14:paraId="29C47293" w14:textId="7777777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 xml:space="preserve">Come declinato da apposito obiettivo assegnato ai Direttori Generali </w:t>
      </w:r>
      <w:r w:rsidR="00D41BFD" w:rsidRPr="00A06C9E">
        <w:rPr>
          <w:rFonts w:cstheme="minorHAnsi"/>
          <w:color w:val="000000" w:themeColor="text1"/>
        </w:rPr>
        <w:t>viene costantemente alimentata</w:t>
      </w:r>
      <w:r w:rsidRPr="00A06C9E">
        <w:rPr>
          <w:rFonts w:cstheme="minorHAnsi"/>
          <w:color w:val="000000" w:themeColor="text1"/>
        </w:rPr>
        <w:t xml:space="preserve"> la piattaforma regionale relativa al flusso dati della farmaceutica</w:t>
      </w:r>
      <w:r w:rsidR="0002442D" w:rsidRPr="00A06C9E">
        <w:rPr>
          <w:rFonts w:cstheme="minorHAnsi"/>
          <w:color w:val="000000" w:themeColor="text1"/>
        </w:rPr>
        <w:t xml:space="preserve"> e assegnati internamente obiettivi che consentano di monitorare la spesa indotta dalla propria attività </w:t>
      </w:r>
      <w:proofErr w:type="spellStart"/>
      <w:r w:rsidR="0002442D" w:rsidRPr="00A06C9E">
        <w:rPr>
          <w:rFonts w:cstheme="minorHAnsi"/>
          <w:color w:val="000000" w:themeColor="text1"/>
        </w:rPr>
        <w:t>prescrittrice</w:t>
      </w:r>
      <w:proofErr w:type="spellEnd"/>
      <w:r w:rsidR="0002442D" w:rsidRPr="00A06C9E">
        <w:rPr>
          <w:rFonts w:cstheme="minorHAnsi"/>
          <w:color w:val="000000" w:themeColor="text1"/>
        </w:rPr>
        <w:t xml:space="preserve"> nel 2023 rilevata dal File F.</w:t>
      </w:r>
    </w:p>
    <w:p w14:paraId="706C4C23" w14:textId="7777777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Si continuerà a procedere alla verifica della coerenza tra i dati dei flussi informativi inviati mensilmente dalle Aziende circa la distribuzione diretta ed i consumi ospedalieri e gli analoghi valori mensili consolidati a fine anno, nonché verifica di disponibilità, completezza e qualità, del miglioramento nel tempo dell’acquisizione nel flusso informativo regionale dei dati di monitoraggio dei consumi e dei contratti dei dispositivi medici</w:t>
      </w:r>
      <w:r w:rsidRPr="00B97EDE">
        <w:rPr>
          <w:rStyle w:val="Rimandonotaapidipagina"/>
          <w:rFonts w:cstheme="minorHAnsi"/>
        </w:rPr>
        <w:footnoteReference w:id="60"/>
      </w:r>
      <w:r w:rsidRPr="00A06C9E">
        <w:rPr>
          <w:rFonts w:cstheme="minorHAnsi"/>
          <w:color w:val="000000" w:themeColor="text1"/>
        </w:rPr>
        <w:t>.</w:t>
      </w:r>
    </w:p>
    <w:p w14:paraId="598BCEE1" w14:textId="77777777" w:rsidR="000D468C" w:rsidRPr="00A06C9E" w:rsidRDefault="000D468C" w:rsidP="007F6F30">
      <w:pPr>
        <w:spacing w:after="0"/>
        <w:ind w:firstLine="709"/>
        <w:jc w:val="both"/>
        <w:rPr>
          <w:rFonts w:cstheme="minorHAnsi"/>
          <w:color w:val="000000" w:themeColor="text1"/>
        </w:rPr>
      </w:pPr>
    </w:p>
    <w:p w14:paraId="05B1D9A6" w14:textId="2EF3C9A7" w:rsidR="0002442D" w:rsidRPr="00A06C9E" w:rsidRDefault="0002442D" w:rsidP="007F6F30">
      <w:pPr>
        <w:spacing w:after="0"/>
        <w:ind w:firstLine="709"/>
        <w:jc w:val="both"/>
        <w:rPr>
          <w:rFonts w:cstheme="minorHAnsi"/>
          <w:color w:val="000000" w:themeColor="text1"/>
        </w:rPr>
      </w:pPr>
      <w:r w:rsidRPr="00A06C9E">
        <w:rPr>
          <w:rFonts w:cstheme="minorHAnsi"/>
          <w:color w:val="000000" w:themeColor="text1"/>
        </w:rPr>
        <w:t>Continuerà l’attività di miglioramento dell’affidabilità dei dati rilevati dai flussi informativi dei dispositivi medici sia per la gestione dei contratti sia per la gestione economica.</w:t>
      </w:r>
    </w:p>
    <w:p w14:paraId="36C6A5FD" w14:textId="395A5179" w:rsidR="003563AC" w:rsidRDefault="003563AC" w:rsidP="007F6F30">
      <w:pPr>
        <w:spacing w:after="0"/>
        <w:ind w:firstLine="709"/>
        <w:jc w:val="both"/>
        <w:rPr>
          <w:rFonts w:cstheme="minorHAnsi"/>
          <w:color w:val="000000" w:themeColor="text1"/>
        </w:rPr>
      </w:pPr>
      <w:r w:rsidRPr="00A06C9E">
        <w:rPr>
          <w:rFonts w:cstheme="minorHAnsi"/>
          <w:color w:val="000000" w:themeColor="text1"/>
        </w:rPr>
        <w:t xml:space="preserve">Proseguirà l’implementazione dei </w:t>
      </w:r>
      <w:r w:rsidRPr="00A06C9E">
        <w:rPr>
          <w:rFonts w:cstheme="minorHAnsi"/>
          <w:color w:val="000000" w:themeColor="text1"/>
          <w:spacing w:val="-1"/>
        </w:rPr>
        <w:t>Percorsi di Salute Diagnostico Terapeutico Assistenziale</w:t>
      </w:r>
      <w:r w:rsidRPr="00A06C9E">
        <w:rPr>
          <w:rFonts w:cstheme="minorHAnsi"/>
          <w:color w:val="000000" w:themeColor="text1"/>
        </w:rPr>
        <w:t xml:space="preserve"> (PSDTA)</w:t>
      </w:r>
      <w:r w:rsidR="00C311B9" w:rsidRPr="00A06C9E">
        <w:rPr>
          <w:rFonts w:cstheme="minorHAnsi"/>
          <w:color w:val="000000" w:themeColor="text1"/>
        </w:rPr>
        <w:t>, nello specifico per la gestione della malattia di Parkinson e della Sclerosi multipla</w:t>
      </w:r>
      <w:r w:rsidRPr="00A06C9E">
        <w:rPr>
          <w:rFonts w:cstheme="minorHAnsi"/>
          <w:color w:val="000000" w:themeColor="text1"/>
        </w:rPr>
        <w:t xml:space="preserve"> e l’attuazione di quelli connessi alla Malattia renale cronica, allo Scompenso cardiaco,</w:t>
      </w:r>
      <w:r w:rsidR="00C311B9" w:rsidRPr="00A06C9E">
        <w:rPr>
          <w:rFonts w:cstheme="minorHAnsi"/>
          <w:color w:val="000000" w:themeColor="text1"/>
        </w:rPr>
        <w:t xml:space="preserve"> alla BPCO</w:t>
      </w:r>
      <w:r w:rsidRPr="00A06C9E">
        <w:rPr>
          <w:rFonts w:cstheme="minorHAnsi"/>
          <w:color w:val="000000" w:themeColor="text1"/>
        </w:rPr>
        <w:t xml:space="preserve"> nell’ottica di una sempre maggior integrazione nella presa in carico ospedale-territorio e audit periodici.</w:t>
      </w:r>
    </w:p>
    <w:p w14:paraId="58F46B44" w14:textId="77777777" w:rsidR="001A110D" w:rsidRPr="00A06C9E" w:rsidRDefault="001A110D" w:rsidP="007F6F30">
      <w:pPr>
        <w:spacing w:after="0"/>
        <w:ind w:firstLine="709"/>
        <w:jc w:val="both"/>
        <w:rPr>
          <w:rFonts w:cstheme="minorHAnsi"/>
          <w:color w:val="000000" w:themeColor="text1"/>
        </w:rPr>
      </w:pPr>
    </w:p>
    <w:p w14:paraId="2DAACA7B" w14:textId="77777777" w:rsidR="000D468C" w:rsidRPr="00A06C9E" w:rsidRDefault="000D468C" w:rsidP="007F6F30">
      <w:pPr>
        <w:spacing w:after="0"/>
        <w:ind w:firstLine="709"/>
        <w:jc w:val="both"/>
        <w:rPr>
          <w:rFonts w:cstheme="minorHAnsi"/>
          <w:color w:val="000000" w:themeColor="text1"/>
        </w:rPr>
      </w:pPr>
    </w:p>
    <w:p w14:paraId="7DDA9A85" w14:textId="69A49756" w:rsidR="003563AC" w:rsidRPr="00A06C9E" w:rsidRDefault="00266A9B" w:rsidP="007F6F30">
      <w:pPr>
        <w:spacing w:after="0"/>
        <w:ind w:firstLine="709"/>
        <w:jc w:val="both"/>
        <w:rPr>
          <w:rFonts w:cstheme="minorHAnsi"/>
          <w:color w:val="000000" w:themeColor="text1"/>
        </w:rPr>
      </w:pPr>
      <w:r w:rsidRPr="00A06C9E">
        <w:rPr>
          <w:rFonts w:cstheme="minorHAnsi"/>
          <w:color w:val="000000" w:themeColor="text1"/>
        </w:rPr>
        <w:t>È entrato a regime il</w:t>
      </w:r>
      <w:r w:rsidR="005042FE">
        <w:rPr>
          <w:rFonts w:cstheme="minorHAnsi"/>
          <w:color w:val="000000" w:themeColor="text1"/>
        </w:rPr>
        <w:t xml:space="preserve"> </w:t>
      </w:r>
      <w:r w:rsidR="003563AC" w:rsidRPr="00A06C9E">
        <w:rPr>
          <w:rFonts w:cstheme="minorHAnsi"/>
          <w:color w:val="000000" w:themeColor="text1"/>
        </w:rPr>
        <w:t>percorso di monitoraggio delle modalità di gestione dei DEA/PS e dei processi organizzativi correlati (</w:t>
      </w:r>
      <w:proofErr w:type="spellStart"/>
      <w:r w:rsidR="003563AC" w:rsidRPr="00A06C9E">
        <w:rPr>
          <w:rFonts w:cstheme="minorHAnsi"/>
          <w:i/>
          <w:color w:val="000000" w:themeColor="text1"/>
        </w:rPr>
        <w:t>boarding</w:t>
      </w:r>
      <w:proofErr w:type="spellEnd"/>
      <w:r w:rsidR="005042FE">
        <w:rPr>
          <w:rFonts w:cstheme="minorHAnsi"/>
          <w:color w:val="000000" w:themeColor="text1"/>
        </w:rPr>
        <w:t xml:space="preserve"> </w:t>
      </w:r>
      <w:r w:rsidR="003563AC" w:rsidRPr="00A06C9E">
        <w:rPr>
          <w:rFonts w:cstheme="minorHAnsi"/>
          <w:color w:val="000000" w:themeColor="text1"/>
        </w:rPr>
        <w:t>da</w:t>
      </w:r>
      <w:r w:rsidR="005042FE">
        <w:rPr>
          <w:rFonts w:cstheme="minorHAnsi"/>
          <w:color w:val="000000" w:themeColor="text1"/>
        </w:rPr>
        <w:t xml:space="preserve"> </w:t>
      </w:r>
      <w:r w:rsidR="003563AC" w:rsidRPr="00A06C9E">
        <w:rPr>
          <w:rFonts w:cstheme="minorHAnsi"/>
          <w:color w:val="000000" w:themeColor="text1"/>
        </w:rPr>
        <w:t>parte</w:t>
      </w:r>
      <w:r w:rsidR="005042FE">
        <w:rPr>
          <w:rFonts w:cstheme="minorHAnsi"/>
          <w:color w:val="000000" w:themeColor="text1"/>
        </w:rPr>
        <w:t xml:space="preserve"> </w:t>
      </w:r>
      <w:r w:rsidR="003563AC" w:rsidRPr="00A06C9E">
        <w:rPr>
          <w:rFonts w:cstheme="minorHAnsi"/>
          <w:color w:val="000000" w:themeColor="text1"/>
        </w:rPr>
        <w:t>delle</w:t>
      </w:r>
      <w:r w:rsidR="005042FE">
        <w:rPr>
          <w:rFonts w:cstheme="minorHAnsi"/>
          <w:color w:val="000000" w:themeColor="text1"/>
        </w:rPr>
        <w:t xml:space="preserve"> </w:t>
      </w:r>
      <w:r w:rsidR="003563AC" w:rsidRPr="00A06C9E">
        <w:rPr>
          <w:rFonts w:cstheme="minorHAnsi"/>
          <w:color w:val="000000" w:themeColor="text1"/>
        </w:rPr>
        <w:t>Unità</w:t>
      </w:r>
      <w:r w:rsidR="005042FE">
        <w:rPr>
          <w:rFonts w:cstheme="minorHAnsi"/>
          <w:color w:val="000000" w:themeColor="text1"/>
        </w:rPr>
        <w:t xml:space="preserve"> </w:t>
      </w:r>
      <w:r w:rsidR="003563AC" w:rsidRPr="00A06C9E">
        <w:rPr>
          <w:rFonts w:cstheme="minorHAnsi"/>
          <w:color w:val="000000" w:themeColor="text1"/>
        </w:rPr>
        <w:t>Organizzative ospedaliere; percorsi di di</w:t>
      </w:r>
      <w:r w:rsidR="00730B66" w:rsidRPr="00A06C9E">
        <w:rPr>
          <w:rFonts w:cstheme="minorHAnsi"/>
          <w:i/>
          <w:color w:val="000000" w:themeColor="text1"/>
        </w:rPr>
        <w:t>mission</w:t>
      </w:r>
      <w:r w:rsidR="003563AC" w:rsidRPr="00A06C9E">
        <w:rPr>
          <w:rFonts w:cstheme="minorHAnsi"/>
          <w:color w:val="000000" w:themeColor="text1"/>
        </w:rPr>
        <w:t xml:space="preserve">e; presa in carico territoriale), al fine di garantire un miglior servizio ai pazienti attraverso la condivisione di una metodologia uniforme a livello regionale basata sui flussi informativi disponibili e compilazione dei campi del flusso C2 ai fini della corretta misurazione del </w:t>
      </w:r>
      <w:proofErr w:type="spellStart"/>
      <w:r w:rsidR="003563AC" w:rsidRPr="00A06C9E">
        <w:rPr>
          <w:rFonts w:cstheme="minorHAnsi"/>
          <w:i/>
          <w:color w:val="000000" w:themeColor="text1"/>
        </w:rPr>
        <w:t>boarding</w:t>
      </w:r>
      <w:proofErr w:type="spellEnd"/>
      <w:r w:rsidR="003563AC" w:rsidRPr="00A06C9E">
        <w:rPr>
          <w:rFonts w:cstheme="minorHAnsi"/>
          <w:color w:val="000000" w:themeColor="text1"/>
        </w:rPr>
        <w:t>.</w:t>
      </w:r>
    </w:p>
    <w:p w14:paraId="70B3D536" w14:textId="77777777" w:rsidR="000D468C" w:rsidRPr="00A06C9E" w:rsidRDefault="000D468C" w:rsidP="007F6F30">
      <w:pPr>
        <w:spacing w:after="0"/>
        <w:rPr>
          <w:rFonts w:cstheme="minorHAnsi"/>
          <w:b/>
          <w:color w:val="000000" w:themeColor="text1"/>
        </w:rPr>
      </w:pPr>
    </w:p>
    <w:p w14:paraId="5CEB72B7" w14:textId="377E5978" w:rsidR="000D468C" w:rsidRDefault="000D468C" w:rsidP="007F6F30">
      <w:pPr>
        <w:spacing w:after="0"/>
        <w:rPr>
          <w:rFonts w:cstheme="minorHAnsi"/>
          <w:b/>
          <w:color w:val="000000" w:themeColor="text1"/>
        </w:rPr>
      </w:pPr>
    </w:p>
    <w:p w14:paraId="053B13CF" w14:textId="77777777" w:rsidR="001A110D" w:rsidRPr="00A06C9E" w:rsidRDefault="001A110D" w:rsidP="007F6F30">
      <w:pPr>
        <w:spacing w:after="0"/>
        <w:rPr>
          <w:rFonts w:cstheme="minorHAnsi"/>
          <w:b/>
          <w:color w:val="000000" w:themeColor="text1"/>
        </w:rPr>
      </w:pPr>
    </w:p>
    <w:p w14:paraId="41495DF4" w14:textId="32BB77B0" w:rsidR="00C12DB3" w:rsidRPr="00A06C9E" w:rsidRDefault="003563AC" w:rsidP="007F6F30">
      <w:pPr>
        <w:spacing w:after="0"/>
        <w:rPr>
          <w:rFonts w:cstheme="minorHAnsi"/>
          <w:b/>
          <w:color w:val="000000" w:themeColor="text1"/>
        </w:rPr>
      </w:pPr>
      <w:r w:rsidRPr="00A06C9E">
        <w:rPr>
          <w:rFonts w:cstheme="minorHAnsi"/>
          <w:b/>
          <w:color w:val="000000" w:themeColor="text1"/>
        </w:rPr>
        <w:t xml:space="preserve">Obiettivo di </w:t>
      </w:r>
      <w:r w:rsidR="00C12DB3" w:rsidRPr="00A06C9E">
        <w:rPr>
          <w:rFonts w:cstheme="minorHAnsi"/>
          <w:b/>
          <w:color w:val="000000" w:themeColor="text1"/>
        </w:rPr>
        <w:t xml:space="preserve">mandato n. 5 – </w:t>
      </w:r>
      <w:r w:rsidRPr="00A06C9E">
        <w:rPr>
          <w:rFonts w:cstheme="minorHAnsi"/>
          <w:b/>
          <w:color w:val="000000" w:themeColor="text1"/>
        </w:rPr>
        <w:t>Sviluppo del Fascicolo Sanitario Ele</w:t>
      </w:r>
      <w:r w:rsidR="005F4C53" w:rsidRPr="00A06C9E">
        <w:rPr>
          <w:rFonts w:cstheme="minorHAnsi"/>
          <w:b/>
          <w:color w:val="000000" w:themeColor="text1"/>
        </w:rPr>
        <w:t>ttronico e dei servizi on-line</w:t>
      </w:r>
      <w:r w:rsidR="00C12DB3" w:rsidRPr="00A06C9E">
        <w:rPr>
          <w:rFonts w:cstheme="minorHAnsi"/>
          <w:b/>
          <w:color w:val="000000" w:themeColor="text1"/>
        </w:rPr>
        <w:t>.</w:t>
      </w:r>
    </w:p>
    <w:p w14:paraId="74F971E4" w14:textId="484A571E" w:rsidR="003563AC" w:rsidRPr="00A06C9E" w:rsidRDefault="00C12DB3" w:rsidP="007F6F30">
      <w:pPr>
        <w:spacing w:after="0"/>
        <w:ind w:firstLine="709"/>
        <w:rPr>
          <w:rFonts w:cstheme="minorHAnsi"/>
          <w:color w:val="000000" w:themeColor="text1"/>
        </w:rPr>
      </w:pPr>
      <w:r w:rsidRPr="00A06C9E">
        <w:rPr>
          <w:rFonts w:cstheme="minorHAnsi"/>
          <w:color w:val="000000" w:themeColor="text1"/>
        </w:rPr>
        <w:t>Co</w:t>
      </w:r>
      <w:r w:rsidR="005F4C53" w:rsidRPr="00A06C9E">
        <w:rPr>
          <w:rFonts w:cstheme="minorHAnsi"/>
          <w:color w:val="000000" w:themeColor="text1"/>
        </w:rPr>
        <w:t>ntinuano le azioni demandate alle singole aziende, su indicazione regionale, per rendere sempre più completi i Fascicoli e renderli visualizzabili anche tra le diverse regioni, nonché lo sviluppo delle funzionalità connesse a SPID e CIE sia per gli operatori che per i cittadini.</w:t>
      </w:r>
    </w:p>
    <w:p w14:paraId="1448C710" w14:textId="77777777" w:rsidR="001A110D" w:rsidRDefault="001A110D" w:rsidP="007F6F30">
      <w:pPr>
        <w:spacing w:after="0"/>
        <w:ind w:firstLine="709"/>
        <w:jc w:val="both"/>
        <w:rPr>
          <w:rFonts w:cstheme="minorHAnsi"/>
          <w:color w:val="000000" w:themeColor="text1"/>
        </w:rPr>
      </w:pPr>
    </w:p>
    <w:p w14:paraId="20931C62" w14:textId="4BE110A7"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Alcuni obiettivi di mandato al momento possono considerarsi limitati all’esistenza dei documenti nell’ultima versione formalizzata, pronti ad attivare i processi descritti in caso di necessità.</w:t>
      </w:r>
    </w:p>
    <w:p w14:paraId="70A00D04" w14:textId="77777777" w:rsidR="000D468C" w:rsidRPr="00A06C9E" w:rsidRDefault="000D468C" w:rsidP="007F6F30">
      <w:pPr>
        <w:spacing w:after="0"/>
        <w:ind w:firstLine="709"/>
        <w:jc w:val="both"/>
        <w:rPr>
          <w:rFonts w:cstheme="minorHAnsi"/>
          <w:color w:val="000000" w:themeColor="text1"/>
        </w:rPr>
      </w:pPr>
    </w:p>
    <w:p w14:paraId="46B4AC73" w14:textId="54E858B5"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Tra questi figurano l’o</w:t>
      </w:r>
      <w:r w:rsidR="0083232E" w:rsidRPr="00A06C9E">
        <w:rPr>
          <w:rFonts w:cstheme="minorHAnsi"/>
          <w:color w:val="000000" w:themeColor="text1"/>
        </w:rPr>
        <w:t>biettivo di mandato n.3. Sviluppo del Piano Pandemico Regionale a livello aziendale</w:t>
      </w:r>
      <w:r w:rsidR="0083232E" w:rsidRPr="00B97EDE">
        <w:rPr>
          <w:rStyle w:val="Rimandonotaapidipagina"/>
          <w:rFonts w:cstheme="minorHAnsi"/>
        </w:rPr>
        <w:footnoteReference w:id="61"/>
      </w:r>
      <w:r w:rsidRPr="00A06C9E">
        <w:rPr>
          <w:rFonts w:cstheme="minorHAnsi"/>
          <w:color w:val="000000" w:themeColor="text1"/>
        </w:rPr>
        <w:t xml:space="preserve"> e l’obiettivo di mandato n.6.Trasparenza: rispetto degli adempimenti di cui all’art. 2, comma 2, del d. </w:t>
      </w:r>
      <w:proofErr w:type="spellStart"/>
      <w:r w:rsidRPr="00A06C9E">
        <w:rPr>
          <w:rFonts w:cstheme="minorHAnsi"/>
          <w:color w:val="000000" w:themeColor="text1"/>
        </w:rPr>
        <w:t>lgs</w:t>
      </w:r>
      <w:proofErr w:type="spellEnd"/>
      <w:r w:rsidRPr="00A06C9E">
        <w:rPr>
          <w:rFonts w:cstheme="minorHAnsi"/>
          <w:color w:val="000000" w:themeColor="text1"/>
        </w:rPr>
        <w:t xml:space="preserve">. n. 171/2016. </w:t>
      </w:r>
    </w:p>
    <w:p w14:paraId="459064C1" w14:textId="77777777" w:rsidR="000D468C" w:rsidRPr="00A06C9E" w:rsidRDefault="000D468C" w:rsidP="007F6F30">
      <w:pPr>
        <w:spacing w:after="0"/>
        <w:ind w:firstLine="709"/>
        <w:jc w:val="both"/>
        <w:rPr>
          <w:rFonts w:cstheme="minorHAnsi"/>
          <w:color w:val="000000" w:themeColor="text1"/>
        </w:rPr>
      </w:pPr>
    </w:p>
    <w:p w14:paraId="1C48913F" w14:textId="56604052" w:rsidR="003563AC" w:rsidRPr="00A06C9E" w:rsidRDefault="003563AC" w:rsidP="007F6F30">
      <w:pPr>
        <w:spacing w:after="0"/>
        <w:ind w:firstLine="709"/>
        <w:jc w:val="both"/>
        <w:rPr>
          <w:rFonts w:cstheme="minorHAnsi"/>
          <w:color w:val="000000" w:themeColor="text1"/>
        </w:rPr>
      </w:pPr>
      <w:r w:rsidRPr="00A06C9E">
        <w:rPr>
          <w:rFonts w:cstheme="minorHAnsi"/>
          <w:color w:val="000000" w:themeColor="text1"/>
        </w:rPr>
        <w:t>Gli sviluppi della Trasparenza sono descritti nel paragrafo 2.3 della sottosezione “Anticorruzione e Trasparenza”</w:t>
      </w:r>
      <w:r w:rsidR="005F4C53" w:rsidRPr="00A06C9E">
        <w:rPr>
          <w:rFonts w:cstheme="minorHAnsi"/>
          <w:color w:val="000000" w:themeColor="text1"/>
        </w:rPr>
        <w:t>, al netto delle indicazioni attese da ANAC a partire dall’Elenco obblighi di pubblicazione</w:t>
      </w:r>
      <w:r w:rsidRPr="00A06C9E">
        <w:rPr>
          <w:rFonts w:cstheme="minorHAnsi"/>
          <w:color w:val="000000" w:themeColor="text1"/>
        </w:rPr>
        <w:t>.</w:t>
      </w:r>
    </w:p>
    <w:p w14:paraId="6FCAE39D" w14:textId="77777777" w:rsidR="000D468C" w:rsidRPr="00A06C9E" w:rsidRDefault="000D468C" w:rsidP="007F6F30">
      <w:pPr>
        <w:pStyle w:val="Rientrocorpodeltesto"/>
        <w:spacing w:after="0"/>
        <w:ind w:left="0" w:right="-45" w:firstLine="709"/>
        <w:jc w:val="both"/>
        <w:rPr>
          <w:rFonts w:cstheme="minorHAnsi"/>
        </w:rPr>
      </w:pPr>
    </w:p>
    <w:p w14:paraId="26F8CCB8" w14:textId="7A54E38E" w:rsidR="008C154A" w:rsidRPr="00A06C9E" w:rsidRDefault="001464E0" w:rsidP="007F6F30">
      <w:pPr>
        <w:pStyle w:val="Rientrocorpodeltesto"/>
        <w:spacing w:after="0"/>
        <w:ind w:left="0" w:right="-45" w:firstLine="709"/>
        <w:jc w:val="both"/>
        <w:rPr>
          <w:rFonts w:cstheme="minorHAnsi"/>
        </w:rPr>
      </w:pPr>
      <w:r w:rsidRPr="00A06C9E">
        <w:rPr>
          <w:rFonts w:cstheme="minorHAnsi"/>
        </w:rPr>
        <w:t>Le linee di indirizzo</w:t>
      </w:r>
      <w:r w:rsidR="008C154A" w:rsidRPr="00A06C9E">
        <w:rPr>
          <w:rFonts w:cstheme="minorHAnsi"/>
        </w:rPr>
        <w:t xml:space="preserve"> formalizzate dalla Direzione a </w:t>
      </w:r>
      <w:r w:rsidR="00DE172E" w:rsidRPr="00A06C9E">
        <w:rPr>
          <w:rFonts w:cstheme="minorHAnsi"/>
        </w:rPr>
        <w:t xml:space="preserve">inizio del processo di </w:t>
      </w:r>
      <w:r w:rsidR="00497EB2" w:rsidRPr="00497EB2">
        <w:rPr>
          <w:rFonts w:cstheme="minorHAnsi"/>
          <w:i/>
        </w:rPr>
        <w:t>budget</w:t>
      </w:r>
      <w:r w:rsidR="00DE172E" w:rsidRPr="00A06C9E">
        <w:rPr>
          <w:rFonts w:cstheme="minorHAnsi"/>
        </w:rPr>
        <w:t xml:space="preserve"> </w:t>
      </w:r>
      <w:r w:rsidRPr="00A06C9E">
        <w:rPr>
          <w:rFonts w:cstheme="minorHAnsi"/>
        </w:rPr>
        <w:t>sono</w:t>
      </w:r>
      <w:r w:rsidR="00DE172E" w:rsidRPr="00A06C9E">
        <w:rPr>
          <w:rFonts w:cstheme="minorHAnsi"/>
        </w:rPr>
        <w:t xml:space="preserve"> allegate al presente documento</w:t>
      </w:r>
      <w:r w:rsidR="00D07F5F" w:rsidRPr="00A06C9E">
        <w:rPr>
          <w:rFonts w:cstheme="minorHAnsi"/>
        </w:rPr>
        <w:t xml:space="preserve"> e </w:t>
      </w:r>
      <w:r w:rsidR="00E4294A" w:rsidRPr="00A06C9E">
        <w:rPr>
          <w:rFonts w:cstheme="minorHAnsi"/>
        </w:rPr>
        <w:t>possono essere così sintetizzate</w:t>
      </w:r>
      <w:r w:rsidR="00D07F5F" w:rsidRPr="00A06C9E">
        <w:rPr>
          <w:rFonts w:cstheme="minorHAnsi"/>
        </w:rPr>
        <w:t>:</w:t>
      </w:r>
    </w:p>
    <w:p w14:paraId="31D2767A" w14:textId="2257BDDA" w:rsidR="00D07F5F" w:rsidRPr="00A06C9E" w:rsidRDefault="00D07F5F" w:rsidP="004407CE">
      <w:pPr>
        <w:pStyle w:val="Rientrocorpodeltesto"/>
        <w:numPr>
          <w:ilvl w:val="0"/>
          <w:numId w:val="7"/>
        </w:numPr>
        <w:spacing w:after="0"/>
        <w:ind w:left="357" w:hanging="357"/>
        <w:jc w:val="both"/>
        <w:rPr>
          <w:rFonts w:cstheme="minorHAnsi"/>
        </w:rPr>
      </w:pPr>
      <w:r w:rsidRPr="00A06C9E">
        <w:rPr>
          <w:rFonts w:cstheme="minorHAnsi"/>
        </w:rPr>
        <w:t xml:space="preserve">Equilibrio economico-finanziario dell’Azienda (rispetto del rapporto produzione/costi e del </w:t>
      </w:r>
      <w:r w:rsidR="00497EB2" w:rsidRPr="00497EB2">
        <w:rPr>
          <w:rFonts w:cstheme="minorHAnsi"/>
          <w:i/>
        </w:rPr>
        <w:t>budget</w:t>
      </w:r>
      <w:r w:rsidRPr="00A06C9E">
        <w:rPr>
          <w:rFonts w:cstheme="minorHAnsi"/>
        </w:rPr>
        <w:t xml:space="preserve"> assegnato alle Strutture).</w:t>
      </w:r>
    </w:p>
    <w:p w14:paraId="7217F2AB" w14:textId="42D0D8E2" w:rsidR="00D07F5F" w:rsidRPr="00A06C9E" w:rsidRDefault="00D07F5F" w:rsidP="004407CE">
      <w:pPr>
        <w:pStyle w:val="Rientrocorpodeltesto"/>
        <w:numPr>
          <w:ilvl w:val="0"/>
          <w:numId w:val="7"/>
        </w:numPr>
        <w:spacing w:after="0"/>
        <w:ind w:left="357" w:hanging="357"/>
        <w:jc w:val="both"/>
        <w:rPr>
          <w:rFonts w:cstheme="minorHAnsi"/>
        </w:rPr>
      </w:pPr>
      <w:r w:rsidRPr="00A06C9E">
        <w:rPr>
          <w:rFonts w:cstheme="minorHAnsi"/>
        </w:rPr>
        <w:t>Riduzione dei tempi di attesa per prestazioni ambulatoriali e interventi chirurgici secondo quanto indicato nel PNGLA e nella normativa regionale.</w:t>
      </w:r>
    </w:p>
    <w:p w14:paraId="1BC58DD9" w14:textId="611D2AEB" w:rsidR="00D07F5F" w:rsidRPr="00A06C9E" w:rsidRDefault="00D07F5F" w:rsidP="004407CE">
      <w:pPr>
        <w:pStyle w:val="Rientrocorpodeltesto"/>
        <w:numPr>
          <w:ilvl w:val="0"/>
          <w:numId w:val="7"/>
        </w:numPr>
        <w:spacing w:after="0"/>
        <w:ind w:left="357" w:hanging="357"/>
        <w:jc w:val="both"/>
        <w:rPr>
          <w:rFonts w:cstheme="minorHAnsi"/>
        </w:rPr>
      </w:pPr>
      <w:r w:rsidRPr="00A06C9E">
        <w:rPr>
          <w:rFonts w:cstheme="minorHAnsi"/>
        </w:rPr>
        <w:t xml:space="preserve">Performance di gestione del posto letto secondo i parametri nazionali, regionali e le indicazioni aziendali (appropriatezza dei ricoveri da Pronto Soccorso, riduzione del </w:t>
      </w:r>
      <w:proofErr w:type="spellStart"/>
      <w:r w:rsidRPr="00A06C9E">
        <w:rPr>
          <w:rFonts w:cstheme="minorHAnsi"/>
          <w:i/>
        </w:rPr>
        <w:t>boarding</w:t>
      </w:r>
      <w:proofErr w:type="spellEnd"/>
      <w:r w:rsidRPr="00A06C9E">
        <w:rPr>
          <w:rFonts w:cstheme="minorHAnsi"/>
        </w:rPr>
        <w:t xml:space="preserve">, Nomogramma di </w:t>
      </w:r>
      <w:proofErr w:type="spellStart"/>
      <w:r w:rsidRPr="00A06C9E">
        <w:rPr>
          <w:rFonts w:cstheme="minorHAnsi"/>
        </w:rPr>
        <w:t>Barber</w:t>
      </w:r>
      <w:proofErr w:type="spellEnd"/>
      <w:r w:rsidRPr="00A06C9E">
        <w:rPr>
          <w:rFonts w:cstheme="minorHAnsi"/>
        </w:rPr>
        <w:t>: degenza media, intervallo di turn-over, indice di rotazione per posto letto, tasso di occupazione).</w:t>
      </w:r>
    </w:p>
    <w:p w14:paraId="04DF7DE6" w14:textId="37046AE3"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Governo della spesa farmaceutica dei medicinali ad alto costo (antibiotici, antimicotici, emoderivati, ecc.) e dei farmaci distribuiti ai pazienti cronici e appartenenti a percorsi di presa in carico aziendali:</w:t>
      </w:r>
    </w:p>
    <w:p w14:paraId="0CED9FA6" w14:textId="596A35D3" w:rsidR="00D07F5F" w:rsidRPr="00A06C9E" w:rsidRDefault="00D07F5F" w:rsidP="004407CE">
      <w:pPr>
        <w:pStyle w:val="Rientrocorpodeltesto"/>
        <w:numPr>
          <w:ilvl w:val="0"/>
          <w:numId w:val="8"/>
        </w:numPr>
        <w:spacing w:after="0"/>
        <w:ind w:left="714" w:hanging="357"/>
        <w:jc w:val="both"/>
        <w:rPr>
          <w:rFonts w:cstheme="minorHAnsi"/>
        </w:rPr>
      </w:pPr>
      <w:r w:rsidRPr="00A06C9E">
        <w:rPr>
          <w:rFonts w:cstheme="minorHAnsi"/>
        </w:rPr>
        <w:t>appropriatezza prescrittiva intesa come aderenza alla terapia finalizzata all’efficacia, alla sicurezza ed alla sostenibilità;</w:t>
      </w:r>
    </w:p>
    <w:p w14:paraId="13125489" w14:textId="1DEE0375" w:rsidR="00D07F5F" w:rsidRPr="00A06C9E" w:rsidRDefault="00D07F5F" w:rsidP="004407CE">
      <w:pPr>
        <w:pStyle w:val="Rientrocorpodeltesto"/>
        <w:numPr>
          <w:ilvl w:val="0"/>
          <w:numId w:val="8"/>
        </w:numPr>
        <w:spacing w:after="0"/>
        <w:ind w:right="-45"/>
        <w:jc w:val="both"/>
        <w:rPr>
          <w:rFonts w:cstheme="minorHAnsi"/>
        </w:rPr>
      </w:pPr>
      <w:r w:rsidRPr="00A06C9E">
        <w:rPr>
          <w:rFonts w:cstheme="minorHAnsi"/>
        </w:rPr>
        <w:t>rispetto del tetto di spesa assegnato secondo indicazioni regionali ed aziendali.</w:t>
      </w:r>
    </w:p>
    <w:p w14:paraId="4141CC35" w14:textId="5E0DD7AE"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Qualità dell’assistenza:</w:t>
      </w:r>
    </w:p>
    <w:p w14:paraId="1443EF30" w14:textId="3A5E2D75" w:rsidR="00D07F5F" w:rsidRPr="00A06C9E" w:rsidRDefault="00D07F5F" w:rsidP="004407CE">
      <w:pPr>
        <w:pStyle w:val="Rientrocorpodeltesto"/>
        <w:numPr>
          <w:ilvl w:val="0"/>
          <w:numId w:val="9"/>
        </w:numPr>
        <w:spacing w:after="0"/>
        <w:ind w:left="714" w:hanging="357"/>
        <w:jc w:val="both"/>
        <w:rPr>
          <w:rFonts w:cstheme="minorHAnsi"/>
        </w:rPr>
      </w:pPr>
      <w:r w:rsidRPr="00A06C9E">
        <w:rPr>
          <w:rFonts w:cstheme="minorHAnsi"/>
        </w:rPr>
        <w:t xml:space="preserve">indicatori PNE (miglioramento dei risultati relativi agli indicatori di qualità rappresentati nella </w:t>
      </w:r>
      <w:proofErr w:type="spellStart"/>
      <w:r w:rsidRPr="001E24C7">
        <w:rPr>
          <w:rFonts w:cstheme="minorHAnsi"/>
          <w:i/>
        </w:rPr>
        <w:t>Treemap</w:t>
      </w:r>
      <w:proofErr w:type="spellEnd"/>
      <w:r w:rsidRPr="00A06C9E">
        <w:rPr>
          <w:rFonts w:cstheme="minorHAnsi"/>
        </w:rPr>
        <w:t xml:space="preserve"> 2022);</w:t>
      </w:r>
    </w:p>
    <w:p w14:paraId="0D3BC76D" w14:textId="7F9C34F1" w:rsidR="00D07F5F" w:rsidRPr="00A06C9E" w:rsidRDefault="00D07F5F" w:rsidP="004407CE">
      <w:pPr>
        <w:pStyle w:val="Rientrocorpodeltesto"/>
        <w:numPr>
          <w:ilvl w:val="0"/>
          <w:numId w:val="9"/>
        </w:numPr>
        <w:spacing w:after="0"/>
        <w:ind w:left="714" w:hanging="357"/>
        <w:jc w:val="both"/>
        <w:rPr>
          <w:rFonts w:cstheme="minorHAnsi"/>
        </w:rPr>
      </w:pPr>
      <w:r w:rsidRPr="00A06C9E">
        <w:rPr>
          <w:rFonts w:cstheme="minorHAnsi"/>
        </w:rPr>
        <w:t>programma di screening oncologico regionale (rispetto della copertura da inviti e da esami per la popolazione target di riferimento);</w:t>
      </w:r>
    </w:p>
    <w:p w14:paraId="495E62E9" w14:textId="168A0A29" w:rsidR="00D07F5F" w:rsidRPr="00A06C9E" w:rsidRDefault="00D07F5F" w:rsidP="004407CE">
      <w:pPr>
        <w:pStyle w:val="Rientrocorpodeltesto"/>
        <w:numPr>
          <w:ilvl w:val="0"/>
          <w:numId w:val="9"/>
        </w:numPr>
        <w:spacing w:after="0"/>
        <w:ind w:left="714" w:hanging="357"/>
        <w:jc w:val="both"/>
        <w:rPr>
          <w:rFonts w:cstheme="minorHAnsi"/>
        </w:rPr>
      </w:pPr>
      <w:r w:rsidRPr="00A06C9E">
        <w:rPr>
          <w:rFonts w:cstheme="minorHAnsi"/>
        </w:rPr>
        <w:t>donazioni d’organo: segnalazione dei soggetti in morte encefalica (BDI%), non opposizioni alla donazione d’organi, donatori di cornee;</w:t>
      </w:r>
    </w:p>
    <w:p w14:paraId="450554F8" w14:textId="7D5EE640" w:rsidR="00D07F5F" w:rsidRPr="00A06C9E" w:rsidRDefault="00D07F5F" w:rsidP="004407CE">
      <w:pPr>
        <w:pStyle w:val="Rientrocorpodeltesto"/>
        <w:numPr>
          <w:ilvl w:val="0"/>
          <w:numId w:val="9"/>
        </w:numPr>
        <w:spacing w:after="0"/>
        <w:ind w:right="-45"/>
        <w:jc w:val="both"/>
        <w:rPr>
          <w:rFonts w:cstheme="minorHAnsi"/>
        </w:rPr>
      </w:pPr>
      <w:r w:rsidRPr="00A06C9E">
        <w:rPr>
          <w:rFonts w:cstheme="minorHAnsi"/>
        </w:rPr>
        <w:t>prevenzione Rischio Clinico e Rischio Infettivo.</w:t>
      </w:r>
    </w:p>
    <w:p w14:paraId="78997D24" w14:textId="34588053"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lastRenderedPageBreak/>
        <w:t>Aderenza agli obiettivi del PNRR:</w:t>
      </w:r>
    </w:p>
    <w:p w14:paraId="3362C01F" w14:textId="52042658" w:rsidR="00D07F5F" w:rsidRPr="00A06C9E" w:rsidRDefault="00D07F5F" w:rsidP="004407CE">
      <w:pPr>
        <w:pStyle w:val="Rientrocorpodeltesto"/>
        <w:numPr>
          <w:ilvl w:val="0"/>
          <w:numId w:val="10"/>
        </w:numPr>
        <w:spacing w:after="0"/>
        <w:ind w:left="714" w:hanging="357"/>
        <w:jc w:val="both"/>
        <w:rPr>
          <w:rFonts w:cstheme="minorHAnsi"/>
        </w:rPr>
      </w:pPr>
      <w:r w:rsidRPr="00A06C9E">
        <w:rPr>
          <w:rFonts w:cstheme="minorHAnsi"/>
        </w:rPr>
        <w:t>implementazione del Piano Locale Cronicità in collaborazione con l’ASL CN1 in riferimento all’applicazione dei PSDTA regionali (Scompenso cardiaco, BPCO, Malattia Renale Cronica, Sclerosi Multipla, Malattia di Parkinson) ed alla condivisione con i MMG e gli Specialisti ambulatoriali (medicina convenzionata);</w:t>
      </w:r>
    </w:p>
    <w:p w14:paraId="6E712A6B" w14:textId="043FD796" w:rsidR="00D07F5F" w:rsidRPr="00A06C9E" w:rsidRDefault="00D07F5F" w:rsidP="004407CE">
      <w:pPr>
        <w:pStyle w:val="Rientrocorpodeltesto"/>
        <w:numPr>
          <w:ilvl w:val="0"/>
          <w:numId w:val="10"/>
        </w:numPr>
        <w:spacing w:after="0"/>
        <w:ind w:left="714" w:hanging="357"/>
        <w:jc w:val="both"/>
        <w:rPr>
          <w:rFonts w:cstheme="minorHAnsi"/>
        </w:rPr>
      </w:pPr>
      <w:r w:rsidRPr="00A06C9E">
        <w:rPr>
          <w:rFonts w:cstheme="minorHAnsi"/>
        </w:rPr>
        <w:t>installazione grandi apparecchiature nel rispetto del cronoprogramma aziendale (deliberazione del Commissario N. 441 / 2023 del 29/09/2023);</w:t>
      </w:r>
    </w:p>
    <w:p w14:paraId="06753DD1" w14:textId="203E5243" w:rsidR="00D07F5F" w:rsidRPr="00A06C9E" w:rsidRDefault="00D07F5F" w:rsidP="004407CE">
      <w:pPr>
        <w:pStyle w:val="Rientrocorpodeltesto"/>
        <w:numPr>
          <w:ilvl w:val="0"/>
          <w:numId w:val="10"/>
        </w:numPr>
        <w:spacing w:after="0"/>
        <w:ind w:left="714" w:hanging="357"/>
        <w:jc w:val="both"/>
        <w:rPr>
          <w:rFonts w:cstheme="minorHAnsi"/>
        </w:rPr>
      </w:pPr>
      <w:r w:rsidRPr="00A06C9E">
        <w:rPr>
          <w:rFonts w:cstheme="minorHAnsi"/>
        </w:rPr>
        <w:t>sviluppo del Fascicolo Sanitario Elettronico e dei servizi on-line;</w:t>
      </w:r>
    </w:p>
    <w:p w14:paraId="5AD1209D" w14:textId="11E693BB" w:rsidR="00D07F5F" w:rsidRPr="00A06C9E" w:rsidRDefault="00D07F5F" w:rsidP="004407CE">
      <w:pPr>
        <w:pStyle w:val="Rientrocorpodeltesto"/>
        <w:numPr>
          <w:ilvl w:val="0"/>
          <w:numId w:val="10"/>
        </w:numPr>
        <w:spacing w:after="0"/>
        <w:ind w:left="714" w:hanging="357"/>
        <w:jc w:val="both"/>
        <w:rPr>
          <w:rFonts w:cstheme="minorHAnsi"/>
        </w:rPr>
      </w:pPr>
      <w:r w:rsidRPr="00A06C9E">
        <w:rPr>
          <w:rFonts w:cstheme="minorHAnsi"/>
        </w:rPr>
        <w:t xml:space="preserve">implementazione della Telemedicina, con estensione della stessa a ulteriori specialità, secondo le due </w:t>
      </w:r>
      <w:proofErr w:type="spellStart"/>
      <w:r w:rsidRPr="00A06C9E">
        <w:rPr>
          <w:rFonts w:cstheme="minorHAnsi"/>
        </w:rPr>
        <w:t>macrocategorie</w:t>
      </w:r>
      <w:proofErr w:type="spellEnd"/>
      <w:r w:rsidRPr="00A06C9E">
        <w:rPr>
          <w:rFonts w:cstheme="minorHAnsi"/>
        </w:rPr>
        <w:t xml:space="preserve"> della Telemedicina specialistica, comprendente le varie modalità con cui si forniscono servizi medici a distanza all’interno di una disciplina medica; la modalità prevalente di realizzazione è quella della </w:t>
      </w:r>
      <w:proofErr w:type="spellStart"/>
      <w:r w:rsidRPr="00A06C9E">
        <w:rPr>
          <w:rFonts w:cstheme="minorHAnsi"/>
        </w:rPr>
        <w:t>televisita</w:t>
      </w:r>
      <w:proofErr w:type="spellEnd"/>
      <w:r w:rsidRPr="00A06C9E">
        <w:rPr>
          <w:rFonts w:cstheme="minorHAnsi"/>
        </w:rPr>
        <w:t xml:space="preserve"> e della </w:t>
      </w:r>
      <w:proofErr w:type="spellStart"/>
      <w:r w:rsidRPr="00A06C9E">
        <w:rPr>
          <w:rFonts w:cstheme="minorHAnsi"/>
        </w:rPr>
        <w:t>telesalute</w:t>
      </w:r>
      <w:proofErr w:type="spellEnd"/>
      <w:r w:rsidRPr="00A06C9E">
        <w:rPr>
          <w:rFonts w:cstheme="minorHAnsi"/>
        </w:rPr>
        <w:t xml:space="preserve">, con particolare riguardo ai pazienti affetti da patologie ad andamento cronico attraverso la modalità di </w:t>
      </w:r>
      <w:proofErr w:type="spellStart"/>
      <w:r w:rsidRPr="00A06C9E">
        <w:rPr>
          <w:rFonts w:cstheme="minorHAnsi"/>
        </w:rPr>
        <w:t>telemonitoraggio</w:t>
      </w:r>
      <w:proofErr w:type="spellEnd"/>
      <w:r w:rsidRPr="00A06C9E">
        <w:rPr>
          <w:rFonts w:cstheme="minorHAnsi"/>
        </w:rPr>
        <w:t xml:space="preserve"> e </w:t>
      </w:r>
      <w:proofErr w:type="spellStart"/>
      <w:r w:rsidRPr="00A06C9E">
        <w:rPr>
          <w:rFonts w:cstheme="minorHAnsi"/>
          <w:i/>
        </w:rPr>
        <w:t>counselling</w:t>
      </w:r>
      <w:proofErr w:type="spellEnd"/>
      <w:r w:rsidRPr="00A06C9E">
        <w:rPr>
          <w:rFonts w:cstheme="minorHAnsi"/>
        </w:rPr>
        <w:t>.</w:t>
      </w:r>
    </w:p>
    <w:p w14:paraId="23DD0EE3" w14:textId="3CBE972A"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Qualità e tempestività dei processi di acquisizione di beni, servizi e attrezzature.</w:t>
      </w:r>
    </w:p>
    <w:p w14:paraId="7290EADC" w14:textId="6D023DC5"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Trasparenza: costante adeguamento agli adempimenti previsti e implementazione della comunicazione aziendale con i portatori di interesse. Revisione generale dei regolamenti dell’Azienda.</w:t>
      </w:r>
    </w:p>
    <w:p w14:paraId="3C8EF64E" w14:textId="2137E4DF" w:rsidR="00D07F5F" w:rsidRPr="00A06C9E" w:rsidRDefault="00B044D9" w:rsidP="004407CE">
      <w:pPr>
        <w:pStyle w:val="Rientrocorpodeltesto"/>
        <w:numPr>
          <w:ilvl w:val="0"/>
          <w:numId w:val="7"/>
        </w:numPr>
        <w:spacing w:after="0"/>
        <w:ind w:right="-45"/>
        <w:jc w:val="both"/>
        <w:rPr>
          <w:rFonts w:cstheme="minorHAnsi"/>
        </w:rPr>
      </w:pPr>
      <w:r w:rsidRPr="00A06C9E">
        <w:rPr>
          <w:rFonts w:cstheme="minorHAnsi"/>
        </w:rPr>
        <w:t>A</w:t>
      </w:r>
      <w:r w:rsidR="00D07F5F" w:rsidRPr="00A06C9E">
        <w:rPr>
          <w:rFonts w:cstheme="minorHAnsi"/>
        </w:rPr>
        <w:t>nticorruzione: gestione del rischio in un’ottica sistemica di integrazione con la valutazione dei rischi aziendali come previsto dal Piano Integrato di Attività e Organizzazione.</w:t>
      </w:r>
    </w:p>
    <w:p w14:paraId="538BD5E4" w14:textId="47F8575A"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Qualità dei flussi informativi (rispetto delle scadenze di chiusura delle SDO, rispetto delle tempistiche del flusso del File F secondo il documento “File F istruzioni”, liquidazione e pagamento delle fatture).</w:t>
      </w:r>
    </w:p>
    <w:p w14:paraId="36997793" w14:textId="1EB002A4"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Miglioramento della qualità dei flussi informativi dei dispositivi medici secondo le indicazioni ministeriali e regionali, intesi come rapporto tra spesa e consumi (quantità contrattualizzata, acquistata e utilizzata).</w:t>
      </w:r>
    </w:p>
    <w:p w14:paraId="388D23E3" w14:textId="466ED70B"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Mappatura dei procedimenti e dei processi in ambito amministrativo.</w:t>
      </w:r>
    </w:p>
    <w:p w14:paraId="19A67B02" w14:textId="03D2B1F2" w:rsidR="00D07F5F" w:rsidRPr="00A06C9E" w:rsidRDefault="00D07F5F" w:rsidP="004407CE">
      <w:pPr>
        <w:pStyle w:val="Rientrocorpodeltesto"/>
        <w:numPr>
          <w:ilvl w:val="0"/>
          <w:numId w:val="7"/>
        </w:numPr>
        <w:spacing w:after="0"/>
        <w:ind w:right="-45"/>
        <w:jc w:val="both"/>
        <w:rPr>
          <w:rFonts w:cstheme="minorHAnsi"/>
        </w:rPr>
      </w:pPr>
      <w:r w:rsidRPr="00A06C9E">
        <w:rPr>
          <w:rFonts w:cstheme="minorHAnsi"/>
        </w:rPr>
        <w:t>Gestione delle risorse umane:</w:t>
      </w:r>
    </w:p>
    <w:p w14:paraId="22C9B067" w14:textId="1F7758EA" w:rsidR="00D07F5F" w:rsidRPr="00A06C9E" w:rsidRDefault="00D07F5F" w:rsidP="004407CE">
      <w:pPr>
        <w:pStyle w:val="Rientrocorpodeltesto"/>
        <w:numPr>
          <w:ilvl w:val="0"/>
          <w:numId w:val="11"/>
        </w:numPr>
        <w:spacing w:after="0"/>
        <w:ind w:left="714" w:hanging="357"/>
        <w:jc w:val="both"/>
        <w:rPr>
          <w:rFonts w:cstheme="minorHAnsi"/>
        </w:rPr>
      </w:pPr>
      <w:r w:rsidRPr="00A06C9E">
        <w:rPr>
          <w:rFonts w:cstheme="minorHAnsi"/>
        </w:rPr>
        <w:t>Indicatori di produttività (produzione per ore lavorate; produzione per medico infermiere);</w:t>
      </w:r>
    </w:p>
    <w:p w14:paraId="2E812D7F" w14:textId="3172CE22" w:rsidR="00D07F5F" w:rsidRPr="00A06C9E" w:rsidRDefault="00D07F5F" w:rsidP="004407CE">
      <w:pPr>
        <w:pStyle w:val="Rientrocorpodeltesto"/>
        <w:numPr>
          <w:ilvl w:val="0"/>
          <w:numId w:val="11"/>
        </w:numPr>
        <w:spacing w:after="0"/>
        <w:ind w:left="714" w:hanging="357"/>
        <w:jc w:val="both"/>
        <w:rPr>
          <w:rFonts w:cstheme="minorHAnsi"/>
        </w:rPr>
      </w:pPr>
      <w:r w:rsidRPr="00A06C9E">
        <w:rPr>
          <w:rFonts w:cstheme="minorHAnsi"/>
        </w:rPr>
        <w:t>Indicatori relativi ai comportamenti (tasso di turnover, tasso di di</w:t>
      </w:r>
      <w:r w:rsidR="00730B66" w:rsidRPr="00A06C9E">
        <w:rPr>
          <w:rFonts w:cstheme="minorHAnsi"/>
          <w:i/>
        </w:rPr>
        <w:t>mission</w:t>
      </w:r>
      <w:r w:rsidRPr="00A06C9E">
        <w:rPr>
          <w:rFonts w:cstheme="minorHAnsi"/>
        </w:rPr>
        <w:t>i, tasso di infortuni, di malattia, di assenze)</w:t>
      </w:r>
    </w:p>
    <w:p w14:paraId="3B5EF28F" w14:textId="77777777" w:rsidR="000D468C" w:rsidRPr="00A06C9E" w:rsidRDefault="000D468C" w:rsidP="007F6F30">
      <w:pPr>
        <w:spacing w:after="0"/>
        <w:ind w:firstLine="709"/>
        <w:jc w:val="both"/>
        <w:rPr>
          <w:rFonts w:cstheme="minorHAnsi"/>
          <w:color w:val="000000" w:themeColor="text1"/>
        </w:rPr>
      </w:pPr>
    </w:p>
    <w:p w14:paraId="2CBB1EF4" w14:textId="7A0560C9"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Sono esclusi dal PIAO</w:t>
      </w:r>
      <w:r w:rsidRPr="00B97EDE">
        <w:rPr>
          <w:rStyle w:val="Rimandonotaapidipagina"/>
          <w:rFonts w:cstheme="minorHAnsi"/>
        </w:rPr>
        <w:footnoteReference w:id="62"/>
      </w:r>
      <w:r w:rsidRPr="00A06C9E">
        <w:rPr>
          <w:rFonts w:cstheme="minorHAnsi"/>
          <w:color w:val="000000" w:themeColor="text1"/>
          <w:sz w:val="19"/>
          <w:szCs w:val="19"/>
        </w:rPr>
        <w:t xml:space="preserve"> </w:t>
      </w:r>
      <w:r w:rsidRPr="00A06C9E">
        <w:rPr>
          <w:rFonts w:cstheme="minorHAnsi"/>
          <w:color w:val="000000" w:themeColor="text1"/>
        </w:rPr>
        <w:t>gli adempimenti di carattere finanziario non contenuti nell'elenco di cui all'articolo 6, comma 2, lettere da a) a g), del decreto-legge 9</w:t>
      </w:r>
      <w:r w:rsidR="001E5FEB" w:rsidRPr="00A06C9E">
        <w:rPr>
          <w:rFonts w:cstheme="minorHAnsi"/>
          <w:color w:val="000000" w:themeColor="text1"/>
        </w:rPr>
        <w:t xml:space="preserve"> </w:t>
      </w:r>
      <w:r w:rsidRPr="00A06C9E">
        <w:rPr>
          <w:rFonts w:cstheme="minorHAnsi"/>
          <w:color w:val="000000" w:themeColor="text1"/>
        </w:rPr>
        <w:t>giugno 2021, n. 80, convertito, con modificazioni, dalla legge 6</w:t>
      </w:r>
      <w:r w:rsidR="00014EEB" w:rsidRPr="00A06C9E">
        <w:rPr>
          <w:rFonts w:cstheme="minorHAnsi"/>
          <w:color w:val="000000" w:themeColor="text1"/>
        </w:rPr>
        <w:t xml:space="preserve"> </w:t>
      </w:r>
      <w:r w:rsidRPr="00A06C9E">
        <w:rPr>
          <w:rFonts w:cstheme="minorHAnsi"/>
          <w:color w:val="000000" w:themeColor="text1"/>
        </w:rPr>
        <w:t>agosto 2021, n. 113 ma è in ogni caso riconosciuto, come indispensabile il raccordo con i documenti di Bilancio.</w:t>
      </w:r>
    </w:p>
    <w:p w14:paraId="45D013EA" w14:textId="77777777" w:rsidR="001A110D" w:rsidRDefault="001A110D" w:rsidP="007F6F30">
      <w:pPr>
        <w:spacing w:after="0"/>
        <w:ind w:firstLine="709"/>
        <w:jc w:val="both"/>
        <w:rPr>
          <w:rFonts w:cstheme="minorHAnsi"/>
          <w:color w:val="000000" w:themeColor="text1"/>
        </w:rPr>
      </w:pPr>
    </w:p>
    <w:p w14:paraId="219F4ADD" w14:textId="301EA738" w:rsidR="007F1F7F" w:rsidRPr="00A06C9E" w:rsidRDefault="007F1F7F" w:rsidP="007F6F30">
      <w:pPr>
        <w:spacing w:after="0"/>
        <w:ind w:firstLine="709"/>
        <w:jc w:val="both"/>
        <w:rPr>
          <w:rFonts w:cstheme="minorHAnsi"/>
          <w:color w:val="000000" w:themeColor="text1"/>
        </w:rPr>
      </w:pPr>
      <w:r w:rsidRPr="00A06C9E">
        <w:rPr>
          <w:rFonts w:cstheme="minorHAnsi"/>
          <w:color w:val="000000" w:themeColor="text1"/>
        </w:rPr>
        <w:t xml:space="preserve">Considerata la necessità di assegnare la disponibilità economica per il proseguimento delle attività dell’Azienda nell’anno 2024, in assenza di un Bilancio Preventivo, come previsto dall’art. 7 del Regolamento per le spese in cassa economale dell’Azienda Ospedaliera S. Croce e </w:t>
      </w:r>
      <w:proofErr w:type="spellStart"/>
      <w:r w:rsidRPr="00A06C9E">
        <w:rPr>
          <w:rFonts w:cstheme="minorHAnsi"/>
          <w:color w:val="000000" w:themeColor="text1"/>
        </w:rPr>
        <w:t>Carle</w:t>
      </w:r>
      <w:proofErr w:type="spellEnd"/>
      <w:r w:rsidRPr="00A06C9E">
        <w:rPr>
          <w:rFonts w:cstheme="minorHAnsi"/>
          <w:color w:val="000000" w:themeColor="text1"/>
        </w:rPr>
        <w:t xml:space="preserve"> che</w:t>
      </w:r>
      <w:r w:rsidR="000936EA">
        <w:rPr>
          <w:rFonts w:cstheme="minorHAnsi"/>
          <w:color w:val="000000" w:themeColor="text1"/>
        </w:rPr>
        <w:t xml:space="preserve"> </w:t>
      </w:r>
      <w:r w:rsidRPr="00A06C9E">
        <w:rPr>
          <w:rFonts w:cstheme="minorHAnsi"/>
          <w:color w:val="000000" w:themeColor="text1"/>
        </w:rPr>
        <w:t>dispone che “all’inizio di ogni anno il Responsabile del Servizio Economico Finanziario emetterà disposizioni di pagamento nelle misure indicate a titolo di anticipazione a favore del Responsabile della Cassa Economale”, è stato deliberato</w:t>
      </w:r>
      <w:r w:rsidRPr="00B97EDE">
        <w:rPr>
          <w:rStyle w:val="Rimandonotaapidipagina"/>
          <w:rFonts w:cstheme="minorHAnsi"/>
        </w:rPr>
        <w:footnoteReference w:id="63"/>
      </w:r>
      <w:r w:rsidR="000D468C" w:rsidRPr="00A06C9E">
        <w:rPr>
          <w:rFonts w:cstheme="minorHAnsi"/>
          <w:color w:val="000000" w:themeColor="text1"/>
        </w:rPr>
        <w:t xml:space="preserve"> di disporre il versamento di €</w:t>
      </w:r>
      <w:r w:rsidRPr="00A06C9E">
        <w:rPr>
          <w:rFonts w:cstheme="minorHAnsi"/>
          <w:color w:val="000000" w:themeColor="text1"/>
        </w:rPr>
        <w:t>5.000,00 a favore dell’Economo e il versamento di € 1.000,00 a favore del conto corrente afferente alla carta prepagata.</w:t>
      </w:r>
    </w:p>
    <w:p w14:paraId="7DBA386B" w14:textId="77777777" w:rsidR="001A110D" w:rsidRDefault="001A110D" w:rsidP="007F6F30">
      <w:pPr>
        <w:spacing w:after="0"/>
        <w:ind w:firstLine="709"/>
        <w:jc w:val="both"/>
        <w:rPr>
          <w:rFonts w:cstheme="minorHAnsi"/>
          <w:color w:val="000000" w:themeColor="text1"/>
        </w:rPr>
      </w:pPr>
    </w:p>
    <w:p w14:paraId="7E7986A5" w14:textId="7C1E084F"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Nel livello direzionale e nelle singole articolazioni organizzative trovano collocazione gli strumenti di programmazione annuale quali il </w:t>
      </w:r>
      <w:r w:rsidR="00497EB2" w:rsidRPr="00497EB2">
        <w:rPr>
          <w:rFonts w:cstheme="minorHAnsi"/>
          <w:i/>
          <w:color w:val="000000" w:themeColor="text1"/>
        </w:rPr>
        <w:t>budget</w:t>
      </w:r>
      <w:r w:rsidRPr="00A06C9E">
        <w:rPr>
          <w:rFonts w:cstheme="minorHAnsi"/>
          <w:color w:val="000000" w:themeColor="text1"/>
        </w:rPr>
        <w:t xml:space="preserve">, gli obiettivi ed i progetti aziendali che prevedono: </w:t>
      </w:r>
    </w:p>
    <w:p w14:paraId="172F66F3"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t xml:space="preserve">definizione e assegnazione degli obiettivi da raggiungere; </w:t>
      </w:r>
    </w:p>
    <w:p w14:paraId="108D2743"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t xml:space="preserve">collegamento tra gli obiettivi e l'allocazione delle risorse, integrato con il ciclo di bilancio; </w:t>
      </w:r>
    </w:p>
    <w:p w14:paraId="1227E48C"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t xml:space="preserve">monitoraggio in corso di esercizio e attivazione di eventuali interventi correttivi; </w:t>
      </w:r>
    </w:p>
    <w:p w14:paraId="1F7792F9"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t xml:space="preserve">misurazione e valutazione della performance, organizzativa e individuale; </w:t>
      </w:r>
    </w:p>
    <w:p w14:paraId="494E1234"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lastRenderedPageBreak/>
        <w:t xml:space="preserve">utilizzo dei sistemi premianti; </w:t>
      </w:r>
    </w:p>
    <w:p w14:paraId="531D3420"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t>valutazione da parte dell’OIV e rendicontazione dei risultati alla Direzione</w:t>
      </w:r>
      <w:r w:rsidR="001E5FEB" w:rsidRPr="00A06C9E">
        <w:rPr>
          <w:rFonts w:cstheme="minorHAnsi"/>
          <w:color w:val="000000" w:themeColor="text1"/>
        </w:rPr>
        <w:t>;</w:t>
      </w:r>
      <w:r w:rsidRPr="00A06C9E">
        <w:rPr>
          <w:rFonts w:cstheme="minorHAnsi"/>
          <w:color w:val="000000" w:themeColor="text1"/>
        </w:rPr>
        <w:t xml:space="preserve"> </w:t>
      </w:r>
    </w:p>
    <w:p w14:paraId="2265844C" w14:textId="77777777" w:rsidR="0083232E" w:rsidRPr="00A06C9E" w:rsidRDefault="0083232E" w:rsidP="004407CE">
      <w:pPr>
        <w:pStyle w:val="Paragrafoelenco"/>
        <w:numPr>
          <w:ilvl w:val="0"/>
          <w:numId w:val="12"/>
        </w:numPr>
        <w:spacing w:after="0"/>
        <w:jc w:val="both"/>
        <w:rPr>
          <w:rFonts w:cstheme="minorHAnsi"/>
          <w:color w:val="000000" w:themeColor="text1"/>
        </w:rPr>
      </w:pPr>
      <w:r w:rsidRPr="00A06C9E">
        <w:rPr>
          <w:rFonts w:cstheme="minorHAnsi"/>
          <w:color w:val="000000" w:themeColor="text1"/>
        </w:rPr>
        <w:t xml:space="preserve">comunicazione degli esiti agli </w:t>
      </w:r>
      <w:r w:rsidR="003A721F" w:rsidRPr="00A06C9E">
        <w:rPr>
          <w:rFonts w:cstheme="minorHAnsi"/>
          <w:i/>
          <w:color w:val="000000" w:themeColor="text1"/>
        </w:rPr>
        <w:t>stakeholder</w:t>
      </w:r>
      <w:r w:rsidRPr="00A06C9E">
        <w:rPr>
          <w:rFonts w:cstheme="minorHAnsi"/>
          <w:color w:val="000000" w:themeColor="text1"/>
        </w:rPr>
        <w:t>.</w:t>
      </w:r>
    </w:p>
    <w:p w14:paraId="6F76F208" w14:textId="77777777" w:rsidR="000D468C" w:rsidRPr="00A06C9E" w:rsidRDefault="000D468C" w:rsidP="007F6F30">
      <w:pPr>
        <w:spacing w:after="0"/>
        <w:ind w:firstLine="709"/>
        <w:jc w:val="both"/>
        <w:rPr>
          <w:rFonts w:cstheme="minorHAnsi"/>
        </w:rPr>
      </w:pPr>
    </w:p>
    <w:p w14:paraId="2B9114D4" w14:textId="5D5A6238" w:rsidR="00ED42F2" w:rsidRPr="00A06C9E" w:rsidRDefault="00650DF5" w:rsidP="007F6F30">
      <w:pPr>
        <w:spacing w:after="0"/>
        <w:ind w:firstLine="709"/>
        <w:jc w:val="both"/>
        <w:rPr>
          <w:rFonts w:cstheme="minorHAnsi"/>
        </w:rPr>
      </w:pPr>
      <w:r w:rsidRPr="00A06C9E">
        <w:rPr>
          <w:rFonts w:cstheme="minorHAnsi"/>
        </w:rPr>
        <w:t xml:space="preserve">In attesa di più puntuali indicazioni da parte della </w:t>
      </w:r>
      <w:r w:rsidR="00C74F6E" w:rsidRPr="00A06C9E">
        <w:rPr>
          <w:rFonts w:cstheme="minorHAnsi"/>
        </w:rPr>
        <w:t xml:space="preserve">Regione Piemonte </w:t>
      </w:r>
      <w:r w:rsidRPr="00A06C9E">
        <w:rPr>
          <w:rFonts w:cstheme="minorHAnsi"/>
        </w:rPr>
        <w:t>circa l’</w:t>
      </w:r>
      <w:r w:rsidR="00C74F6E" w:rsidRPr="00A06C9E">
        <w:rPr>
          <w:rFonts w:cstheme="minorHAnsi"/>
        </w:rPr>
        <w:t>adozione del Bilancio di Previsione 2024</w:t>
      </w:r>
      <w:r w:rsidRPr="00A06C9E">
        <w:rPr>
          <w:rFonts w:cstheme="minorHAnsi"/>
        </w:rPr>
        <w:t>, l</w:t>
      </w:r>
      <w:r w:rsidR="00ED42F2" w:rsidRPr="00A06C9E">
        <w:rPr>
          <w:rFonts w:cstheme="minorHAnsi"/>
        </w:rPr>
        <w:t>e scadenze al momento previste per la redazione dei documenti di Bilancio sono:</w:t>
      </w:r>
      <w:r w:rsidR="00C74F6E" w:rsidRPr="00A06C9E">
        <w:rPr>
          <w:rFonts w:cstheme="minorHAnsi"/>
        </w:rPr>
        <w:t xml:space="preserve"> </w:t>
      </w:r>
      <w:r w:rsidR="00ED42F2" w:rsidRPr="00A06C9E">
        <w:rPr>
          <w:rFonts w:cstheme="minorHAnsi"/>
        </w:rPr>
        <w:t>Bilancio consuntivo 2024: 30/04/2024; Bilanci trimestrali 2024 scadenze: 30/04/2024 - 31/07/2024 - 31/10/2024 - 31/01/2025</w:t>
      </w:r>
      <w:r w:rsidR="00C74F6E" w:rsidRPr="00A06C9E">
        <w:rPr>
          <w:rFonts w:cstheme="minorHAnsi"/>
        </w:rPr>
        <w:t>.</w:t>
      </w:r>
    </w:p>
    <w:p w14:paraId="46A4581F" w14:textId="77777777" w:rsidR="001A110D" w:rsidRDefault="001A110D" w:rsidP="007F6F30">
      <w:pPr>
        <w:spacing w:after="0"/>
        <w:ind w:firstLine="709"/>
        <w:jc w:val="both"/>
        <w:rPr>
          <w:rFonts w:cstheme="minorHAnsi"/>
          <w:color w:val="000000" w:themeColor="text1"/>
        </w:rPr>
      </w:pPr>
    </w:p>
    <w:p w14:paraId="77D8CBD9" w14:textId="107DD6C1"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Gli obiettivi aziendali vengono declinati sui singoli Centri di Responsabilità/Centri di Costo e sono pubblicati in allegato “work in progress” al PIAO</w:t>
      </w:r>
      <w:r w:rsidRPr="00B97EDE">
        <w:rPr>
          <w:rStyle w:val="Rimandonotaapidipagina"/>
          <w:rFonts w:cstheme="minorHAnsi"/>
        </w:rPr>
        <w:footnoteReference w:id="64"/>
      </w:r>
      <w:r w:rsidRPr="00A06C9E">
        <w:rPr>
          <w:rFonts w:cstheme="minorHAnsi"/>
          <w:color w:val="000000" w:themeColor="text1"/>
        </w:rPr>
        <w:t>.</w:t>
      </w:r>
    </w:p>
    <w:p w14:paraId="531144EF" w14:textId="5A9A017D"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 strategia da sempre adottata in Azienda e costantemente implementata prevede l’avvio della raccolta delle proposte degli obiettivi da parte dei Responsabili </w:t>
      </w:r>
      <w:r w:rsidRPr="00A06C9E">
        <w:rPr>
          <w:rFonts w:cstheme="minorHAnsi"/>
        </w:rPr>
        <w:t xml:space="preserve">di struttura </w:t>
      </w:r>
      <w:r w:rsidR="00E17574" w:rsidRPr="00A06C9E">
        <w:rPr>
          <w:rFonts w:cstheme="minorHAnsi"/>
        </w:rPr>
        <w:t>e di Dipartimento entro il 12 gennaio 2024</w:t>
      </w:r>
      <w:r w:rsidRPr="00A06C9E">
        <w:rPr>
          <w:rFonts w:cstheme="minorHAnsi"/>
        </w:rPr>
        <w:t xml:space="preserve">, </w:t>
      </w:r>
      <w:r w:rsidR="00E17574" w:rsidRPr="00A06C9E">
        <w:rPr>
          <w:rFonts w:cstheme="minorHAnsi"/>
        </w:rPr>
        <w:t>caricate direttamente sulla piattaforma aziendale,</w:t>
      </w:r>
      <w:r w:rsidR="00E17574" w:rsidRPr="00A06C9E">
        <w:rPr>
          <w:rFonts w:cstheme="minorHAnsi"/>
          <w:color w:val="000000" w:themeColor="text1"/>
        </w:rPr>
        <w:t xml:space="preserve"> </w:t>
      </w:r>
      <w:r w:rsidRPr="00A06C9E">
        <w:rPr>
          <w:rFonts w:cstheme="minorHAnsi"/>
          <w:color w:val="000000" w:themeColor="text1"/>
        </w:rPr>
        <w:t xml:space="preserve">poste le linee di indirizzo </w:t>
      </w:r>
      <w:r w:rsidR="001464E0" w:rsidRPr="00A06C9E">
        <w:rPr>
          <w:rFonts w:cstheme="minorHAnsi"/>
          <w:color w:val="000000" w:themeColor="text1"/>
        </w:rPr>
        <w:t xml:space="preserve">strategico per le diverse aree programmatiche </w:t>
      </w:r>
      <w:r w:rsidRPr="00A06C9E">
        <w:rPr>
          <w:rFonts w:cstheme="minorHAnsi"/>
          <w:color w:val="000000" w:themeColor="text1"/>
        </w:rPr>
        <w:t xml:space="preserve">condivise dalla Direzione sulla scorta dell’analisi dei bisogni a livello di Area Omogenea Piemonte Sud Ovest, delle possibili indicazioni regionali e delle priorità aziendali, anche in vista della realizzazione del nuovo ospedale e dei finanziamenti PNRR. </w:t>
      </w:r>
    </w:p>
    <w:p w14:paraId="75470FD2" w14:textId="77777777" w:rsidR="001A110D" w:rsidRDefault="001A110D" w:rsidP="007F6F30">
      <w:pPr>
        <w:spacing w:after="0"/>
        <w:ind w:firstLine="709"/>
        <w:jc w:val="both"/>
        <w:rPr>
          <w:rFonts w:cstheme="minorHAnsi"/>
        </w:rPr>
      </w:pPr>
    </w:p>
    <w:p w14:paraId="588E5D77" w14:textId="3B194E38" w:rsidR="0083232E" w:rsidRPr="00A06C9E" w:rsidRDefault="00E17574" w:rsidP="007F6F30">
      <w:pPr>
        <w:spacing w:after="0"/>
        <w:ind w:firstLine="709"/>
        <w:jc w:val="both"/>
        <w:rPr>
          <w:rFonts w:cstheme="minorHAnsi"/>
        </w:rPr>
      </w:pPr>
      <w:r w:rsidRPr="00A06C9E">
        <w:rPr>
          <w:rFonts w:cstheme="minorHAnsi"/>
        </w:rPr>
        <w:t xml:space="preserve">Le proposte raccolte verranno </w:t>
      </w:r>
      <w:r w:rsidR="0083232E" w:rsidRPr="00A06C9E">
        <w:rPr>
          <w:rFonts w:cstheme="minorHAnsi"/>
        </w:rPr>
        <w:t xml:space="preserve">analizzate </w:t>
      </w:r>
      <w:r w:rsidRPr="00A06C9E">
        <w:rPr>
          <w:rFonts w:cstheme="minorHAnsi"/>
        </w:rPr>
        <w:t xml:space="preserve">dal Comitato </w:t>
      </w:r>
      <w:r w:rsidR="00497EB2" w:rsidRPr="00497EB2">
        <w:rPr>
          <w:rFonts w:cstheme="minorHAnsi"/>
          <w:i/>
        </w:rPr>
        <w:t>Budget</w:t>
      </w:r>
      <w:r w:rsidRPr="00A06C9E">
        <w:rPr>
          <w:rFonts w:cstheme="minorHAnsi"/>
        </w:rPr>
        <w:t xml:space="preserve"> aziendale a partire dal 16 gennaio 2024, integrate con gli indirizzi dati dalla Direzione,</w:t>
      </w:r>
      <w:r w:rsidR="0083232E" w:rsidRPr="00A06C9E">
        <w:rPr>
          <w:rFonts w:cstheme="minorHAnsi"/>
        </w:rPr>
        <w:t xml:space="preserve"> inserite nelle schede che verranno poi discusse </w:t>
      </w:r>
      <w:r w:rsidRPr="00A06C9E">
        <w:rPr>
          <w:rFonts w:cstheme="minorHAnsi"/>
        </w:rPr>
        <w:t>negli specifici incontri</w:t>
      </w:r>
      <w:r w:rsidR="0083232E" w:rsidRPr="00A06C9E">
        <w:rPr>
          <w:rFonts w:cstheme="minorHAnsi"/>
        </w:rPr>
        <w:t xml:space="preserve"> coordinat</w:t>
      </w:r>
      <w:r w:rsidRPr="00A06C9E">
        <w:rPr>
          <w:rFonts w:cstheme="minorHAnsi"/>
        </w:rPr>
        <w:t>i</w:t>
      </w:r>
      <w:r w:rsidR="0083232E" w:rsidRPr="00A06C9E">
        <w:rPr>
          <w:rFonts w:cstheme="minorHAnsi"/>
        </w:rPr>
        <w:t xml:space="preserve"> dal Controllo di Gestione.</w:t>
      </w:r>
    </w:p>
    <w:p w14:paraId="68A4737F" w14:textId="1437DDEE"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position w:val="1"/>
          <w:sz w:val="22"/>
          <w:szCs w:val="22"/>
        </w:rPr>
      </w:pPr>
      <w:r w:rsidRPr="00A06C9E">
        <w:rPr>
          <w:rFonts w:asciiTheme="minorHAnsi" w:hAnsiTheme="minorHAnsi" w:cstheme="minorHAnsi"/>
          <w:color w:val="000000" w:themeColor="text1"/>
          <w:position w:val="1"/>
          <w:sz w:val="22"/>
        </w:rPr>
        <w:t>I criteri guida per l’esercizio del 202</w:t>
      </w:r>
      <w:r w:rsidR="00CB15DB" w:rsidRPr="00A06C9E">
        <w:rPr>
          <w:rFonts w:asciiTheme="minorHAnsi" w:hAnsiTheme="minorHAnsi" w:cstheme="minorHAnsi"/>
          <w:color w:val="000000" w:themeColor="text1"/>
          <w:position w:val="1"/>
          <w:sz w:val="22"/>
        </w:rPr>
        <w:t>4</w:t>
      </w:r>
      <w:r w:rsidR="00E17574" w:rsidRPr="00A06C9E">
        <w:rPr>
          <w:rFonts w:asciiTheme="minorHAnsi" w:hAnsiTheme="minorHAnsi" w:cstheme="minorHAnsi"/>
          <w:color w:val="000000" w:themeColor="text1"/>
          <w:position w:val="1"/>
          <w:sz w:val="22"/>
        </w:rPr>
        <w:t>, analogamente a quelli dell’anno precedente,</w:t>
      </w:r>
      <w:r w:rsidRPr="00A06C9E">
        <w:rPr>
          <w:rFonts w:asciiTheme="minorHAnsi" w:hAnsiTheme="minorHAnsi" w:cstheme="minorHAnsi"/>
          <w:color w:val="000000" w:themeColor="text1"/>
          <w:position w:val="1"/>
          <w:sz w:val="22"/>
        </w:rPr>
        <w:t xml:space="preserve"> prevedono </w:t>
      </w:r>
      <w:r w:rsidRPr="00A06C9E">
        <w:rPr>
          <w:rFonts w:asciiTheme="minorHAnsi" w:hAnsiTheme="minorHAnsi" w:cstheme="minorHAnsi"/>
          <w:color w:val="000000" w:themeColor="text1"/>
          <w:position w:val="1"/>
          <w:sz w:val="22"/>
          <w:szCs w:val="22"/>
        </w:rPr>
        <w:t>di assegnare obiettivi ai Direttori di Dipartimento finalizzati alla pianificazione dell’utilizzo delle risorse (umane, tecnologiche, logistiche, ecc.) per la realizzazione degli obiettivi regionali e l’attuazione delle attività.</w:t>
      </w:r>
    </w:p>
    <w:p w14:paraId="6E57E9E2" w14:textId="77777777" w:rsidR="001A110D" w:rsidRDefault="001A110D" w:rsidP="007F6F30">
      <w:pPr>
        <w:spacing w:after="0"/>
        <w:ind w:firstLine="709"/>
        <w:jc w:val="both"/>
        <w:rPr>
          <w:rFonts w:cstheme="minorHAnsi"/>
          <w:color w:val="000000" w:themeColor="text1"/>
        </w:rPr>
      </w:pPr>
    </w:p>
    <w:p w14:paraId="07EFC41B" w14:textId="5FAD49AB"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Elaborate le proposte emerse dall’intersezione tra le proposte di struttura e le indicazioni aziendali viene avviato il processo di </w:t>
      </w:r>
      <w:r w:rsidR="00497EB2" w:rsidRPr="00497EB2">
        <w:rPr>
          <w:rFonts w:cstheme="minorHAnsi"/>
          <w:i/>
          <w:color w:val="000000" w:themeColor="text1"/>
        </w:rPr>
        <w:t>budget</w:t>
      </w:r>
      <w:r w:rsidRPr="00A06C9E">
        <w:rPr>
          <w:rFonts w:cstheme="minorHAnsi"/>
          <w:color w:val="000000" w:themeColor="text1"/>
        </w:rPr>
        <w:t>. Le schede obiettivo sottoscritte e comunicate a tutti gli operatori possono essere verificate in corso d’opera in base al quadro epidemiologico, agli obiettivi regionali e ad intercorse esigenze.</w:t>
      </w:r>
      <w:r w:rsidR="00E17574" w:rsidRPr="00A06C9E">
        <w:rPr>
          <w:rFonts w:cstheme="minorHAnsi"/>
          <w:color w:val="000000" w:themeColor="text1"/>
        </w:rPr>
        <w:t xml:space="preserve"> Le variazioni significative vengono formalizzate e registrate.</w:t>
      </w:r>
    </w:p>
    <w:p w14:paraId="4402435B" w14:textId="77777777" w:rsidR="001A110D" w:rsidRDefault="001A110D" w:rsidP="007F6F30">
      <w:pPr>
        <w:pStyle w:val="Rientrocorpodeltesto2"/>
        <w:spacing w:line="276" w:lineRule="auto"/>
        <w:ind w:left="0" w:firstLine="709"/>
        <w:jc w:val="both"/>
        <w:rPr>
          <w:rFonts w:asciiTheme="minorHAnsi" w:hAnsiTheme="minorHAnsi" w:cstheme="minorHAnsi"/>
          <w:color w:val="000000" w:themeColor="text1"/>
          <w:spacing w:val="-1"/>
          <w:sz w:val="22"/>
          <w:szCs w:val="26"/>
        </w:rPr>
      </w:pPr>
    </w:p>
    <w:p w14:paraId="1442E1AE" w14:textId="35623A8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6"/>
        </w:rPr>
      </w:pPr>
      <w:r w:rsidRPr="00A06C9E">
        <w:rPr>
          <w:rFonts w:asciiTheme="minorHAnsi" w:hAnsiTheme="minorHAnsi" w:cstheme="minorHAnsi"/>
          <w:color w:val="000000" w:themeColor="text1"/>
          <w:spacing w:val="-1"/>
          <w:sz w:val="22"/>
          <w:szCs w:val="26"/>
        </w:rPr>
        <w:t xml:space="preserve">Il processo di </w:t>
      </w:r>
      <w:r w:rsidR="00497EB2" w:rsidRPr="00497EB2">
        <w:rPr>
          <w:rFonts w:asciiTheme="minorHAnsi" w:hAnsiTheme="minorHAnsi" w:cstheme="minorHAnsi"/>
          <w:i/>
          <w:color w:val="000000" w:themeColor="text1"/>
          <w:spacing w:val="-1"/>
          <w:sz w:val="22"/>
          <w:szCs w:val="26"/>
        </w:rPr>
        <w:t>budget</w:t>
      </w:r>
      <w:r w:rsidRPr="00A06C9E">
        <w:rPr>
          <w:rFonts w:asciiTheme="minorHAnsi" w:hAnsiTheme="minorHAnsi" w:cstheme="minorHAnsi"/>
          <w:color w:val="000000" w:themeColor="text1"/>
          <w:spacing w:val="-1"/>
          <w:sz w:val="22"/>
          <w:szCs w:val="26"/>
        </w:rPr>
        <w:t xml:space="preserve"> rappresenta uno degli elementi essenziali per il governo della performance.</w:t>
      </w:r>
    </w:p>
    <w:p w14:paraId="527DD942" w14:textId="77777777" w:rsidR="001A110D" w:rsidRDefault="001A110D" w:rsidP="007F6F30">
      <w:pPr>
        <w:autoSpaceDE w:val="0"/>
        <w:autoSpaceDN w:val="0"/>
        <w:adjustRightInd w:val="0"/>
        <w:spacing w:after="0"/>
        <w:ind w:firstLine="709"/>
        <w:jc w:val="both"/>
        <w:rPr>
          <w:rFonts w:cstheme="minorHAnsi"/>
          <w:color w:val="000000" w:themeColor="text1"/>
          <w:spacing w:val="-1"/>
          <w:szCs w:val="26"/>
        </w:rPr>
      </w:pPr>
    </w:p>
    <w:p w14:paraId="61D641E2" w14:textId="26DF3A92" w:rsidR="0083232E" w:rsidRPr="00A06C9E" w:rsidRDefault="0083232E" w:rsidP="007F6F30">
      <w:pPr>
        <w:autoSpaceDE w:val="0"/>
        <w:autoSpaceDN w:val="0"/>
        <w:adjustRightInd w:val="0"/>
        <w:spacing w:after="0"/>
        <w:ind w:firstLine="709"/>
        <w:jc w:val="both"/>
        <w:rPr>
          <w:rFonts w:cstheme="minorHAnsi"/>
          <w:color w:val="000000" w:themeColor="text1"/>
          <w:spacing w:val="-1"/>
          <w:szCs w:val="26"/>
        </w:rPr>
      </w:pPr>
      <w:r w:rsidRPr="00A06C9E">
        <w:rPr>
          <w:rFonts w:cstheme="minorHAnsi"/>
          <w:color w:val="000000" w:themeColor="text1"/>
          <w:spacing w:val="-1"/>
          <w:szCs w:val="26"/>
        </w:rPr>
        <w:t xml:space="preserve">Con la delibera n. 585 del 24.12.2021 è stato costituito il Comitato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 xml:space="preserve"> dell’Azienda con il compito, tra l’altro, di fornire contributi alla Direzione Aziendale nel processo di programmazione e controllo del sistema di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 xml:space="preserve"> e valutazione della performance, ai sensi del D.L. 150/2009.</w:t>
      </w:r>
    </w:p>
    <w:p w14:paraId="0E90F189" w14:textId="77777777" w:rsidR="00232797" w:rsidRPr="00A06C9E" w:rsidRDefault="00232797" w:rsidP="007F6F30">
      <w:pPr>
        <w:autoSpaceDE w:val="0"/>
        <w:autoSpaceDN w:val="0"/>
        <w:adjustRightInd w:val="0"/>
        <w:spacing w:after="0"/>
        <w:ind w:firstLine="709"/>
        <w:rPr>
          <w:rFonts w:cstheme="minorHAnsi"/>
          <w:color w:val="000000" w:themeColor="text1"/>
          <w:spacing w:val="-1"/>
          <w:szCs w:val="26"/>
        </w:rPr>
      </w:pPr>
    </w:p>
    <w:p w14:paraId="73AA645F" w14:textId="31C285BA" w:rsidR="0083232E" w:rsidRPr="00A06C9E" w:rsidRDefault="0083232E" w:rsidP="007F6F30">
      <w:pPr>
        <w:autoSpaceDE w:val="0"/>
        <w:autoSpaceDN w:val="0"/>
        <w:adjustRightInd w:val="0"/>
        <w:spacing w:after="0"/>
        <w:ind w:firstLine="709"/>
        <w:rPr>
          <w:rFonts w:cstheme="minorHAnsi"/>
          <w:color w:val="000000" w:themeColor="text1"/>
          <w:spacing w:val="-1"/>
          <w:szCs w:val="26"/>
        </w:rPr>
      </w:pPr>
      <w:r w:rsidRPr="00A06C9E">
        <w:rPr>
          <w:rFonts w:cstheme="minorHAnsi"/>
          <w:color w:val="000000" w:themeColor="text1"/>
          <w:spacing w:val="-1"/>
          <w:szCs w:val="26"/>
        </w:rPr>
        <w:t>Le attività svolte da tale organismo sono principalmente:</w:t>
      </w:r>
    </w:p>
    <w:p w14:paraId="6AD99894" w14:textId="32DB7AD3"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supporto alla Direzione Generale nella definizione degli indirizzi annuali di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w:t>
      </w:r>
    </w:p>
    <w:p w14:paraId="38BF6093" w14:textId="0DC4A041"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elaborazione e/o coordinamento per la predisposizione dei singoli prospetti che compongono la struttura contabile del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w:t>
      </w:r>
    </w:p>
    <w:p w14:paraId="20E8B627" w14:textId="23A0ECF3"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programmazione degli obiettivi per singolo Centro di Responsabilità e formalizzazione attraverso la predisposizione delle schede di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w:t>
      </w:r>
    </w:p>
    <w:p w14:paraId="1AA0CC57"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predisposizione del calendario di negoziazione degli obiettivi con i Centri di Responsabilità;</w:t>
      </w:r>
    </w:p>
    <w:p w14:paraId="25CBD4BD"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monitoraggio, analisi e valutazione sull’andamento degli obiettivi assegnati;</w:t>
      </w:r>
    </w:p>
    <w:p w14:paraId="17AD13CE" w14:textId="21FE71A0"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formulazione di proposte alla Direzione Generale relative a modifiche e variazioni al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 eventualmente necessarie in corso di esercizio.</w:t>
      </w:r>
    </w:p>
    <w:p w14:paraId="65DD81B4" w14:textId="7777777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pacing w:val="-1"/>
          <w:sz w:val="22"/>
          <w:szCs w:val="26"/>
        </w:rPr>
      </w:pPr>
    </w:p>
    <w:p w14:paraId="7DC5B53F" w14:textId="427AF611" w:rsidR="0083232E" w:rsidRPr="00A06C9E" w:rsidRDefault="0083232E" w:rsidP="007F6F30">
      <w:pPr>
        <w:autoSpaceDE w:val="0"/>
        <w:autoSpaceDN w:val="0"/>
        <w:adjustRightInd w:val="0"/>
        <w:spacing w:after="0"/>
        <w:ind w:firstLine="709"/>
        <w:rPr>
          <w:rFonts w:cstheme="minorHAnsi"/>
          <w:color w:val="000000" w:themeColor="text1"/>
          <w:spacing w:val="-1"/>
          <w:szCs w:val="26"/>
        </w:rPr>
      </w:pPr>
      <w:r w:rsidRPr="00A06C9E">
        <w:rPr>
          <w:rFonts w:cstheme="minorHAnsi"/>
          <w:color w:val="000000" w:themeColor="text1"/>
          <w:spacing w:val="-1"/>
          <w:szCs w:val="26"/>
        </w:rPr>
        <w:lastRenderedPageBreak/>
        <w:t xml:space="preserve">Il Comitato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 xml:space="preserve"> è composto da:</w:t>
      </w:r>
    </w:p>
    <w:p w14:paraId="24C73071" w14:textId="6EC374C5"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Responsabile </w:t>
      </w:r>
      <w:r w:rsidR="002909EF" w:rsidRPr="00A06C9E">
        <w:rPr>
          <w:rFonts w:cstheme="minorHAnsi"/>
          <w:color w:val="000000" w:themeColor="text1"/>
          <w:spacing w:val="-1"/>
          <w:szCs w:val="26"/>
        </w:rPr>
        <w:t>Struttura</w:t>
      </w:r>
      <w:r w:rsidRPr="00A06C9E">
        <w:rPr>
          <w:rFonts w:cstheme="minorHAnsi"/>
          <w:color w:val="000000" w:themeColor="text1"/>
          <w:spacing w:val="-1"/>
          <w:szCs w:val="26"/>
        </w:rPr>
        <w:t xml:space="preserve"> Controllo di Gestione, con funzioni di Coordinatore;</w:t>
      </w:r>
    </w:p>
    <w:p w14:paraId="089A30F3"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Direttore Sanitario di Presidio;</w:t>
      </w:r>
    </w:p>
    <w:p w14:paraId="1E54A236" w14:textId="6800A173"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Responsabile </w:t>
      </w:r>
      <w:r w:rsidR="002909EF" w:rsidRPr="00A06C9E">
        <w:rPr>
          <w:rFonts w:cstheme="minorHAnsi"/>
          <w:color w:val="000000" w:themeColor="text1"/>
          <w:spacing w:val="-1"/>
          <w:szCs w:val="26"/>
        </w:rPr>
        <w:t xml:space="preserve">Struttura </w:t>
      </w:r>
      <w:proofErr w:type="spellStart"/>
      <w:r w:rsidR="00232797" w:rsidRPr="00A06C9E">
        <w:rPr>
          <w:rFonts w:cstheme="minorHAnsi"/>
          <w:color w:val="000000" w:themeColor="text1"/>
          <w:spacing w:val="-1"/>
          <w:szCs w:val="26"/>
        </w:rPr>
        <w:t>Di.P.Sa</w:t>
      </w:r>
      <w:proofErr w:type="spellEnd"/>
      <w:r w:rsidR="00232797" w:rsidRPr="00A06C9E">
        <w:rPr>
          <w:rFonts w:cstheme="minorHAnsi"/>
          <w:color w:val="000000" w:themeColor="text1"/>
          <w:spacing w:val="-1"/>
          <w:szCs w:val="26"/>
        </w:rPr>
        <w:t>.</w:t>
      </w:r>
      <w:r w:rsidRPr="00A06C9E">
        <w:rPr>
          <w:rFonts w:cstheme="minorHAnsi"/>
          <w:color w:val="000000" w:themeColor="text1"/>
          <w:spacing w:val="-1"/>
          <w:szCs w:val="26"/>
        </w:rPr>
        <w:t>;</w:t>
      </w:r>
    </w:p>
    <w:p w14:paraId="2FDFB37B"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Responsabile </w:t>
      </w:r>
      <w:r w:rsidR="002909EF" w:rsidRPr="00A06C9E">
        <w:rPr>
          <w:rFonts w:cstheme="minorHAnsi"/>
          <w:color w:val="000000" w:themeColor="text1"/>
          <w:spacing w:val="-1"/>
          <w:szCs w:val="26"/>
        </w:rPr>
        <w:t xml:space="preserve">Struttura </w:t>
      </w:r>
      <w:r w:rsidRPr="00A06C9E">
        <w:rPr>
          <w:rFonts w:cstheme="minorHAnsi"/>
          <w:color w:val="000000" w:themeColor="text1"/>
          <w:spacing w:val="-1"/>
          <w:szCs w:val="26"/>
        </w:rPr>
        <w:t>Amministrazione del Personale;</w:t>
      </w:r>
    </w:p>
    <w:p w14:paraId="33F54290"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Responsabile </w:t>
      </w:r>
      <w:r w:rsidR="002909EF" w:rsidRPr="00A06C9E">
        <w:rPr>
          <w:rFonts w:cstheme="minorHAnsi"/>
          <w:color w:val="000000" w:themeColor="text1"/>
          <w:spacing w:val="-1"/>
          <w:szCs w:val="26"/>
        </w:rPr>
        <w:t xml:space="preserve">Struttura </w:t>
      </w:r>
      <w:r w:rsidRPr="00A06C9E">
        <w:rPr>
          <w:rFonts w:cstheme="minorHAnsi"/>
          <w:color w:val="000000" w:themeColor="text1"/>
          <w:spacing w:val="-1"/>
          <w:szCs w:val="26"/>
        </w:rPr>
        <w:t>Bilancio e Contabilità;</w:t>
      </w:r>
    </w:p>
    <w:p w14:paraId="63074FB9"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Direttore </w:t>
      </w:r>
      <w:r w:rsidR="002909EF" w:rsidRPr="00A06C9E">
        <w:rPr>
          <w:rFonts w:cstheme="minorHAnsi"/>
          <w:color w:val="000000" w:themeColor="text1"/>
          <w:spacing w:val="-1"/>
          <w:szCs w:val="26"/>
        </w:rPr>
        <w:t xml:space="preserve">Struttura </w:t>
      </w:r>
      <w:r w:rsidRPr="00A06C9E">
        <w:rPr>
          <w:rFonts w:cstheme="minorHAnsi"/>
          <w:color w:val="000000" w:themeColor="text1"/>
          <w:spacing w:val="-1"/>
          <w:szCs w:val="26"/>
        </w:rPr>
        <w:t>Tecnico;</w:t>
      </w:r>
    </w:p>
    <w:p w14:paraId="2A8A5C00" w14:textId="77777777" w:rsidR="0083232E" w:rsidRPr="00A06C9E" w:rsidRDefault="00014EEB"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Direttore </w:t>
      </w:r>
      <w:r w:rsidR="002909EF" w:rsidRPr="00A06C9E">
        <w:rPr>
          <w:rFonts w:cstheme="minorHAnsi"/>
          <w:color w:val="000000" w:themeColor="text1"/>
          <w:spacing w:val="-1"/>
          <w:szCs w:val="26"/>
        </w:rPr>
        <w:t xml:space="preserve">Struttura </w:t>
      </w:r>
      <w:r w:rsidR="0083232E" w:rsidRPr="00A06C9E">
        <w:rPr>
          <w:rFonts w:cstheme="minorHAnsi"/>
          <w:color w:val="000000" w:themeColor="text1"/>
          <w:spacing w:val="-1"/>
          <w:szCs w:val="26"/>
        </w:rPr>
        <w:t>Sistema Informativo Direzionale;</w:t>
      </w:r>
    </w:p>
    <w:p w14:paraId="18F84624" w14:textId="77777777" w:rsidR="0083232E" w:rsidRPr="00A06C9E" w:rsidRDefault="0083232E" w:rsidP="004407CE">
      <w:pPr>
        <w:pStyle w:val="Paragrafoelenco"/>
        <w:numPr>
          <w:ilvl w:val="0"/>
          <w:numId w:val="13"/>
        </w:numPr>
        <w:autoSpaceDE w:val="0"/>
        <w:autoSpaceDN w:val="0"/>
        <w:adjustRightInd w:val="0"/>
        <w:spacing w:after="0"/>
        <w:rPr>
          <w:rFonts w:cstheme="minorHAnsi"/>
          <w:color w:val="000000" w:themeColor="text1"/>
          <w:spacing w:val="-1"/>
          <w:szCs w:val="26"/>
        </w:rPr>
      </w:pPr>
      <w:r w:rsidRPr="00A06C9E">
        <w:rPr>
          <w:rFonts w:cstheme="minorHAnsi"/>
          <w:color w:val="000000" w:themeColor="text1"/>
          <w:spacing w:val="-1"/>
          <w:szCs w:val="26"/>
        </w:rPr>
        <w:t xml:space="preserve">Responsabile </w:t>
      </w:r>
      <w:r w:rsidR="002909EF" w:rsidRPr="00A06C9E">
        <w:rPr>
          <w:rFonts w:cstheme="minorHAnsi"/>
          <w:color w:val="000000" w:themeColor="text1"/>
          <w:spacing w:val="-1"/>
          <w:szCs w:val="26"/>
        </w:rPr>
        <w:t xml:space="preserve">Struttura </w:t>
      </w:r>
      <w:r w:rsidRPr="00A06C9E">
        <w:rPr>
          <w:rFonts w:cstheme="minorHAnsi"/>
          <w:color w:val="000000" w:themeColor="text1"/>
          <w:spacing w:val="-1"/>
          <w:szCs w:val="26"/>
        </w:rPr>
        <w:t>Ingegneria Clinica;</w:t>
      </w:r>
    </w:p>
    <w:p w14:paraId="07A79A44" w14:textId="77777777" w:rsidR="0083232E" w:rsidRPr="00A06C9E" w:rsidRDefault="0083232E" w:rsidP="004407CE">
      <w:pPr>
        <w:pStyle w:val="Paragrafoelenco"/>
        <w:numPr>
          <w:ilvl w:val="0"/>
          <w:numId w:val="13"/>
        </w:numPr>
        <w:autoSpaceDE w:val="0"/>
        <w:autoSpaceDN w:val="0"/>
        <w:adjustRightInd w:val="0"/>
        <w:spacing w:after="0"/>
        <w:contextualSpacing w:val="0"/>
        <w:rPr>
          <w:rFonts w:cstheme="minorHAnsi"/>
          <w:color w:val="000000" w:themeColor="text1"/>
          <w:spacing w:val="-1"/>
          <w:szCs w:val="26"/>
        </w:rPr>
      </w:pPr>
      <w:r w:rsidRPr="00A06C9E">
        <w:rPr>
          <w:rFonts w:cstheme="minorHAnsi"/>
          <w:color w:val="000000" w:themeColor="text1"/>
          <w:spacing w:val="-1"/>
          <w:szCs w:val="26"/>
        </w:rPr>
        <w:t xml:space="preserve">Direttore </w:t>
      </w:r>
      <w:r w:rsidR="002909EF" w:rsidRPr="00A06C9E">
        <w:rPr>
          <w:rFonts w:cstheme="minorHAnsi"/>
          <w:color w:val="000000" w:themeColor="text1"/>
          <w:spacing w:val="-1"/>
          <w:szCs w:val="26"/>
        </w:rPr>
        <w:t xml:space="preserve">Struttura </w:t>
      </w:r>
      <w:r w:rsidRPr="00A06C9E">
        <w:rPr>
          <w:rFonts w:cstheme="minorHAnsi"/>
          <w:color w:val="000000" w:themeColor="text1"/>
          <w:spacing w:val="-1"/>
          <w:szCs w:val="26"/>
        </w:rPr>
        <w:t>Farmacia Ospedaliera.</w:t>
      </w:r>
    </w:p>
    <w:p w14:paraId="0FB464AA" w14:textId="77777777" w:rsidR="00232797" w:rsidRPr="00A06C9E" w:rsidRDefault="00232797" w:rsidP="007F6F30">
      <w:pPr>
        <w:autoSpaceDE w:val="0"/>
        <w:autoSpaceDN w:val="0"/>
        <w:adjustRightInd w:val="0"/>
        <w:spacing w:after="0"/>
        <w:ind w:firstLine="709"/>
        <w:jc w:val="both"/>
        <w:rPr>
          <w:rFonts w:cstheme="minorHAnsi"/>
          <w:color w:val="000000" w:themeColor="text1"/>
          <w:spacing w:val="-1"/>
          <w:szCs w:val="26"/>
        </w:rPr>
      </w:pPr>
    </w:p>
    <w:p w14:paraId="7AFCD19B" w14:textId="3B37F30B" w:rsidR="0083232E" w:rsidRPr="00A06C9E" w:rsidRDefault="0083232E" w:rsidP="007F6F30">
      <w:pPr>
        <w:autoSpaceDE w:val="0"/>
        <w:autoSpaceDN w:val="0"/>
        <w:adjustRightInd w:val="0"/>
        <w:spacing w:after="0"/>
        <w:ind w:firstLine="709"/>
        <w:jc w:val="both"/>
        <w:rPr>
          <w:rFonts w:cstheme="minorHAnsi"/>
          <w:color w:val="000000" w:themeColor="text1"/>
          <w:spacing w:val="-1"/>
          <w:szCs w:val="26"/>
        </w:rPr>
      </w:pPr>
      <w:r w:rsidRPr="00A06C9E">
        <w:rPr>
          <w:rFonts w:cstheme="minorHAnsi"/>
          <w:color w:val="000000" w:themeColor="text1"/>
          <w:spacing w:val="-1"/>
          <w:szCs w:val="26"/>
        </w:rPr>
        <w:t xml:space="preserve">Il Coordinatore del Comitato </w:t>
      </w:r>
      <w:r w:rsidR="00497EB2" w:rsidRPr="00497EB2">
        <w:rPr>
          <w:rFonts w:cstheme="minorHAnsi"/>
          <w:i/>
          <w:color w:val="000000" w:themeColor="text1"/>
          <w:spacing w:val="-1"/>
          <w:szCs w:val="26"/>
        </w:rPr>
        <w:t>Budget</w:t>
      </w:r>
      <w:r w:rsidRPr="00A06C9E">
        <w:rPr>
          <w:rFonts w:cstheme="minorHAnsi"/>
          <w:color w:val="000000" w:themeColor="text1"/>
          <w:spacing w:val="-1"/>
          <w:szCs w:val="26"/>
        </w:rPr>
        <w:t xml:space="preserve"> è il Responsabile della </w:t>
      </w:r>
      <w:r w:rsidR="002909EF" w:rsidRPr="00A06C9E">
        <w:rPr>
          <w:rFonts w:cstheme="minorHAnsi"/>
          <w:color w:val="000000" w:themeColor="text1"/>
          <w:spacing w:val="-1"/>
          <w:szCs w:val="26"/>
        </w:rPr>
        <w:t xml:space="preserve">Struttura </w:t>
      </w:r>
      <w:r w:rsidRPr="00A06C9E">
        <w:rPr>
          <w:rFonts w:cstheme="minorHAnsi"/>
          <w:color w:val="000000" w:themeColor="text1"/>
          <w:spacing w:val="-1"/>
          <w:szCs w:val="26"/>
        </w:rPr>
        <w:t>Controllo di Gestione e la Segreteria di supporto al citato Comitato è individuata all’interno della S.S. Controllo di Gestione.</w:t>
      </w:r>
    </w:p>
    <w:p w14:paraId="500231B3" w14:textId="4D5BAEB9"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6"/>
        </w:rPr>
      </w:pPr>
      <w:r w:rsidRPr="00A06C9E">
        <w:rPr>
          <w:rFonts w:asciiTheme="minorHAnsi" w:hAnsiTheme="minorHAnsi" w:cstheme="minorHAnsi"/>
          <w:color w:val="000000" w:themeColor="text1"/>
          <w:spacing w:val="-1"/>
          <w:sz w:val="22"/>
          <w:szCs w:val="26"/>
        </w:rPr>
        <w:t>I Responsabili dell</w:t>
      </w:r>
      <w:r w:rsidR="002909EF" w:rsidRPr="00A06C9E">
        <w:rPr>
          <w:rFonts w:asciiTheme="minorHAnsi" w:hAnsiTheme="minorHAnsi" w:cstheme="minorHAnsi"/>
          <w:color w:val="000000" w:themeColor="text1"/>
          <w:spacing w:val="-1"/>
          <w:sz w:val="22"/>
          <w:szCs w:val="26"/>
        </w:rPr>
        <w:t>e</w:t>
      </w:r>
      <w:r w:rsidRPr="00A06C9E">
        <w:rPr>
          <w:rFonts w:asciiTheme="minorHAnsi" w:hAnsiTheme="minorHAnsi" w:cstheme="minorHAnsi"/>
          <w:color w:val="000000" w:themeColor="text1"/>
          <w:spacing w:val="-1"/>
          <w:sz w:val="22"/>
          <w:szCs w:val="26"/>
        </w:rPr>
        <w:t xml:space="preserve"> </w:t>
      </w:r>
      <w:r w:rsidR="002909EF" w:rsidRPr="00A06C9E">
        <w:rPr>
          <w:rFonts w:asciiTheme="minorHAnsi" w:hAnsiTheme="minorHAnsi" w:cstheme="minorHAnsi"/>
          <w:color w:val="000000" w:themeColor="text1"/>
          <w:spacing w:val="-1"/>
          <w:sz w:val="22"/>
          <w:szCs w:val="26"/>
        </w:rPr>
        <w:t xml:space="preserve">Strutture </w:t>
      </w:r>
      <w:r w:rsidRPr="00A06C9E">
        <w:rPr>
          <w:rFonts w:asciiTheme="minorHAnsi" w:hAnsiTheme="minorHAnsi" w:cstheme="minorHAnsi"/>
          <w:color w:val="000000" w:themeColor="text1"/>
          <w:spacing w:val="-1"/>
          <w:sz w:val="22"/>
          <w:szCs w:val="26"/>
        </w:rPr>
        <w:t xml:space="preserve">Controllo di Gestione, Direzione Sanitaria di Presidio, </w:t>
      </w:r>
      <w:proofErr w:type="spellStart"/>
      <w:r w:rsidR="00232797" w:rsidRPr="00A06C9E">
        <w:rPr>
          <w:rFonts w:cstheme="minorHAnsi"/>
          <w:color w:val="000000" w:themeColor="text1"/>
          <w:spacing w:val="-1"/>
          <w:szCs w:val="26"/>
        </w:rPr>
        <w:t>Di.P.Sa</w:t>
      </w:r>
      <w:proofErr w:type="spellEnd"/>
      <w:r w:rsidR="00232797" w:rsidRPr="00A06C9E">
        <w:rPr>
          <w:rFonts w:cstheme="minorHAnsi"/>
          <w:color w:val="000000" w:themeColor="text1"/>
          <w:spacing w:val="-1"/>
          <w:szCs w:val="26"/>
        </w:rPr>
        <w:t>.</w:t>
      </w:r>
      <w:r w:rsidRPr="00A06C9E">
        <w:rPr>
          <w:rFonts w:asciiTheme="minorHAnsi" w:hAnsiTheme="minorHAnsi" w:cstheme="minorHAnsi"/>
          <w:color w:val="000000" w:themeColor="text1"/>
          <w:spacing w:val="-1"/>
          <w:sz w:val="22"/>
          <w:szCs w:val="26"/>
        </w:rPr>
        <w:t xml:space="preserve">, Farmacia Ospedaliera, </w:t>
      </w:r>
      <w:r w:rsidR="00014EEB" w:rsidRPr="00A06C9E">
        <w:rPr>
          <w:rFonts w:asciiTheme="minorHAnsi" w:hAnsiTheme="minorHAnsi" w:cstheme="minorHAnsi"/>
          <w:color w:val="000000" w:themeColor="text1"/>
          <w:spacing w:val="-1"/>
          <w:sz w:val="22"/>
          <w:szCs w:val="26"/>
        </w:rPr>
        <w:t xml:space="preserve">Acquisti Beni e Servizi, </w:t>
      </w:r>
      <w:r w:rsidRPr="00A06C9E">
        <w:rPr>
          <w:rFonts w:asciiTheme="minorHAnsi" w:hAnsiTheme="minorHAnsi" w:cstheme="minorHAnsi"/>
          <w:color w:val="000000" w:themeColor="text1"/>
          <w:spacing w:val="-1"/>
          <w:sz w:val="22"/>
          <w:szCs w:val="26"/>
        </w:rPr>
        <w:t xml:space="preserve">SID e Tecnico sono incaricati di adempiere alle incombenze amministrative ed organizzative connesse al raggiungimento ed al monitoraggio degli obiettivi. </w:t>
      </w:r>
    </w:p>
    <w:p w14:paraId="672259FF" w14:textId="77777777" w:rsidR="00232797" w:rsidRPr="00A06C9E" w:rsidRDefault="00232797"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5DD96ABB" w14:textId="1F209821" w:rsidR="0083232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Le fasi del processo sono riassumib</w:t>
      </w:r>
      <w:r w:rsidR="00C12DB3" w:rsidRPr="00A06C9E">
        <w:rPr>
          <w:rFonts w:asciiTheme="minorHAnsi" w:hAnsiTheme="minorHAnsi" w:cstheme="minorHAnsi"/>
          <w:color w:val="000000" w:themeColor="text1"/>
          <w:spacing w:val="-1"/>
          <w:sz w:val="22"/>
        </w:rPr>
        <w:t>ili come segue:</w:t>
      </w:r>
    </w:p>
    <w:p w14:paraId="4078EC3A" w14:textId="77777777" w:rsidR="001A110D" w:rsidRPr="00A06C9E" w:rsidRDefault="001A110D"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4F54F2C6" w14:textId="3936A3B5" w:rsidR="00232797" w:rsidRPr="00A06C9E" w:rsidRDefault="00232797" w:rsidP="00232797">
      <w:pPr>
        <w:pStyle w:val="Didascalia"/>
      </w:pPr>
      <w:r w:rsidRPr="00A06C9E">
        <w:t xml:space="preserve">Figura </w:t>
      </w:r>
      <w:r w:rsidR="00DA4C6A">
        <w:fldChar w:fldCharType="begin"/>
      </w:r>
      <w:r w:rsidR="00DA4C6A">
        <w:instrText xml:space="preserve"> SEQ Figura \* ARABIC </w:instrText>
      </w:r>
      <w:r w:rsidR="00DA4C6A">
        <w:fldChar w:fldCharType="separate"/>
      </w:r>
      <w:r w:rsidR="001C5CF1">
        <w:rPr>
          <w:noProof/>
        </w:rPr>
        <w:t>9</w:t>
      </w:r>
      <w:r w:rsidR="00DA4C6A">
        <w:rPr>
          <w:noProof/>
        </w:rPr>
        <w:fldChar w:fldCharType="end"/>
      </w:r>
      <w:r w:rsidRPr="00A06C9E">
        <w:t xml:space="preserve"> Pianificazione del processo di </w:t>
      </w:r>
      <w:r w:rsidR="00497EB2" w:rsidRPr="00497EB2">
        <w:t>budget</w:t>
      </w:r>
      <w:r w:rsidRPr="00A06C9E">
        <w:t xml:space="preserve"> aziendale 2024</w:t>
      </w:r>
    </w:p>
    <w:p w14:paraId="593D0C19" w14:textId="77777777" w:rsidR="00DB5BE8" w:rsidRPr="00A06C9E" w:rsidRDefault="00DB5BE8" w:rsidP="00232797">
      <w:pPr>
        <w:pStyle w:val="Rientrocorpodeltesto"/>
        <w:spacing w:after="0"/>
        <w:ind w:left="0" w:right="56"/>
        <w:jc w:val="center"/>
        <w:rPr>
          <w:rFonts w:cstheme="minorHAnsi"/>
          <w:color w:val="000000"/>
        </w:rPr>
      </w:pPr>
      <w:r w:rsidRPr="00A06C9E">
        <w:rPr>
          <w:rFonts w:cstheme="minorHAnsi"/>
          <w:noProof/>
          <w:color w:val="000000"/>
          <w:lang w:eastAsia="it-IT"/>
        </w:rPr>
        <w:drawing>
          <wp:inline distT="0" distB="0" distL="0" distR="0" wp14:anchorId="3CAAF5C4" wp14:editId="39ABE094">
            <wp:extent cx="6544740" cy="4791075"/>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2715" cy="4818875"/>
                    </a:xfrm>
                    <a:prstGeom prst="rect">
                      <a:avLst/>
                    </a:prstGeom>
                    <a:noFill/>
                    <a:ln>
                      <a:noFill/>
                    </a:ln>
                  </pic:spPr>
                </pic:pic>
              </a:graphicData>
            </a:graphic>
          </wp:inline>
        </w:drawing>
      </w:r>
    </w:p>
    <w:p w14:paraId="1605F885" w14:textId="77777777" w:rsidR="00D07BBB" w:rsidRPr="00A06C9E" w:rsidRDefault="00D07BBB" w:rsidP="007F6F30">
      <w:pPr>
        <w:spacing w:after="0"/>
        <w:rPr>
          <w:rFonts w:cstheme="minorHAnsi"/>
          <w:color w:val="000000"/>
        </w:rPr>
      </w:pPr>
      <w:r w:rsidRPr="00A06C9E">
        <w:rPr>
          <w:rFonts w:cstheme="minorHAnsi"/>
          <w:color w:val="000000"/>
        </w:rPr>
        <w:br w:type="page"/>
      </w:r>
    </w:p>
    <w:p w14:paraId="0B9BF0ED" w14:textId="489DD77F"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spacing w:val="-1"/>
          <w:sz w:val="22"/>
        </w:rPr>
      </w:pPr>
      <w:r w:rsidRPr="00A06C9E">
        <w:rPr>
          <w:rFonts w:asciiTheme="minorHAnsi" w:hAnsiTheme="minorHAnsi" w:cstheme="minorHAnsi"/>
          <w:b/>
          <w:color w:val="000000" w:themeColor="text1"/>
          <w:spacing w:val="-1"/>
          <w:sz w:val="22"/>
        </w:rPr>
        <w:lastRenderedPageBreak/>
        <w:t>Fase preparatoria</w:t>
      </w:r>
    </w:p>
    <w:p w14:paraId="726778F3" w14:textId="3B1BC3DF"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La Direzione </w:t>
      </w:r>
      <w:r w:rsidR="00014EEB" w:rsidRPr="00A06C9E">
        <w:rPr>
          <w:rFonts w:asciiTheme="minorHAnsi" w:hAnsiTheme="minorHAnsi" w:cstheme="minorHAnsi"/>
          <w:color w:val="000000" w:themeColor="text1"/>
          <w:spacing w:val="-1"/>
          <w:sz w:val="22"/>
        </w:rPr>
        <w:t>A</w:t>
      </w:r>
      <w:r w:rsidRPr="00A06C9E">
        <w:rPr>
          <w:rFonts w:asciiTheme="minorHAnsi" w:hAnsiTheme="minorHAnsi" w:cstheme="minorHAnsi"/>
          <w:color w:val="000000" w:themeColor="text1"/>
          <w:spacing w:val="-1"/>
          <w:sz w:val="22"/>
        </w:rPr>
        <w:t xml:space="preserve">ziendale, sulla base delle indicazioni regionali, fornisce </w:t>
      </w:r>
      <w:r w:rsidR="00232797" w:rsidRPr="00A06C9E">
        <w:rPr>
          <w:rFonts w:asciiTheme="minorHAnsi" w:hAnsiTheme="minorHAnsi" w:cstheme="minorHAnsi"/>
          <w:color w:val="000000" w:themeColor="text1"/>
          <w:spacing w:val="-1"/>
          <w:sz w:val="22"/>
        </w:rPr>
        <w:t>le linee</w:t>
      </w:r>
      <w:r w:rsidRPr="00A06C9E">
        <w:rPr>
          <w:rFonts w:asciiTheme="minorHAnsi" w:hAnsiTheme="minorHAnsi" w:cstheme="minorHAnsi"/>
          <w:color w:val="000000" w:themeColor="text1"/>
          <w:spacing w:val="-1"/>
          <w:sz w:val="22"/>
        </w:rPr>
        <w:t xml:space="preserve"> di programmazione per l’anno di esercizio specificando gli obiettivi strategici aziendali.</w:t>
      </w:r>
      <w:r w:rsidR="007628E3" w:rsidRPr="00A06C9E">
        <w:rPr>
          <w:rFonts w:asciiTheme="minorHAnsi" w:hAnsiTheme="minorHAnsi" w:cstheme="minorHAnsi"/>
          <w:color w:val="000000" w:themeColor="text1"/>
          <w:spacing w:val="-1"/>
          <w:sz w:val="22"/>
        </w:rPr>
        <w:t xml:space="preserve"> </w:t>
      </w:r>
    </w:p>
    <w:p w14:paraId="4BF8A4DD"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0697F8E5" w14:textId="682AC5F1"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Le linee vengono comunicate al Collegio di Direzione e rese visibili a tutti i dipendenti e stakeholder</w:t>
      </w:r>
      <w:r w:rsidRPr="00A06C9E">
        <w:rPr>
          <w:rFonts w:asciiTheme="minorHAnsi" w:hAnsiTheme="minorHAnsi" w:cstheme="minorHAnsi"/>
          <w:i/>
          <w:color w:val="000000" w:themeColor="text1"/>
          <w:spacing w:val="-1"/>
          <w:sz w:val="22"/>
        </w:rPr>
        <w:t xml:space="preserve"> </w:t>
      </w:r>
      <w:r w:rsidRPr="00A06C9E">
        <w:rPr>
          <w:rFonts w:asciiTheme="minorHAnsi" w:hAnsiTheme="minorHAnsi" w:cstheme="minorHAnsi"/>
          <w:color w:val="000000" w:themeColor="text1"/>
          <w:spacing w:val="-1"/>
          <w:sz w:val="22"/>
        </w:rPr>
        <w:t>attraverso la pubblicazione sull’apposita area web. Normalmente questa fase si conclude con l’invio di specifica comunicazione a tutti i Direttori di Dipartimento ed ai Responsabili delle strutture tecnico-amministrative e di staff.</w:t>
      </w:r>
    </w:p>
    <w:p w14:paraId="4FECDFF9"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5A963C50" w14:textId="4E73EA35"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La </w:t>
      </w:r>
      <w:r w:rsidR="002909EF" w:rsidRPr="00A06C9E">
        <w:rPr>
          <w:rFonts w:asciiTheme="minorHAnsi" w:hAnsiTheme="minorHAnsi" w:cstheme="minorHAnsi"/>
          <w:color w:val="000000" w:themeColor="text1"/>
          <w:spacing w:val="-1"/>
          <w:sz w:val="22"/>
        </w:rPr>
        <w:t xml:space="preserve">Struttura </w:t>
      </w:r>
      <w:r w:rsidRPr="00A06C9E">
        <w:rPr>
          <w:rFonts w:asciiTheme="minorHAnsi" w:hAnsiTheme="minorHAnsi" w:cstheme="minorHAnsi"/>
          <w:color w:val="000000" w:themeColor="text1"/>
          <w:spacing w:val="-1"/>
          <w:sz w:val="22"/>
        </w:rPr>
        <w:t>Controllo di Gestione prepara la modulistica informatizzata in cui i Direttori inseriscono le loro proposte, dopo aver altresì raccolto la reportistica da parte delle Strutture di staff quali DIPSA, DSP, Farmacia, SID-Ingegneria Clinica, Amministrazione del Personale per la stesura delle proposte (</w:t>
      </w:r>
      <w:proofErr w:type="spellStart"/>
      <w:r w:rsidRPr="00A06C9E">
        <w:rPr>
          <w:rFonts w:asciiTheme="minorHAnsi" w:hAnsiTheme="minorHAnsi" w:cstheme="minorHAnsi"/>
          <w:color w:val="000000" w:themeColor="text1"/>
          <w:spacing w:val="-1"/>
          <w:sz w:val="22"/>
        </w:rPr>
        <w:t>cfr</w:t>
      </w:r>
      <w:proofErr w:type="spellEnd"/>
      <w:r w:rsidRPr="00A06C9E">
        <w:rPr>
          <w:rFonts w:asciiTheme="minorHAnsi" w:hAnsiTheme="minorHAnsi" w:cstheme="minorHAnsi"/>
          <w:color w:val="000000" w:themeColor="text1"/>
          <w:spacing w:val="-1"/>
          <w:sz w:val="22"/>
        </w:rPr>
        <w:t xml:space="preserve"> allegati </w:t>
      </w:r>
      <w:r w:rsidR="00E06269" w:rsidRPr="00A06C9E">
        <w:rPr>
          <w:rFonts w:asciiTheme="minorHAnsi" w:hAnsiTheme="minorHAnsi" w:cstheme="minorHAnsi"/>
          <w:color w:val="000000" w:themeColor="text1"/>
          <w:spacing w:val="-1"/>
          <w:sz w:val="22"/>
        </w:rPr>
        <w:t>work in progress</w:t>
      </w:r>
      <w:r w:rsidRPr="00A06C9E">
        <w:rPr>
          <w:rFonts w:asciiTheme="minorHAnsi" w:hAnsiTheme="minorHAnsi" w:cstheme="minorHAnsi"/>
          <w:color w:val="000000" w:themeColor="text1"/>
          <w:spacing w:val="-1"/>
          <w:sz w:val="22"/>
        </w:rPr>
        <w:t xml:space="preserve">). </w:t>
      </w:r>
    </w:p>
    <w:p w14:paraId="5094AFF0" w14:textId="2D4893E9" w:rsidR="00CB1552" w:rsidRPr="00A06C9E" w:rsidRDefault="00CB1552" w:rsidP="007F6F30">
      <w:pPr>
        <w:pStyle w:val="Rientrocorpodeltesto2"/>
        <w:spacing w:line="276" w:lineRule="auto"/>
        <w:ind w:left="0"/>
        <w:jc w:val="both"/>
        <w:rPr>
          <w:rFonts w:asciiTheme="minorHAnsi" w:hAnsiTheme="minorHAnsi" w:cstheme="minorHAnsi"/>
          <w:color w:val="000000" w:themeColor="text1"/>
          <w:spacing w:val="-1"/>
          <w:sz w:val="22"/>
        </w:rPr>
      </w:pPr>
    </w:p>
    <w:p w14:paraId="545F0D23" w14:textId="77777777" w:rsidR="00C46D91" w:rsidRPr="00A06C9E" w:rsidRDefault="00C46D91" w:rsidP="007F6F30">
      <w:pPr>
        <w:pStyle w:val="Rientrocorpodeltesto2"/>
        <w:spacing w:line="276" w:lineRule="auto"/>
        <w:ind w:left="0"/>
        <w:jc w:val="both"/>
        <w:rPr>
          <w:rFonts w:asciiTheme="minorHAnsi" w:hAnsiTheme="minorHAnsi" w:cstheme="minorHAnsi"/>
          <w:color w:val="000000" w:themeColor="text1"/>
          <w:spacing w:val="-1"/>
          <w:sz w:val="22"/>
        </w:rPr>
      </w:pPr>
    </w:p>
    <w:p w14:paraId="732E7316" w14:textId="77A6C0E4"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spacing w:val="-1"/>
          <w:sz w:val="22"/>
        </w:rPr>
      </w:pPr>
      <w:r w:rsidRPr="00A06C9E">
        <w:rPr>
          <w:rFonts w:asciiTheme="minorHAnsi" w:hAnsiTheme="minorHAnsi" w:cstheme="minorHAnsi"/>
          <w:b/>
          <w:color w:val="000000" w:themeColor="text1"/>
          <w:spacing w:val="-1"/>
          <w:sz w:val="22"/>
        </w:rPr>
        <w:t>Fase di elaborazione</w:t>
      </w:r>
    </w:p>
    <w:p w14:paraId="5E9C6577" w14:textId="0286568C"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I Direttori di Struttura recepiscono i contenuti delle Linee di indirizzo annuali ed elaborano proposte in termini di obiettivi operativi, corredati dalla definizione delle risorse necessarie, degli indicatori, degli standard di riferimento e delle relative tempistiche di raggiungimento, nonché dell’integrazione con altre strutture aziendali, così come definito nelle apposite istruzioni </w:t>
      </w:r>
      <w:r w:rsidR="00C12DB3" w:rsidRPr="00A06C9E">
        <w:rPr>
          <w:rFonts w:asciiTheme="minorHAnsi" w:hAnsiTheme="minorHAnsi" w:cstheme="minorHAnsi"/>
          <w:color w:val="000000" w:themeColor="text1"/>
          <w:spacing w:val="-1"/>
          <w:sz w:val="22"/>
        </w:rPr>
        <w:t>di corredo alla modulistica (vedi</w:t>
      </w:r>
      <w:r w:rsidRPr="00A06C9E">
        <w:rPr>
          <w:rFonts w:asciiTheme="minorHAnsi" w:hAnsiTheme="minorHAnsi" w:cstheme="minorHAnsi"/>
          <w:color w:val="000000" w:themeColor="text1"/>
          <w:spacing w:val="-1"/>
          <w:sz w:val="22"/>
        </w:rPr>
        <w:t xml:space="preserve"> allegato relativo alla modulistica).</w:t>
      </w:r>
    </w:p>
    <w:p w14:paraId="4F5BBED5"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22624C79" w14:textId="3FEF033B"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Le proposte delle singole strutture vengono trasmesse al Controllo di Gestione entro il tempo indicato, elaborate nelle schede completate e </w:t>
      </w:r>
      <w:proofErr w:type="spellStart"/>
      <w:r w:rsidRPr="00A06C9E">
        <w:rPr>
          <w:rFonts w:asciiTheme="minorHAnsi" w:hAnsiTheme="minorHAnsi" w:cstheme="minorHAnsi"/>
          <w:color w:val="000000" w:themeColor="text1"/>
          <w:spacing w:val="-1"/>
          <w:sz w:val="22"/>
        </w:rPr>
        <w:t>pre</w:t>
      </w:r>
      <w:proofErr w:type="spellEnd"/>
      <w:r w:rsidR="00C46D91"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1"/>
          <w:sz w:val="22"/>
        </w:rPr>
        <w:t>valutate con la Direzione.</w:t>
      </w:r>
    </w:p>
    <w:p w14:paraId="301C8BE2" w14:textId="60968663" w:rsidR="0083232E" w:rsidRPr="00A06C9E" w:rsidRDefault="0083232E" w:rsidP="007F6F30">
      <w:pPr>
        <w:pStyle w:val="Rientrocorpodeltesto2"/>
        <w:spacing w:line="276" w:lineRule="auto"/>
        <w:ind w:left="0"/>
        <w:jc w:val="both"/>
        <w:rPr>
          <w:rFonts w:asciiTheme="minorHAnsi" w:hAnsiTheme="minorHAnsi" w:cstheme="minorHAnsi"/>
          <w:color w:val="000000" w:themeColor="text1"/>
          <w:spacing w:val="-1"/>
          <w:sz w:val="22"/>
        </w:rPr>
      </w:pPr>
    </w:p>
    <w:p w14:paraId="09AE5C3C" w14:textId="77777777" w:rsidR="00C46D91" w:rsidRPr="00A06C9E" w:rsidRDefault="00C46D91" w:rsidP="007F6F30">
      <w:pPr>
        <w:pStyle w:val="Rientrocorpodeltesto2"/>
        <w:spacing w:line="276" w:lineRule="auto"/>
        <w:ind w:left="0"/>
        <w:jc w:val="both"/>
        <w:rPr>
          <w:rFonts w:asciiTheme="minorHAnsi" w:hAnsiTheme="minorHAnsi" w:cstheme="minorHAnsi"/>
          <w:color w:val="000000" w:themeColor="text1"/>
          <w:spacing w:val="-1"/>
          <w:sz w:val="22"/>
        </w:rPr>
      </w:pPr>
    </w:p>
    <w:p w14:paraId="522F3358" w14:textId="2A009E3E"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spacing w:val="-1"/>
          <w:sz w:val="22"/>
        </w:rPr>
      </w:pPr>
      <w:r w:rsidRPr="00A06C9E">
        <w:rPr>
          <w:rFonts w:asciiTheme="minorHAnsi" w:hAnsiTheme="minorHAnsi" w:cstheme="minorHAnsi"/>
          <w:b/>
          <w:color w:val="000000" w:themeColor="text1"/>
          <w:spacing w:val="-1"/>
          <w:sz w:val="22"/>
        </w:rPr>
        <w:t>Fase di definizione</w:t>
      </w:r>
    </w:p>
    <w:p w14:paraId="3E11C258" w14:textId="7911F96B" w:rsidR="0083232E" w:rsidRPr="00A06C9E" w:rsidRDefault="00C04D7D"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spacing w:val="-1"/>
          <w:sz w:val="22"/>
        </w:rPr>
        <w:t>A</w:t>
      </w:r>
      <w:r w:rsidR="00931959" w:rsidRPr="00A06C9E">
        <w:rPr>
          <w:rFonts w:asciiTheme="minorHAnsi" w:hAnsiTheme="minorHAnsi" w:cstheme="minorHAnsi"/>
          <w:spacing w:val="-1"/>
          <w:sz w:val="22"/>
        </w:rPr>
        <w:t xml:space="preserve"> partire dal 6 febbraio 2024</w:t>
      </w:r>
      <w:r w:rsidRPr="00A06C9E">
        <w:rPr>
          <w:rFonts w:asciiTheme="minorHAnsi" w:hAnsiTheme="minorHAnsi" w:cstheme="minorHAnsi"/>
          <w:spacing w:val="-1"/>
          <w:sz w:val="22"/>
        </w:rPr>
        <w:t xml:space="preserve">, il Comitato </w:t>
      </w:r>
      <w:r w:rsidR="00497EB2" w:rsidRPr="00497EB2">
        <w:rPr>
          <w:rFonts w:asciiTheme="minorHAnsi" w:hAnsiTheme="minorHAnsi" w:cstheme="minorHAnsi"/>
          <w:i/>
          <w:spacing w:val="-1"/>
          <w:sz w:val="22"/>
        </w:rPr>
        <w:t>budget</w:t>
      </w:r>
      <w:r w:rsidR="00931959" w:rsidRPr="00A06C9E">
        <w:rPr>
          <w:rFonts w:asciiTheme="minorHAnsi" w:hAnsiTheme="minorHAnsi" w:cstheme="minorHAnsi"/>
          <w:spacing w:val="-1"/>
          <w:sz w:val="22"/>
        </w:rPr>
        <w:t xml:space="preserve"> </w:t>
      </w:r>
      <w:r w:rsidR="0083232E" w:rsidRPr="00A06C9E">
        <w:rPr>
          <w:rFonts w:asciiTheme="minorHAnsi" w:hAnsiTheme="minorHAnsi" w:cstheme="minorHAnsi"/>
          <w:spacing w:val="-1"/>
          <w:sz w:val="22"/>
        </w:rPr>
        <w:t>incontr</w:t>
      </w:r>
      <w:r w:rsidR="00931959" w:rsidRPr="00A06C9E">
        <w:rPr>
          <w:rFonts w:asciiTheme="minorHAnsi" w:hAnsiTheme="minorHAnsi" w:cstheme="minorHAnsi"/>
          <w:spacing w:val="-1"/>
          <w:sz w:val="22"/>
        </w:rPr>
        <w:t>erà</w:t>
      </w:r>
      <w:r w:rsidR="0083232E" w:rsidRPr="00A06C9E">
        <w:rPr>
          <w:rFonts w:asciiTheme="minorHAnsi" w:hAnsiTheme="minorHAnsi" w:cstheme="minorHAnsi"/>
          <w:spacing w:val="-1"/>
          <w:sz w:val="22"/>
        </w:rPr>
        <w:t xml:space="preserve"> i Dipartiment</w:t>
      </w:r>
      <w:r w:rsidR="00014EEB" w:rsidRPr="00A06C9E">
        <w:rPr>
          <w:rFonts w:asciiTheme="minorHAnsi" w:hAnsiTheme="minorHAnsi" w:cstheme="minorHAnsi"/>
          <w:spacing w:val="-1"/>
          <w:sz w:val="22"/>
        </w:rPr>
        <w:t>i</w:t>
      </w:r>
      <w:r w:rsidR="0083232E" w:rsidRPr="00A06C9E">
        <w:rPr>
          <w:rFonts w:asciiTheme="minorHAnsi" w:hAnsiTheme="minorHAnsi" w:cstheme="minorHAnsi"/>
          <w:spacing w:val="-1"/>
          <w:sz w:val="22"/>
        </w:rPr>
        <w:t xml:space="preserve"> per discutere le proposte, </w:t>
      </w:r>
      <w:r w:rsidR="0083232E" w:rsidRPr="00A06C9E">
        <w:rPr>
          <w:rFonts w:asciiTheme="minorHAnsi" w:hAnsiTheme="minorHAnsi" w:cstheme="minorHAnsi"/>
          <w:color w:val="000000" w:themeColor="text1"/>
          <w:spacing w:val="-1"/>
          <w:sz w:val="22"/>
        </w:rPr>
        <w:t>valut</w:t>
      </w:r>
      <w:r w:rsidR="00931959" w:rsidRPr="00A06C9E">
        <w:rPr>
          <w:rFonts w:asciiTheme="minorHAnsi" w:hAnsiTheme="minorHAnsi" w:cstheme="minorHAnsi"/>
          <w:color w:val="000000" w:themeColor="text1"/>
          <w:spacing w:val="-1"/>
          <w:sz w:val="22"/>
        </w:rPr>
        <w:t>erà</w:t>
      </w:r>
      <w:r w:rsidR="0083232E" w:rsidRPr="00A06C9E">
        <w:rPr>
          <w:rFonts w:asciiTheme="minorHAnsi" w:hAnsiTheme="minorHAnsi" w:cstheme="minorHAnsi"/>
          <w:color w:val="000000" w:themeColor="text1"/>
          <w:spacing w:val="-1"/>
          <w:sz w:val="22"/>
        </w:rPr>
        <w:t xml:space="preserve"> la realizzabilità delle proposte di tutte le strutture e defini</w:t>
      </w:r>
      <w:r w:rsidR="00931959" w:rsidRPr="00A06C9E">
        <w:rPr>
          <w:rFonts w:asciiTheme="minorHAnsi" w:hAnsiTheme="minorHAnsi" w:cstheme="minorHAnsi"/>
          <w:color w:val="000000" w:themeColor="text1"/>
          <w:spacing w:val="-1"/>
          <w:sz w:val="22"/>
        </w:rPr>
        <w:t>rà</w:t>
      </w:r>
      <w:r w:rsidR="0083232E" w:rsidRPr="00A06C9E">
        <w:rPr>
          <w:rFonts w:asciiTheme="minorHAnsi" w:hAnsiTheme="minorHAnsi" w:cstheme="minorHAnsi"/>
          <w:color w:val="000000" w:themeColor="text1"/>
          <w:spacing w:val="-1"/>
          <w:sz w:val="22"/>
        </w:rPr>
        <w:t xml:space="preserve"> gli obiettivi operativi, gli indicatori e gli standard, nonché le risorse umane e tecnologiche da assegnare ad ogni Centro di Responsabilità sulla base dei dati precedentemente forniti dalle strutture competenti.</w:t>
      </w:r>
    </w:p>
    <w:p w14:paraId="5A4711DE"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68759E9C" w14:textId="5C540E22"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In fase di discussione possono essere modificati alcuni obiettivi o loro declinazioni di misurazione. </w:t>
      </w:r>
      <w:r w:rsidR="00D627B3" w:rsidRPr="00A06C9E">
        <w:rPr>
          <w:rFonts w:asciiTheme="minorHAnsi" w:hAnsiTheme="minorHAnsi" w:cstheme="minorHAnsi"/>
          <w:color w:val="000000" w:themeColor="text1"/>
          <w:spacing w:val="-1"/>
          <w:sz w:val="22"/>
        </w:rPr>
        <w:t>Dopo la presentazione,</w:t>
      </w:r>
      <w:r w:rsidRPr="00A06C9E">
        <w:rPr>
          <w:rFonts w:asciiTheme="minorHAnsi" w:hAnsiTheme="minorHAnsi" w:cstheme="minorHAnsi"/>
          <w:color w:val="000000" w:themeColor="text1"/>
          <w:spacing w:val="-1"/>
          <w:sz w:val="22"/>
        </w:rPr>
        <w:t xml:space="preserve"> i Direttori </w:t>
      </w:r>
      <w:r w:rsidR="00014EEB" w:rsidRPr="00A06C9E">
        <w:rPr>
          <w:rFonts w:asciiTheme="minorHAnsi" w:hAnsiTheme="minorHAnsi" w:cstheme="minorHAnsi"/>
          <w:color w:val="000000" w:themeColor="text1"/>
          <w:spacing w:val="-1"/>
          <w:sz w:val="22"/>
        </w:rPr>
        <w:t>possono</w:t>
      </w:r>
      <w:r w:rsidRPr="00A06C9E">
        <w:rPr>
          <w:rFonts w:asciiTheme="minorHAnsi" w:hAnsiTheme="minorHAnsi" w:cstheme="minorHAnsi"/>
          <w:color w:val="000000" w:themeColor="text1"/>
          <w:spacing w:val="-1"/>
          <w:sz w:val="22"/>
        </w:rPr>
        <w:t xml:space="preserve"> proporre eventuali modifiche e integrazioni che verranno vagliate dal Comitato </w:t>
      </w:r>
      <w:r w:rsidR="00497EB2" w:rsidRPr="00497EB2">
        <w:rPr>
          <w:rFonts w:asciiTheme="minorHAnsi" w:hAnsiTheme="minorHAnsi" w:cstheme="minorHAnsi"/>
          <w:i/>
          <w:color w:val="000000" w:themeColor="text1"/>
          <w:spacing w:val="-1"/>
          <w:sz w:val="22"/>
        </w:rPr>
        <w:t>budget</w:t>
      </w:r>
      <w:r w:rsidRPr="00A06C9E">
        <w:rPr>
          <w:rFonts w:asciiTheme="minorHAnsi" w:hAnsiTheme="minorHAnsi" w:cstheme="minorHAnsi"/>
          <w:color w:val="000000" w:themeColor="text1"/>
          <w:spacing w:val="-1"/>
          <w:sz w:val="22"/>
        </w:rPr>
        <w:t>. Una volta firmati dal Direttore Generale gli obiettivi diventano ufficiali.</w:t>
      </w:r>
    </w:p>
    <w:p w14:paraId="7802D36C"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15B07E93" w14:textId="1CA885A2"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Il Responsabile della </w:t>
      </w:r>
      <w:r w:rsidR="00541C5B" w:rsidRPr="00A06C9E">
        <w:rPr>
          <w:rFonts w:asciiTheme="minorHAnsi" w:hAnsiTheme="minorHAnsi" w:cstheme="minorHAnsi"/>
          <w:color w:val="000000" w:themeColor="text1"/>
          <w:spacing w:val="-1"/>
          <w:sz w:val="22"/>
        </w:rPr>
        <w:t xml:space="preserve">Struttura </w:t>
      </w:r>
      <w:r w:rsidRPr="00A06C9E">
        <w:rPr>
          <w:rFonts w:asciiTheme="minorHAnsi" w:hAnsiTheme="minorHAnsi" w:cstheme="minorHAnsi"/>
          <w:color w:val="000000" w:themeColor="text1"/>
          <w:spacing w:val="-1"/>
          <w:sz w:val="22"/>
        </w:rPr>
        <w:t xml:space="preserve">Controllo di Gestione incontra i soli Direttori di Dipartimento per l’assegnazione del </w:t>
      </w:r>
      <w:r w:rsidR="00497EB2" w:rsidRPr="00497EB2">
        <w:rPr>
          <w:rFonts w:asciiTheme="minorHAnsi" w:hAnsiTheme="minorHAnsi" w:cstheme="minorHAnsi"/>
          <w:i/>
          <w:color w:val="000000" w:themeColor="text1"/>
          <w:spacing w:val="-1"/>
          <w:sz w:val="22"/>
        </w:rPr>
        <w:t>budget</w:t>
      </w:r>
      <w:r w:rsidRPr="00A06C9E">
        <w:rPr>
          <w:rFonts w:asciiTheme="minorHAnsi" w:hAnsiTheme="minorHAnsi" w:cstheme="minorHAnsi"/>
          <w:color w:val="000000" w:themeColor="text1"/>
          <w:spacing w:val="-1"/>
          <w:sz w:val="22"/>
        </w:rPr>
        <w:t xml:space="preserve"> e delle schede definitive.</w:t>
      </w:r>
    </w:p>
    <w:p w14:paraId="2AC488E8"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73DBED9A" w14:textId="10370B98"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I Direttori di Dipartimento consegnano gli obiettivi ai singoli Direttori di Struttura che, a loro volta, provvedono ad assegnarli ai membri della loro equipe.</w:t>
      </w:r>
    </w:p>
    <w:p w14:paraId="573721FB" w14:textId="0BA1E77F" w:rsidR="0083232E" w:rsidRPr="00A06C9E" w:rsidRDefault="0083232E" w:rsidP="007F6F30">
      <w:pPr>
        <w:pStyle w:val="Rientrocorpodeltesto2"/>
        <w:spacing w:line="276" w:lineRule="auto"/>
        <w:ind w:left="0"/>
        <w:jc w:val="both"/>
        <w:rPr>
          <w:rFonts w:asciiTheme="minorHAnsi" w:hAnsiTheme="minorHAnsi" w:cstheme="minorHAnsi"/>
          <w:color w:val="000000" w:themeColor="text1"/>
          <w:spacing w:val="-1"/>
          <w:sz w:val="22"/>
        </w:rPr>
      </w:pPr>
    </w:p>
    <w:p w14:paraId="5D3AA779" w14:textId="77777777" w:rsidR="00C46D91" w:rsidRPr="00A06C9E" w:rsidRDefault="00C46D91" w:rsidP="007F6F30">
      <w:pPr>
        <w:pStyle w:val="Rientrocorpodeltesto2"/>
        <w:spacing w:line="276" w:lineRule="auto"/>
        <w:ind w:left="0"/>
        <w:jc w:val="both"/>
        <w:rPr>
          <w:rFonts w:asciiTheme="minorHAnsi" w:hAnsiTheme="minorHAnsi" w:cstheme="minorHAnsi"/>
          <w:color w:val="000000" w:themeColor="text1"/>
          <w:spacing w:val="-1"/>
          <w:sz w:val="22"/>
        </w:rPr>
      </w:pPr>
    </w:p>
    <w:p w14:paraId="791F8FE5" w14:textId="0BEEF3A8"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spacing w:val="-1"/>
          <w:sz w:val="22"/>
        </w:rPr>
      </w:pPr>
      <w:r w:rsidRPr="00A06C9E">
        <w:rPr>
          <w:rFonts w:asciiTheme="minorHAnsi" w:hAnsiTheme="minorHAnsi" w:cstheme="minorHAnsi"/>
          <w:b/>
          <w:color w:val="000000" w:themeColor="text1"/>
          <w:spacing w:val="-1"/>
          <w:sz w:val="22"/>
        </w:rPr>
        <w:t>Fase di attuazione</w:t>
      </w:r>
    </w:p>
    <w:p w14:paraId="14FAF310" w14:textId="1D6FE14C"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position w:val="1"/>
          <w:sz w:val="22"/>
          <w:szCs w:val="11"/>
        </w:rPr>
      </w:pPr>
      <w:r w:rsidRPr="00A06C9E">
        <w:rPr>
          <w:rFonts w:asciiTheme="minorHAnsi" w:hAnsiTheme="minorHAnsi" w:cstheme="minorHAnsi"/>
          <w:color w:val="000000" w:themeColor="text1"/>
          <w:position w:val="1"/>
          <w:sz w:val="22"/>
        </w:rPr>
        <w:t>Su mandato della Direzione i Responsabili dell</w:t>
      </w:r>
      <w:r w:rsidR="003E0979" w:rsidRPr="00A06C9E">
        <w:rPr>
          <w:rFonts w:asciiTheme="minorHAnsi" w:hAnsiTheme="minorHAnsi" w:cstheme="minorHAnsi"/>
          <w:color w:val="000000" w:themeColor="text1"/>
          <w:position w:val="1"/>
          <w:sz w:val="22"/>
        </w:rPr>
        <w:t>e Strutture</w:t>
      </w:r>
      <w:r w:rsidRPr="00A06C9E">
        <w:rPr>
          <w:rFonts w:asciiTheme="minorHAnsi" w:hAnsiTheme="minorHAnsi" w:cstheme="minorHAnsi"/>
          <w:color w:val="000000" w:themeColor="text1"/>
          <w:position w:val="1"/>
          <w:sz w:val="22"/>
        </w:rPr>
        <w:t xml:space="preserve"> Controllo di Gestione, Direzione Sanitaria di Presidio, </w:t>
      </w:r>
      <w:proofErr w:type="spellStart"/>
      <w:r w:rsidRPr="00A06C9E">
        <w:rPr>
          <w:rFonts w:asciiTheme="minorHAnsi" w:hAnsiTheme="minorHAnsi" w:cstheme="minorHAnsi"/>
          <w:color w:val="000000" w:themeColor="text1"/>
          <w:position w:val="1"/>
          <w:sz w:val="22"/>
        </w:rPr>
        <w:t>Di.P.Sa</w:t>
      </w:r>
      <w:proofErr w:type="spellEnd"/>
      <w:r w:rsidR="00C46D91"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position w:val="1"/>
          <w:sz w:val="22"/>
        </w:rPr>
        <w:t xml:space="preserve">, Amministrazione del Personale, Farmacia Ospedaliera, </w:t>
      </w:r>
      <w:r w:rsidR="00C12DB3" w:rsidRPr="00A06C9E">
        <w:rPr>
          <w:rFonts w:asciiTheme="minorHAnsi" w:hAnsiTheme="minorHAnsi" w:cstheme="minorHAnsi"/>
          <w:color w:val="000000" w:themeColor="text1"/>
          <w:position w:val="1"/>
          <w:sz w:val="22"/>
        </w:rPr>
        <w:t xml:space="preserve">Acquisti Beni e Servizi e DAPO, </w:t>
      </w:r>
      <w:r w:rsidRPr="00A06C9E">
        <w:rPr>
          <w:rFonts w:asciiTheme="minorHAnsi" w:hAnsiTheme="minorHAnsi" w:cstheme="minorHAnsi"/>
          <w:color w:val="000000" w:themeColor="text1"/>
          <w:position w:val="1"/>
          <w:sz w:val="22"/>
        </w:rPr>
        <w:t xml:space="preserve">Formazione e Valutazione degli Operatori adempiono alle incombenze amministrative ed organizzative derivanti dalla programmazione del </w:t>
      </w:r>
      <w:r w:rsidR="00497EB2" w:rsidRPr="00497EB2">
        <w:rPr>
          <w:rFonts w:asciiTheme="minorHAnsi" w:hAnsiTheme="minorHAnsi" w:cstheme="minorHAnsi"/>
          <w:i/>
          <w:color w:val="000000" w:themeColor="text1"/>
          <w:position w:val="1"/>
          <w:sz w:val="22"/>
        </w:rPr>
        <w:t>budget</w:t>
      </w:r>
      <w:r w:rsidRPr="00A06C9E">
        <w:rPr>
          <w:rFonts w:asciiTheme="minorHAnsi" w:hAnsiTheme="minorHAnsi" w:cstheme="minorHAnsi"/>
          <w:color w:val="000000" w:themeColor="text1"/>
          <w:position w:val="1"/>
          <w:sz w:val="22"/>
        </w:rPr>
        <w:t>.</w:t>
      </w:r>
    </w:p>
    <w:p w14:paraId="44E3D8E4"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3CB63AA5" w14:textId="092AAAB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Le Strutture perseguono il raggiungimento degli obiettivi assegnati e, attraverso il monitoraggio costante degli indicatori, laddove si registrino scostamenti significativi, mettono in atto le azioni correttive per la realizzazione degli obiettivi.</w:t>
      </w:r>
    </w:p>
    <w:p w14:paraId="04B404E7"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lastRenderedPageBreak/>
        <w:t>Alla scadenza temporale assegnata</w:t>
      </w:r>
      <w:r w:rsidR="00D627B3" w:rsidRPr="00A06C9E">
        <w:rPr>
          <w:rFonts w:asciiTheme="minorHAnsi" w:hAnsiTheme="minorHAnsi" w:cstheme="minorHAnsi"/>
          <w:color w:val="000000" w:themeColor="text1"/>
          <w:spacing w:val="-1"/>
          <w:sz w:val="22"/>
        </w:rPr>
        <w:t>,</w:t>
      </w:r>
      <w:r w:rsidRPr="00A06C9E">
        <w:rPr>
          <w:rFonts w:asciiTheme="minorHAnsi" w:hAnsiTheme="minorHAnsi" w:cstheme="minorHAnsi"/>
          <w:color w:val="000000" w:themeColor="text1"/>
          <w:spacing w:val="-1"/>
          <w:sz w:val="22"/>
        </w:rPr>
        <w:t xml:space="preserve"> il relazionante incaricato fornisce evidenza dello stato di avanzamento dell’obiettivo.</w:t>
      </w:r>
    </w:p>
    <w:p w14:paraId="2E170F24"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15418981" w14:textId="163298A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Solo se strettamente necessario, e previa approvazione della Direzione, gli obiettivi possono essere aggiornati e riassegnati.</w:t>
      </w:r>
    </w:p>
    <w:p w14:paraId="6F1D693E"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02F8F817" w14:textId="4154D934" w:rsidR="0083232E" w:rsidRPr="00A06C9E" w:rsidRDefault="0083232E" w:rsidP="007F6F30">
      <w:pPr>
        <w:pStyle w:val="Rientrocorpodeltesto2"/>
        <w:spacing w:line="276" w:lineRule="auto"/>
        <w:ind w:left="0" w:firstLine="709"/>
        <w:jc w:val="both"/>
        <w:rPr>
          <w:rFonts w:asciiTheme="minorHAnsi" w:hAnsiTheme="minorHAnsi" w:cstheme="minorHAnsi"/>
          <w:i/>
          <w:color w:val="000000" w:themeColor="text1"/>
          <w:spacing w:val="-1"/>
          <w:sz w:val="22"/>
        </w:rPr>
      </w:pPr>
      <w:r w:rsidRPr="00A06C9E">
        <w:rPr>
          <w:rFonts w:asciiTheme="minorHAnsi" w:hAnsiTheme="minorHAnsi" w:cstheme="minorHAnsi"/>
          <w:color w:val="000000" w:themeColor="text1"/>
          <w:spacing w:val="-1"/>
          <w:sz w:val="22"/>
        </w:rPr>
        <w:t xml:space="preserve">La </w:t>
      </w:r>
      <w:r w:rsidR="003E0979" w:rsidRPr="00A06C9E">
        <w:rPr>
          <w:rFonts w:asciiTheme="minorHAnsi" w:hAnsiTheme="minorHAnsi" w:cstheme="minorHAnsi"/>
          <w:color w:val="000000" w:themeColor="text1"/>
          <w:position w:val="1"/>
          <w:sz w:val="22"/>
        </w:rPr>
        <w:t>Struttura</w:t>
      </w:r>
      <w:r w:rsidRPr="00A06C9E">
        <w:rPr>
          <w:rFonts w:asciiTheme="minorHAnsi" w:hAnsiTheme="minorHAnsi" w:cstheme="minorHAnsi"/>
          <w:color w:val="000000" w:themeColor="text1"/>
          <w:position w:val="1"/>
          <w:sz w:val="22"/>
        </w:rPr>
        <w:t xml:space="preserve"> </w:t>
      </w:r>
      <w:r w:rsidRPr="00A06C9E">
        <w:rPr>
          <w:rFonts w:asciiTheme="minorHAnsi" w:hAnsiTheme="minorHAnsi" w:cstheme="minorHAnsi"/>
          <w:color w:val="000000" w:themeColor="text1"/>
          <w:spacing w:val="-1"/>
          <w:sz w:val="22"/>
        </w:rPr>
        <w:t>Controllo di Gestione</w:t>
      </w:r>
      <w:r w:rsidR="00D627B3" w:rsidRPr="00A06C9E">
        <w:rPr>
          <w:rFonts w:asciiTheme="minorHAnsi" w:hAnsiTheme="minorHAnsi" w:cstheme="minorHAnsi"/>
          <w:color w:val="000000" w:themeColor="text1"/>
          <w:spacing w:val="-1"/>
          <w:sz w:val="22"/>
        </w:rPr>
        <w:t>, in collaborazione</w:t>
      </w:r>
      <w:r w:rsidRPr="00A06C9E">
        <w:rPr>
          <w:rFonts w:asciiTheme="minorHAnsi" w:hAnsiTheme="minorHAnsi" w:cstheme="minorHAnsi"/>
          <w:color w:val="000000" w:themeColor="text1"/>
          <w:spacing w:val="-1"/>
          <w:sz w:val="22"/>
        </w:rPr>
        <w:t xml:space="preserve"> con la </w:t>
      </w:r>
      <w:r w:rsidR="00541C5B" w:rsidRPr="00A06C9E">
        <w:rPr>
          <w:rFonts w:asciiTheme="minorHAnsi" w:hAnsiTheme="minorHAnsi" w:cstheme="minorHAnsi"/>
          <w:color w:val="000000" w:themeColor="text1"/>
          <w:spacing w:val="-1"/>
          <w:sz w:val="22"/>
        </w:rPr>
        <w:t xml:space="preserve">Struttura </w:t>
      </w:r>
      <w:r w:rsidRPr="00A06C9E">
        <w:rPr>
          <w:rFonts w:asciiTheme="minorHAnsi" w:hAnsiTheme="minorHAnsi" w:cstheme="minorHAnsi"/>
          <w:color w:val="000000" w:themeColor="text1"/>
          <w:spacing w:val="-1"/>
          <w:sz w:val="22"/>
        </w:rPr>
        <w:t>Sistema informativo Direzionale</w:t>
      </w:r>
      <w:r w:rsidR="00D627B3" w:rsidRPr="00A06C9E">
        <w:rPr>
          <w:rFonts w:asciiTheme="minorHAnsi" w:hAnsiTheme="minorHAnsi" w:cstheme="minorHAnsi"/>
          <w:color w:val="000000" w:themeColor="text1"/>
          <w:spacing w:val="-1"/>
          <w:sz w:val="22"/>
        </w:rPr>
        <w:t>.</w:t>
      </w:r>
      <w:r w:rsidRPr="00A06C9E">
        <w:rPr>
          <w:rFonts w:asciiTheme="minorHAnsi" w:hAnsiTheme="minorHAnsi" w:cstheme="minorHAnsi"/>
          <w:color w:val="000000" w:themeColor="text1"/>
          <w:spacing w:val="-1"/>
          <w:sz w:val="22"/>
        </w:rPr>
        <w:t xml:space="preserve"> aggiorna i cruscotti direzionali per il monitoraggio della performance</w:t>
      </w:r>
      <w:r w:rsidRPr="00A06C9E">
        <w:rPr>
          <w:rFonts w:asciiTheme="minorHAnsi" w:hAnsiTheme="minorHAnsi" w:cstheme="minorHAnsi"/>
          <w:i/>
          <w:color w:val="000000" w:themeColor="text1"/>
          <w:spacing w:val="-1"/>
          <w:sz w:val="22"/>
        </w:rPr>
        <w:t>.</w:t>
      </w:r>
    </w:p>
    <w:p w14:paraId="5CCF57BA" w14:textId="77777777" w:rsidR="00C46D91" w:rsidRPr="00A06C9E" w:rsidRDefault="00C46D91" w:rsidP="007F6F30">
      <w:pPr>
        <w:pStyle w:val="Rientrocorpodeltesto2"/>
        <w:spacing w:line="276" w:lineRule="auto"/>
        <w:ind w:left="0" w:firstLine="709"/>
        <w:jc w:val="both"/>
        <w:rPr>
          <w:rFonts w:asciiTheme="minorHAnsi" w:hAnsiTheme="minorHAnsi" w:cstheme="minorHAnsi"/>
          <w:spacing w:val="-1"/>
          <w:sz w:val="22"/>
        </w:rPr>
      </w:pPr>
    </w:p>
    <w:p w14:paraId="7FA28280" w14:textId="41831527" w:rsidR="000D3A42" w:rsidRPr="00A06C9E" w:rsidRDefault="000D3A42" w:rsidP="007F6F30">
      <w:pPr>
        <w:pStyle w:val="Rientrocorpodeltesto2"/>
        <w:spacing w:line="276" w:lineRule="auto"/>
        <w:ind w:left="0" w:firstLine="709"/>
        <w:jc w:val="both"/>
        <w:rPr>
          <w:rFonts w:asciiTheme="minorHAnsi" w:hAnsiTheme="minorHAnsi" w:cstheme="minorHAnsi"/>
          <w:spacing w:val="-1"/>
          <w:sz w:val="22"/>
        </w:rPr>
      </w:pPr>
      <w:r w:rsidRPr="00A06C9E">
        <w:rPr>
          <w:rFonts w:asciiTheme="minorHAnsi" w:hAnsiTheme="minorHAnsi" w:cstheme="minorHAnsi"/>
          <w:spacing w:val="-1"/>
          <w:sz w:val="22"/>
        </w:rPr>
        <w:t>Dal 1</w:t>
      </w:r>
      <w:r w:rsidR="00C04D7D" w:rsidRPr="00A06C9E">
        <w:rPr>
          <w:rFonts w:asciiTheme="minorHAnsi" w:hAnsiTheme="minorHAnsi" w:cstheme="minorHAnsi"/>
          <w:spacing w:val="-1"/>
          <w:sz w:val="22"/>
        </w:rPr>
        <w:t>°</w:t>
      </w:r>
      <w:r w:rsidRPr="00A06C9E">
        <w:rPr>
          <w:rFonts w:asciiTheme="minorHAnsi" w:hAnsiTheme="minorHAnsi" w:cstheme="minorHAnsi"/>
          <w:spacing w:val="-1"/>
          <w:sz w:val="22"/>
        </w:rPr>
        <w:t xml:space="preserve"> marzo 2024 sarà interamente ricomposto l’OIV</w:t>
      </w:r>
      <w:r w:rsidRPr="00B97EDE">
        <w:rPr>
          <w:rStyle w:val="Rimandonotaapidipagina"/>
          <w:rFonts w:asciiTheme="minorHAnsi" w:hAnsiTheme="minorHAnsi" w:cstheme="minorHAnsi"/>
          <w:sz w:val="22"/>
          <w:szCs w:val="22"/>
        </w:rPr>
        <w:footnoteReference w:id="65"/>
      </w:r>
      <w:r w:rsidR="007F7FC1" w:rsidRPr="00A06C9E">
        <w:rPr>
          <w:rFonts w:asciiTheme="minorHAnsi" w:hAnsiTheme="minorHAnsi" w:cstheme="minorHAnsi"/>
          <w:spacing w:val="-1"/>
          <w:sz w:val="22"/>
        </w:rPr>
        <w:t xml:space="preserve"> con la nomina dei nuovo componenti.</w:t>
      </w:r>
    </w:p>
    <w:p w14:paraId="1875712C" w14:textId="617022D7" w:rsidR="0083232E" w:rsidRPr="00A06C9E" w:rsidRDefault="0083232E" w:rsidP="007F6F30">
      <w:pPr>
        <w:pStyle w:val="Rientrocorpodeltesto2"/>
        <w:spacing w:line="276" w:lineRule="auto"/>
        <w:jc w:val="both"/>
        <w:rPr>
          <w:rFonts w:asciiTheme="minorHAnsi" w:hAnsiTheme="minorHAnsi" w:cstheme="minorHAnsi"/>
          <w:color w:val="000000" w:themeColor="text1"/>
          <w:spacing w:val="-1"/>
          <w:sz w:val="22"/>
        </w:rPr>
      </w:pPr>
    </w:p>
    <w:p w14:paraId="25F58E1D" w14:textId="77777777" w:rsidR="00C46D91" w:rsidRPr="00A06C9E" w:rsidRDefault="00C46D91" w:rsidP="007F6F30">
      <w:pPr>
        <w:pStyle w:val="Rientrocorpodeltesto2"/>
        <w:spacing w:line="276" w:lineRule="auto"/>
        <w:jc w:val="both"/>
        <w:rPr>
          <w:rFonts w:asciiTheme="minorHAnsi" w:hAnsiTheme="minorHAnsi" w:cstheme="minorHAnsi"/>
          <w:color w:val="000000" w:themeColor="text1"/>
          <w:spacing w:val="-1"/>
          <w:sz w:val="22"/>
        </w:rPr>
      </w:pPr>
    </w:p>
    <w:p w14:paraId="6C836472" w14:textId="6FD7A7C6"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spacing w:val="-1"/>
          <w:sz w:val="22"/>
        </w:rPr>
      </w:pPr>
      <w:r w:rsidRPr="00A06C9E">
        <w:rPr>
          <w:rFonts w:asciiTheme="minorHAnsi" w:hAnsiTheme="minorHAnsi" w:cstheme="minorHAnsi"/>
          <w:b/>
          <w:color w:val="000000" w:themeColor="text1"/>
          <w:spacing w:val="-1"/>
          <w:sz w:val="22"/>
        </w:rPr>
        <w:t>Fase di valutazione</w:t>
      </w:r>
    </w:p>
    <w:p w14:paraId="3B504E2E"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La </w:t>
      </w:r>
      <w:r w:rsidR="003E0979" w:rsidRPr="00A06C9E">
        <w:rPr>
          <w:rFonts w:asciiTheme="minorHAnsi" w:hAnsiTheme="minorHAnsi" w:cstheme="minorHAnsi"/>
          <w:color w:val="000000" w:themeColor="text1"/>
          <w:position w:val="1"/>
          <w:sz w:val="22"/>
        </w:rPr>
        <w:t>Struttura</w:t>
      </w:r>
      <w:r w:rsidRPr="00A06C9E">
        <w:rPr>
          <w:rFonts w:asciiTheme="minorHAnsi" w:hAnsiTheme="minorHAnsi" w:cstheme="minorHAnsi"/>
          <w:color w:val="000000" w:themeColor="text1"/>
          <w:position w:val="1"/>
          <w:sz w:val="22"/>
        </w:rPr>
        <w:t xml:space="preserve"> </w:t>
      </w:r>
      <w:r w:rsidRPr="00A06C9E">
        <w:rPr>
          <w:rFonts w:asciiTheme="minorHAnsi" w:hAnsiTheme="minorHAnsi" w:cstheme="minorHAnsi"/>
          <w:color w:val="000000" w:themeColor="text1"/>
          <w:spacing w:val="-1"/>
          <w:sz w:val="22"/>
        </w:rPr>
        <w:t xml:space="preserve">Controllo di Gestione provvede alla raccolta delle informazioni e della documentazione necessaria alla valutazione dei risultati perseguiti dalle diverse strutture, cura i rapporti con </w:t>
      </w:r>
      <w:r w:rsidR="007628E3" w:rsidRPr="00A06C9E">
        <w:rPr>
          <w:rFonts w:asciiTheme="minorHAnsi" w:hAnsiTheme="minorHAnsi" w:cstheme="minorHAnsi"/>
          <w:color w:val="000000" w:themeColor="text1"/>
          <w:spacing w:val="-1"/>
          <w:sz w:val="22"/>
        </w:rPr>
        <w:t xml:space="preserve">l’OIV </w:t>
      </w:r>
      <w:r w:rsidRPr="00A06C9E">
        <w:rPr>
          <w:rFonts w:asciiTheme="minorHAnsi" w:hAnsiTheme="minorHAnsi" w:cstheme="minorHAnsi"/>
          <w:color w:val="000000" w:themeColor="text1"/>
          <w:spacing w:val="-1"/>
          <w:sz w:val="22"/>
        </w:rPr>
        <w:t>e fornisce il necessario supporto nell’attività amministrativa.</w:t>
      </w:r>
    </w:p>
    <w:p w14:paraId="008ED99A" w14:textId="77777777" w:rsidR="00C46D91" w:rsidRPr="00A06C9E" w:rsidRDefault="00C46D91"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6AFA6FDA" w14:textId="2F2A3062" w:rsidR="0083232E" w:rsidRPr="00A06C9E" w:rsidRDefault="007628E3"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L’OIV</w:t>
      </w:r>
      <w:r w:rsidR="0083232E" w:rsidRPr="00A06C9E">
        <w:rPr>
          <w:rFonts w:asciiTheme="minorHAnsi" w:hAnsiTheme="minorHAnsi" w:cstheme="minorHAnsi"/>
          <w:color w:val="000000" w:themeColor="text1"/>
          <w:spacing w:val="-1"/>
          <w:sz w:val="22"/>
        </w:rPr>
        <w:t xml:space="preserve"> valuta il raggiungimento degli obiettivi delle singole Strutture al fine di procedere alla valutazione individuale degli operatori per l’attribuzione del premio di produttività.</w:t>
      </w:r>
    </w:p>
    <w:p w14:paraId="70B285B7" w14:textId="77777777" w:rsidR="00C46D91" w:rsidRPr="00A06C9E" w:rsidRDefault="00C46D91" w:rsidP="007F6F30">
      <w:pPr>
        <w:spacing w:after="0"/>
        <w:ind w:firstLine="709"/>
        <w:jc w:val="both"/>
        <w:rPr>
          <w:rFonts w:cstheme="minorHAnsi"/>
          <w:color w:val="000000" w:themeColor="text1"/>
        </w:rPr>
      </w:pPr>
    </w:p>
    <w:p w14:paraId="740E5338" w14:textId="28020625"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 disponibilità costante di referenti di settore per facilitare l’attuazione degli obiettivi, l’implementazione dei dati a disposizione per orientare le decisioni e correggere le eventuali difficoltà realizza una possibilità di monitoraggio sempre più </w:t>
      </w:r>
      <w:r w:rsidR="007628E3" w:rsidRPr="00A06C9E">
        <w:rPr>
          <w:rFonts w:cstheme="minorHAnsi"/>
          <w:color w:val="000000" w:themeColor="text1"/>
        </w:rPr>
        <w:t>efficace ed efficiente</w:t>
      </w:r>
      <w:r w:rsidRPr="00A06C9E">
        <w:rPr>
          <w:rFonts w:cstheme="minorHAnsi"/>
          <w:color w:val="000000" w:themeColor="text1"/>
        </w:rPr>
        <w:t>.</w:t>
      </w:r>
    </w:p>
    <w:p w14:paraId="1913C50D" w14:textId="77777777" w:rsidR="00C46D91" w:rsidRPr="00A06C9E" w:rsidRDefault="00C46D91" w:rsidP="007F6F30">
      <w:pPr>
        <w:spacing w:after="0"/>
        <w:ind w:firstLine="709"/>
        <w:jc w:val="both"/>
        <w:rPr>
          <w:rFonts w:cstheme="minorHAnsi"/>
          <w:color w:val="000000" w:themeColor="text1"/>
        </w:rPr>
      </w:pPr>
    </w:p>
    <w:p w14:paraId="649B7298" w14:textId="4E14F55B" w:rsidR="0083232E" w:rsidRPr="00A06C9E" w:rsidRDefault="0083232E" w:rsidP="007F6F30">
      <w:pPr>
        <w:spacing w:after="0"/>
        <w:ind w:firstLine="709"/>
        <w:jc w:val="both"/>
        <w:rPr>
          <w:rFonts w:cstheme="minorHAnsi"/>
          <w:strike/>
          <w:color w:val="000000" w:themeColor="text1"/>
        </w:rPr>
      </w:pPr>
      <w:r w:rsidRPr="00A06C9E">
        <w:rPr>
          <w:rFonts w:cstheme="minorHAnsi"/>
          <w:color w:val="000000" w:themeColor="text1"/>
        </w:rPr>
        <w:t xml:space="preserve">Il flusso di individuazione, assegnazione, monitoraggio degli obiettivi di </w:t>
      </w:r>
      <w:r w:rsidR="00497EB2" w:rsidRPr="00497EB2">
        <w:rPr>
          <w:rFonts w:cstheme="minorHAnsi"/>
          <w:i/>
          <w:color w:val="000000" w:themeColor="text1"/>
        </w:rPr>
        <w:t>budget</w:t>
      </w:r>
      <w:r w:rsidRPr="00A06C9E">
        <w:rPr>
          <w:rFonts w:cstheme="minorHAnsi"/>
          <w:color w:val="000000" w:themeColor="text1"/>
        </w:rPr>
        <w:t xml:space="preserve"> e la sua </w:t>
      </w:r>
      <w:r w:rsidR="00D627B3" w:rsidRPr="00A06C9E">
        <w:rPr>
          <w:rFonts w:cstheme="minorHAnsi"/>
          <w:color w:val="000000" w:themeColor="text1"/>
        </w:rPr>
        <w:t xml:space="preserve">verifica </w:t>
      </w:r>
      <w:r w:rsidRPr="00A06C9E">
        <w:rPr>
          <w:rFonts w:cstheme="minorHAnsi"/>
          <w:color w:val="000000" w:themeColor="text1"/>
        </w:rPr>
        <w:t xml:space="preserve">complessiva è evidente dalle schede di </w:t>
      </w:r>
      <w:r w:rsidR="00497EB2" w:rsidRPr="00497EB2">
        <w:rPr>
          <w:rFonts w:cstheme="minorHAnsi"/>
          <w:i/>
          <w:color w:val="000000" w:themeColor="text1"/>
        </w:rPr>
        <w:t>budget</w:t>
      </w:r>
      <w:r w:rsidRPr="00A06C9E">
        <w:rPr>
          <w:rFonts w:cstheme="minorHAnsi"/>
          <w:color w:val="000000" w:themeColor="text1"/>
        </w:rPr>
        <w:t xml:space="preserve"> e dalle schede di valutazione, nonché dai verbali dell’OIV e dalle relazioni di raggiungimento degli obiettivi a</w:t>
      </w:r>
      <w:r w:rsidR="00162052" w:rsidRPr="00A06C9E">
        <w:rPr>
          <w:rFonts w:cstheme="minorHAnsi"/>
          <w:color w:val="000000" w:themeColor="text1"/>
        </w:rPr>
        <w:t>ssegnati al Direttore Generale.</w:t>
      </w:r>
    </w:p>
    <w:p w14:paraId="7699FC87" w14:textId="77777777" w:rsidR="00C46D91" w:rsidRPr="00A06C9E" w:rsidRDefault="00C46D91" w:rsidP="007F6F30">
      <w:pPr>
        <w:spacing w:after="0"/>
        <w:ind w:firstLine="709"/>
        <w:jc w:val="both"/>
        <w:rPr>
          <w:rFonts w:cstheme="minorHAnsi"/>
          <w:color w:val="000000" w:themeColor="text1"/>
        </w:rPr>
      </w:pPr>
    </w:p>
    <w:p w14:paraId="3A8816BF" w14:textId="45F22C4A"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Degli obiettivi assegnati internamente all’Azienda rispondono i Direttori di Struttura e di Dipartimento che sottoscrivono le schede. Le ricadute in termini di valutazione e assegnazione </w:t>
      </w:r>
      <w:r w:rsidR="007628E3" w:rsidRPr="00A06C9E">
        <w:rPr>
          <w:rFonts w:cstheme="minorHAnsi"/>
          <w:color w:val="000000" w:themeColor="text1"/>
        </w:rPr>
        <w:t xml:space="preserve">degli </w:t>
      </w:r>
      <w:r w:rsidRPr="00A06C9E">
        <w:rPr>
          <w:rFonts w:cstheme="minorHAnsi"/>
          <w:color w:val="000000" w:themeColor="text1"/>
        </w:rPr>
        <w:t xml:space="preserve">incentivi economici sono formalizzate nelle </w:t>
      </w:r>
      <w:r w:rsidR="00D627B3" w:rsidRPr="00A06C9E">
        <w:rPr>
          <w:rFonts w:cstheme="minorHAnsi"/>
          <w:color w:val="000000" w:themeColor="text1"/>
        </w:rPr>
        <w:t>s</w:t>
      </w:r>
      <w:r w:rsidRPr="00A06C9E">
        <w:rPr>
          <w:rFonts w:cstheme="minorHAnsi"/>
          <w:color w:val="000000" w:themeColor="text1"/>
        </w:rPr>
        <w:t xml:space="preserve">chede di </w:t>
      </w:r>
      <w:r w:rsidR="00D627B3" w:rsidRPr="00A06C9E">
        <w:rPr>
          <w:rFonts w:cstheme="minorHAnsi"/>
          <w:color w:val="000000" w:themeColor="text1"/>
        </w:rPr>
        <w:t>v</w:t>
      </w:r>
      <w:r w:rsidRPr="00A06C9E">
        <w:rPr>
          <w:rFonts w:cstheme="minorHAnsi"/>
          <w:color w:val="000000" w:themeColor="text1"/>
        </w:rPr>
        <w:t xml:space="preserve">alutazione. </w:t>
      </w:r>
    </w:p>
    <w:p w14:paraId="6D571CA3" w14:textId="77777777" w:rsidR="00C46D91" w:rsidRPr="00A06C9E" w:rsidRDefault="00C46D91" w:rsidP="007F6F30">
      <w:pPr>
        <w:spacing w:after="0"/>
        <w:ind w:firstLine="709"/>
        <w:jc w:val="both"/>
        <w:rPr>
          <w:rFonts w:cstheme="minorHAnsi"/>
          <w:color w:val="000000" w:themeColor="text1"/>
        </w:rPr>
      </w:pPr>
    </w:p>
    <w:p w14:paraId="11DD7BF3" w14:textId="08D4F8BD"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Nelle singole schede sono indicati per ciascun obiettivo: la descrizione, l’indicatore, lo standard di riferimento ed il peso e la rendicontazione finale è formalizzata in apposito provvedimento, in seguito a quanto verbalizzato nelle sedute OIV. Ogni struttura deve trasmettere evidenza dell’autovalutazione del raggiungimento degli obiettivi assegnati attraverso le registrazioni pattuite. Molto spesso il controllo in corso d’opera ed in forma incrociata avviene tramite i cruscotti direzionali che monitorizzano l’attività. Il ruolo del monitoranti spesso prevede una valutazione parallela ed indipendente dei dati necessari ad analizzare lo stato di realizzazione degli obiettivi. L’OIV può richiedere in qualsiasi momento ulteriori dati e/o precisazioni; i Direttori possono presentare controdeduzioni in caso di disallineamento tra le autovalutazioni presentate e le valutazioni riconosciute dall’OIV. Al termine del periodo indicato viene formalizzato con provvedimento il raggiungimento definitivo degli obiettivi e della percentuale complessiva a livello di Struttura e Dipartimento.</w:t>
      </w:r>
    </w:p>
    <w:p w14:paraId="410666D8" w14:textId="77777777" w:rsidR="00C46D91" w:rsidRPr="00A06C9E" w:rsidRDefault="00C46D91" w:rsidP="007F6F30">
      <w:pPr>
        <w:spacing w:after="0"/>
        <w:ind w:firstLine="709"/>
        <w:jc w:val="both"/>
        <w:rPr>
          <w:rFonts w:cstheme="minorHAnsi"/>
          <w:color w:val="000000" w:themeColor="text1"/>
        </w:rPr>
      </w:pPr>
    </w:p>
    <w:p w14:paraId="78E8D597" w14:textId="19829121" w:rsidR="0083232E" w:rsidRPr="00A06C9E" w:rsidRDefault="0083232E" w:rsidP="007F6F30">
      <w:pPr>
        <w:spacing w:after="0"/>
        <w:ind w:firstLine="709"/>
        <w:jc w:val="both"/>
        <w:rPr>
          <w:rFonts w:cstheme="minorHAnsi"/>
        </w:rPr>
      </w:pPr>
      <w:r w:rsidRPr="00A06C9E">
        <w:rPr>
          <w:rFonts w:cstheme="minorHAnsi"/>
          <w:color w:val="000000" w:themeColor="text1"/>
        </w:rPr>
        <w:t>La tabella di valutazione prevista per il 202</w:t>
      </w:r>
      <w:r w:rsidR="00D33B69" w:rsidRPr="00A06C9E">
        <w:rPr>
          <w:rFonts w:cstheme="minorHAnsi"/>
          <w:color w:val="000000" w:themeColor="text1"/>
        </w:rPr>
        <w:t>4</w:t>
      </w:r>
      <w:r w:rsidRPr="00A06C9E">
        <w:rPr>
          <w:rFonts w:cstheme="minorHAnsi"/>
          <w:color w:val="000000" w:themeColor="text1"/>
        </w:rPr>
        <w:t xml:space="preserve"> resta la medesima dell’anno precedente, approvata nella </w:t>
      </w:r>
      <w:r w:rsidRPr="00A06C9E">
        <w:rPr>
          <w:rFonts w:cstheme="minorHAnsi"/>
        </w:rPr>
        <w:t>seduta OIV del 15</w:t>
      </w:r>
      <w:r w:rsidR="00C04D7D" w:rsidRPr="00A06C9E">
        <w:rPr>
          <w:rFonts w:cstheme="minorHAnsi"/>
        </w:rPr>
        <w:t xml:space="preserve"> novembre </w:t>
      </w:r>
      <w:r w:rsidRPr="00A06C9E">
        <w:rPr>
          <w:rFonts w:cstheme="minorHAnsi"/>
        </w:rPr>
        <w:t>2018</w:t>
      </w:r>
      <w:r w:rsidR="00D33B69" w:rsidRPr="00A06C9E">
        <w:rPr>
          <w:rFonts w:cstheme="minorHAnsi"/>
        </w:rPr>
        <w:t xml:space="preserve">, </w:t>
      </w:r>
      <w:r w:rsidR="00C04D7D" w:rsidRPr="00A06C9E">
        <w:rPr>
          <w:rFonts w:cstheme="minorHAnsi"/>
        </w:rPr>
        <w:t>salvo diverse scelte che potranno</w:t>
      </w:r>
      <w:r w:rsidR="00D33B69" w:rsidRPr="00A06C9E">
        <w:rPr>
          <w:rFonts w:cstheme="minorHAnsi"/>
        </w:rPr>
        <w:t xml:space="preserve"> </w:t>
      </w:r>
      <w:r w:rsidR="00C04D7D" w:rsidRPr="00A06C9E">
        <w:rPr>
          <w:rFonts w:cstheme="minorHAnsi"/>
        </w:rPr>
        <w:t xml:space="preserve">essere </w:t>
      </w:r>
      <w:r w:rsidR="00D33B69" w:rsidRPr="00A06C9E">
        <w:rPr>
          <w:rFonts w:cstheme="minorHAnsi"/>
        </w:rPr>
        <w:t xml:space="preserve">effettuare </w:t>
      </w:r>
      <w:r w:rsidR="00C04D7D" w:rsidRPr="00A06C9E">
        <w:rPr>
          <w:rFonts w:cstheme="minorHAnsi"/>
        </w:rPr>
        <w:t>da</w:t>
      </w:r>
      <w:r w:rsidR="00D33B69" w:rsidRPr="00A06C9E">
        <w:rPr>
          <w:rFonts w:cstheme="minorHAnsi"/>
        </w:rPr>
        <w:t>l nuovo organo collegiale</w:t>
      </w:r>
      <w:r w:rsidRPr="00A06C9E">
        <w:rPr>
          <w:rFonts w:cstheme="minorHAnsi"/>
        </w:rPr>
        <w:t xml:space="preserve">. </w:t>
      </w:r>
    </w:p>
    <w:p w14:paraId="66EFFB4B" w14:textId="77777777" w:rsidR="0083232E" w:rsidRPr="00A06C9E" w:rsidRDefault="0083232E" w:rsidP="007F6F30">
      <w:pPr>
        <w:pStyle w:val="Rientrocorpodeltesto2"/>
        <w:spacing w:line="276" w:lineRule="auto"/>
        <w:jc w:val="both"/>
        <w:rPr>
          <w:rFonts w:asciiTheme="minorHAnsi" w:hAnsiTheme="minorHAnsi" w:cstheme="minorHAnsi"/>
          <w:color w:val="000000" w:themeColor="text1"/>
          <w:spacing w:val="-1"/>
          <w:sz w:val="22"/>
        </w:rPr>
      </w:pPr>
    </w:p>
    <w:p w14:paraId="0A2100DD" w14:textId="3BE8F8E2" w:rsidR="004A6B17" w:rsidRPr="00A06C9E" w:rsidRDefault="004A6B17" w:rsidP="004A6B17">
      <w:pPr>
        <w:pStyle w:val="Didascalia"/>
      </w:pPr>
      <w:r w:rsidRPr="00A06C9E">
        <w:lastRenderedPageBreak/>
        <w:t xml:space="preserve">Tabella </w:t>
      </w:r>
      <w:r w:rsidR="00DA4C6A">
        <w:fldChar w:fldCharType="begin"/>
      </w:r>
      <w:r w:rsidR="00DA4C6A">
        <w:instrText xml:space="preserve"> SEQ Tabella \* ARABIC </w:instrText>
      </w:r>
      <w:r w:rsidR="00DA4C6A">
        <w:fldChar w:fldCharType="separate"/>
      </w:r>
      <w:r w:rsidR="001C5CF1">
        <w:rPr>
          <w:noProof/>
        </w:rPr>
        <w:t>9</w:t>
      </w:r>
      <w:r w:rsidR="00DA4C6A">
        <w:rPr>
          <w:noProof/>
        </w:rPr>
        <w:fldChar w:fldCharType="end"/>
      </w:r>
      <w:r w:rsidRPr="00A06C9E">
        <w:t xml:space="preserve"> Schema per valutazione obiettivi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5"/>
        <w:gridCol w:w="2038"/>
        <w:gridCol w:w="1618"/>
        <w:gridCol w:w="1621"/>
      </w:tblGrid>
      <w:tr w:rsidR="00C92D74" w:rsidRPr="00A06C9E" w14:paraId="26BD3CF9" w14:textId="77777777" w:rsidTr="009A3B03">
        <w:trPr>
          <w:trHeight w:val="907"/>
          <w:tblHeader/>
        </w:trPr>
        <w:tc>
          <w:tcPr>
            <w:tcW w:w="2444" w:type="pct"/>
            <w:shd w:val="clear" w:color="auto" w:fill="E2EFD9" w:themeFill="accent6" w:themeFillTint="33"/>
            <w:vAlign w:val="center"/>
          </w:tcPr>
          <w:p w14:paraId="1F8864CF" w14:textId="77777777" w:rsidR="0083232E" w:rsidRPr="00A06C9E" w:rsidRDefault="0083232E" w:rsidP="007F6F30">
            <w:pPr>
              <w:spacing w:after="0"/>
              <w:ind w:left="360"/>
              <w:jc w:val="center"/>
              <w:rPr>
                <w:rFonts w:cstheme="minorHAnsi"/>
                <w:b/>
                <w:color w:val="000000" w:themeColor="text1"/>
                <w:sz w:val="20"/>
                <w:szCs w:val="20"/>
              </w:rPr>
            </w:pPr>
            <w:r w:rsidRPr="00A06C9E">
              <w:rPr>
                <w:rFonts w:cstheme="minorHAnsi"/>
                <w:b/>
                <w:color w:val="000000" w:themeColor="text1"/>
                <w:sz w:val="20"/>
                <w:szCs w:val="20"/>
              </w:rPr>
              <w:t>Se la struttura ha:</w:t>
            </w:r>
          </w:p>
        </w:tc>
        <w:tc>
          <w:tcPr>
            <w:tcW w:w="987" w:type="pct"/>
            <w:shd w:val="clear" w:color="auto" w:fill="E2EFD9" w:themeFill="accent6" w:themeFillTint="33"/>
            <w:vAlign w:val="center"/>
          </w:tcPr>
          <w:p w14:paraId="4E90221B" w14:textId="6388E6A0" w:rsidR="0083232E" w:rsidRPr="00A06C9E" w:rsidRDefault="0083232E" w:rsidP="007F6F30">
            <w:pPr>
              <w:spacing w:after="0"/>
              <w:jc w:val="center"/>
              <w:rPr>
                <w:rFonts w:cstheme="minorHAnsi"/>
                <w:b/>
                <w:color w:val="000000" w:themeColor="text1"/>
                <w:sz w:val="20"/>
                <w:szCs w:val="20"/>
              </w:rPr>
            </w:pPr>
            <w:r w:rsidRPr="00A06C9E">
              <w:rPr>
                <w:rFonts w:cstheme="minorHAnsi"/>
                <w:b/>
                <w:color w:val="000000" w:themeColor="text1"/>
                <w:sz w:val="20"/>
                <w:szCs w:val="20"/>
              </w:rPr>
              <w:t>% di raggiungimento</w:t>
            </w:r>
            <w:r w:rsidR="005042FE">
              <w:rPr>
                <w:rFonts w:cstheme="minorHAnsi"/>
                <w:b/>
                <w:color w:val="000000" w:themeColor="text1"/>
                <w:sz w:val="20"/>
                <w:szCs w:val="20"/>
              </w:rPr>
              <w:t xml:space="preserve"> </w:t>
            </w:r>
            <w:r w:rsidRPr="00A06C9E">
              <w:rPr>
                <w:rFonts w:cstheme="minorHAnsi"/>
                <w:b/>
                <w:color w:val="000000" w:themeColor="text1"/>
                <w:sz w:val="20"/>
                <w:szCs w:val="20"/>
              </w:rPr>
              <w:t>dell’obiettivo</w:t>
            </w:r>
          </w:p>
        </w:tc>
        <w:tc>
          <w:tcPr>
            <w:tcW w:w="784" w:type="pct"/>
            <w:shd w:val="clear" w:color="auto" w:fill="E2EFD9" w:themeFill="accent6" w:themeFillTint="33"/>
            <w:vAlign w:val="center"/>
          </w:tcPr>
          <w:p w14:paraId="0A793589" w14:textId="77777777" w:rsidR="0083232E" w:rsidRPr="00A06C9E" w:rsidRDefault="0083232E" w:rsidP="007F6F30">
            <w:pPr>
              <w:spacing w:after="0"/>
              <w:jc w:val="center"/>
              <w:rPr>
                <w:rFonts w:cstheme="minorHAnsi"/>
                <w:b/>
                <w:color w:val="000000" w:themeColor="text1"/>
                <w:sz w:val="20"/>
                <w:szCs w:val="20"/>
              </w:rPr>
            </w:pPr>
            <w:r w:rsidRPr="00A06C9E">
              <w:rPr>
                <w:rFonts w:cstheme="minorHAnsi"/>
                <w:b/>
                <w:color w:val="000000" w:themeColor="text1"/>
                <w:sz w:val="20"/>
                <w:szCs w:val="20"/>
              </w:rPr>
              <w:t>% di assegnazione dell’obiettivo</w:t>
            </w:r>
          </w:p>
        </w:tc>
        <w:tc>
          <w:tcPr>
            <w:tcW w:w="785" w:type="pct"/>
            <w:shd w:val="clear" w:color="auto" w:fill="E2EFD9" w:themeFill="accent6" w:themeFillTint="33"/>
            <w:vAlign w:val="center"/>
          </w:tcPr>
          <w:p w14:paraId="6707866F" w14:textId="77777777" w:rsidR="0083232E" w:rsidRPr="00A06C9E" w:rsidRDefault="0083232E" w:rsidP="007F6F30">
            <w:pPr>
              <w:spacing w:after="0"/>
              <w:jc w:val="center"/>
              <w:rPr>
                <w:rFonts w:cstheme="minorHAnsi"/>
                <w:b/>
                <w:color w:val="000000" w:themeColor="text1"/>
                <w:sz w:val="20"/>
                <w:szCs w:val="20"/>
              </w:rPr>
            </w:pPr>
            <w:r w:rsidRPr="00A06C9E">
              <w:rPr>
                <w:rFonts w:cstheme="minorHAnsi"/>
                <w:b/>
                <w:color w:val="000000" w:themeColor="text1"/>
                <w:sz w:val="20"/>
                <w:szCs w:val="20"/>
              </w:rPr>
              <w:t>% di abbattimento dell’obiettivo</w:t>
            </w:r>
          </w:p>
        </w:tc>
      </w:tr>
      <w:tr w:rsidR="00C92D74" w:rsidRPr="00A06C9E" w14:paraId="74426F67" w14:textId="77777777" w:rsidTr="004A6B17">
        <w:trPr>
          <w:trHeight w:val="680"/>
        </w:trPr>
        <w:tc>
          <w:tcPr>
            <w:tcW w:w="2444" w:type="pct"/>
            <w:vAlign w:val="center"/>
          </w:tcPr>
          <w:p w14:paraId="44D8DE78" w14:textId="46145A04"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rispettato lo standard</w:t>
            </w:r>
            <w:r w:rsidR="005042FE">
              <w:rPr>
                <w:rFonts w:cstheme="minorHAnsi"/>
                <w:color w:val="000000" w:themeColor="text1"/>
                <w:sz w:val="20"/>
                <w:szCs w:val="20"/>
              </w:rPr>
              <w:t xml:space="preserve"> </w:t>
            </w:r>
            <w:r w:rsidRPr="00A06C9E">
              <w:rPr>
                <w:rFonts w:cstheme="minorHAnsi"/>
                <w:color w:val="000000" w:themeColor="text1"/>
                <w:sz w:val="20"/>
                <w:szCs w:val="20"/>
              </w:rPr>
              <w:t>assegnato</w:t>
            </w:r>
          </w:p>
        </w:tc>
        <w:tc>
          <w:tcPr>
            <w:tcW w:w="987" w:type="pct"/>
            <w:vAlign w:val="center"/>
          </w:tcPr>
          <w:p w14:paraId="4EDB7C68"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100%</w:t>
            </w:r>
          </w:p>
        </w:tc>
        <w:tc>
          <w:tcPr>
            <w:tcW w:w="784" w:type="pct"/>
            <w:vAlign w:val="center"/>
          </w:tcPr>
          <w:p w14:paraId="55408150"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100%</w:t>
            </w:r>
          </w:p>
        </w:tc>
        <w:tc>
          <w:tcPr>
            <w:tcW w:w="785" w:type="pct"/>
            <w:vAlign w:val="center"/>
          </w:tcPr>
          <w:p w14:paraId="26ADCA9B"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0%</w:t>
            </w:r>
          </w:p>
        </w:tc>
      </w:tr>
      <w:tr w:rsidR="00C92D74" w:rsidRPr="00A06C9E" w14:paraId="4D87B89B" w14:textId="77777777" w:rsidTr="004A6B17">
        <w:trPr>
          <w:trHeight w:val="680"/>
        </w:trPr>
        <w:tc>
          <w:tcPr>
            <w:tcW w:w="2444" w:type="pct"/>
            <w:vAlign w:val="center"/>
          </w:tcPr>
          <w:p w14:paraId="33B8AD1E"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0.1%-5%</w:t>
            </w:r>
          </w:p>
        </w:tc>
        <w:tc>
          <w:tcPr>
            <w:tcW w:w="987" w:type="pct"/>
            <w:vAlign w:val="center"/>
          </w:tcPr>
          <w:p w14:paraId="4ED6248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99.99% - 95%</w:t>
            </w:r>
          </w:p>
        </w:tc>
        <w:tc>
          <w:tcPr>
            <w:tcW w:w="784" w:type="pct"/>
            <w:vAlign w:val="center"/>
          </w:tcPr>
          <w:p w14:paraId="08450819"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100%</w:t>
            </w:r>
          </w:p>
        </w:tc>
        <w:tc>
          <w:tcPr>
            <w:tcW w:w="785" w:type="pct"/>
            <w:vAlign w:val="center"/>
          </w:tcPr>
          <w:p w14:paraId="5B545683"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0%</w:t>
            </w:r>
          </w:p>
        </w:tc>
      </w:tr>
      <w:tr w:rsidR="00C92D74" w:rsidRPr="00A06C9E" w14:paraId="2A8E87DF" w14:textId="77777777" w:rsidTr="004A6B17">
        <w:trPr>
          <w:trHeight w:val="680"/>
        </w:trPr>
        <w:tc>
          <w:tcPr>
            <w:tcW w:w="2444" w:type="pct"/>
            <w:vAlign w:val="center"/>
          </w:tcPr>
          <w:p w14:paraId="6AC1E40E"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5.1%-10%</w:t>
            </w:r>
          </w:p>
        </w:tc>
        <w:tc>
          <w:tcPr>
            <w:tcW w:w="987" w:type="pct"/>
            <w:vAlign w:val="center"/>
          </w:tcPr>
          <w:p w14:paraId="2B56CD72"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94.90% - 90%</w:t>
            </w:r>
          </w:p>
        </w:tc>
        <w:tc>
          <w:tcPr>
            <w:tcW w:w="784" w:type="pct"/>
            <w:vAlign w:val="center"/>
          </w:tcPr>
          <w:p w14:paraId="3C145885"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95%</w:t>
            </w:r>
          </w:p>
        </w:tc>
        <w:tc>
          <w:tcPr>
            <w:tcW w:w="785" w:type="pct"/>
            <w:vAlign w:val="center"/>
          </w:tcPr>
          <w:p w14:paraId="7394B271"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5%</w:t>
            </w:r>
          </w:p>
        </w:tc>
      </w:tr>
      <w:tr w:rsidR="00C92D74" w:rsidRPr="00A06C9E" w14:paraId="110DC742" w14:textId="77777777" w:rsidTr="004A6B17">
        <w:trPr>
          <w:trHeight w:val="680"/>
        </w:trPr>
        <w:tc>
          <w:tcPr>
            <w:tcW w:w="2444" w:type="pct"/>
            <w:vAlign w:val="center"/>
          </w:tcPr>
          <w:p w14:paraId="38FF425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10.1%-15%</w:t>
            </w:r>
          </w:p>
        </w:tc>
        <w:tc>
          <w:tcPr>
            <w:tcW w:w="987" w:type="pct"/>
            <w:vAlign w:val="center"/>
          </w:tcPr>
          <w:p w14:paraId="33A1C726"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89.90% - 85%</w:t>
            </w:r>
          </w:p>
        </w:tc>
        <w:tc>
          <w:tcPr>
            <w:tcW w:w="784" w:type="pct"/>
            <w:vAlign w:val="center"/>
          </w:tcPr>
          <w:p w14:paraId="6061BCB8"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90%</w:t>
            </w:r>
          </w:p>
        </w:tc>
        <w:tc>
          <w:tcPr>
            <w:tcW w:w="785" w:type="pct"/>
            <w:vAlign w:val="center"/>
          </w:tcPr>
          <w:p w14:paraId="2091B65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10%</w:t>
            </w:r>
          </w:p>
        </w:tc>
      </w:tr>
      <w:tr w:rsidR="00C92D74" w:rsidRPr="00A06C9E" w14:paraId="3F83FC8C" w14:textId="77777777" w:rsidTr="004A6B17">
        <w:trPr>
          <w:trHeight w:val="680"/>
        </w:trPr>
        <w:tc>
          <w:tcPr>
            <w:tcW w:w="2444" w:type="pct"/>
            <w:vAlign w:val="center"/>
          </w:tcPr>
          <w:p w14:paraId="58A1EEAA"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15.1% - 20%</w:t>
            </w:r>
          </w:p>
        </w:tc>
        <w:tc>
          <w:tcPr>
            <w:tcW w:w="987" w:type="pct"/>
            <w:vAlign w:val="center"/>
          </w:tcPr>
          <w:p w14:paraId="574DD8BB"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84.90% - 80%</w:t>
            </w:r>
          </w:p>
        </w:tc>
        <w:tc>
          <w:tcPr>
            <w:tcW w:w="784" w:type="pct"/>
            <w:vAlign w:val="center"/>
          </w:tcPr>
          <w:p w14:paraId="60806A21"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85%</w:t>
            </w:r>
          </w:p>
        </w:tc>
        <w:tc>
          <w:tcPr>
            <w:tcW w:w="785" w:type="pct"/>
            <w:vAlign w:val="center"/>
          </w:tcPr>
          <w:p w14:paraId="397458EB"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15%</w:t>
            </w:r>
          </w:p>
        </w:tc>
      </w:tr>
      <w:tr w:rsidR="00C92D74" w:rsidRPr="00A06C9E" w14:paraId="4E8DF8CF" w14:textId="77777777" w:rsidTr="004A6B17">
        <w:trPr>
          <w:trHeight w:val="680"/>
        </w:trPr>
        <w:tc>
          <w:tcPr>
            <w:tcW w:w="2444" w:type="pct"/>
            <w:vAlign w:val="center"/>
          </w:tcPr>
          <w:p w14:paraId="457C6425"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20.1%-25%</w:t>
            </w:r>
          </w:p>
        </w:tc>
        <w:tc>
          <w:tcPr>
            <w:tcW w:w="987" w:type="pct"/>
            <w:vAlign w:val="center"/>
          </w:tcPr>
          <w:p w14:paraId="501ABEC0"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79.90% - 75%</w:t>
            </w:r>
          </w:p>
        </w:tc>
        <w:tc>
          <w:tcPr>
            <w:tcW w:w="784" w:type="pct"/>
            <w:vAlign w:val="center"/>
          </w:tcPr>
          <w:p w14:paraId="2D14A764"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80%</w:t>
            </w:r>
          </w:p>
        </w:tc>
        <w:tc>
          <w:tcPr>
            <w:tcW w:w="785" w:type="pct"/>
            <w:vAlign w:val="center"/>
          </w:tcPr>
          <w:p w14:paraId="0C66606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20%</w:t>
            </w:r>
          </w:p>
        </w:tc>
      </w:tr>
      <w:tr w:rsidR="00C92D74" w:rsidRPr="00A06C9E" w14:paraId="6FB3A8F3" w14:textId="77777777" w:rsidTr="004A6B17">
        <w:trPr>
          <w:trHeight w:val="680"/>
        </w:trPr>
        <w:tc>
          <w:tcPr>
            <w:tcW w:w="2444" w:type="pct"/>
            <w:vAlign w:val="center"/>
          </w:tcPr>
          <w:p w14:paraId="378EF46B"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25.1%-30%</w:t>
            </w:r>
          </w:p>
        </w:tc>
        <w:tc>
          <w:tcPr>
            <w:tcW w:w="987" w:type="pct"/>
            <w:vAlign w:val="center"/>
          </w:tcPr>
          <w:p w14:paraId="024370D6"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74.90% - 70%</w:t>
            </w:r>
          </w:p>
        </w:tc>
        <w:tc>
          <w:tcPr>
            <w:tcW w:w="784" w:type="pct"/>
            <w:vAlign w:val="center"/>
          </w:tcPr>
          <w:p w14:paraId="704C6B8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75%</w:t>
            </w:r>
          </w:p>
        </w:tc>
        <w:tc>
          <w:tcPr>
            <w:tcW w:w="785" w:type="pct"/>
            <w:vAlign w:val="center"/>
          </w:tcPr>
          <w:p w14:paraId="3EC6E7B4"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25%</w:t>
            </w:r>
          </w:p>
        </w:tc>
      </w:tr>
      <w:tr w:rsidR="00C92D74" w:rsidRPr="00A06C9E" w14:paraId="42BC8C58" w14:textId="77777777" w:rsidTr="004A6B17">
        <w:trPr>
          <w:trHeight w:val="680"/>
        </w:trPr>
        <w:tc>
          <w:tcPr>
            <w:tcW w:w="2444" w:type="pct"/>
            <w:vAlign w:val="center"/>
          </w:tcPr>
          <w:p w14:paraId="5A6553D5"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30.1%-40%</w:t>
            </w:r>
          </w:p>
        </w:tc>
        <w:tc>
          <w:tcPr>
            <w:tcW w:w="987" w:type="pct"/>
            <w:vAlign w:val="center"/>
          </w:tcPr>
          <w:p w14:paraId="7C4DFF65"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69.90% – 60%</w:t>
            </w:r>
          </w:p>
        </w:tc>
        <w:tc>
          <w:tcPr>
            <w:tcW w:w="784" w:type="pct"/>
            <w:vAlign w:val="center"/>
          </w:tcPr>
          <w:p w14:paraId="574BD0E8"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65%</w:t>
            </w:r>
          </w:p>
        </w:tc>
        <w:tc>
          <w:tcPr>
            <w:tcW w:w="785" w:type="pct"/>
            <w:vAlign w:val="center"/>
          </w:tcPr>
          <w:p w14:paraId="129A4101"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35%</w:t>
            </w:r>
          </w:p>
        </w:tc>
      </w:tr>
      <w:tr w:rsidR="00C92D74" w:rsidRPr="00A06C9E" w14:paraId="14E2E033" w14:textId="77777777" w:rsidTr="004A6B17">
        <w:trPr>
          <w:trHeight w:val="680"/>
        </w:trPr>
        <w:tc>
          <w:tcPr>
            <w:tcW w:w="2444" w:type="pct"/>
            <w:vAlign w:val="center"/>
          </w:tcPr>
          <w:p w14:paraId="5660E2A9"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40.1%-50%</w:t>
            </w:r>
          </w:p>
        </w:tc>
        <w:tc>
          <w:tcPr>
            <w:tcW w:w="987" w:type="pct"/>
            <w:vAlign w:val="center"/>
          </w:tcPr>
          <w:p w14:paraId="5DE44D4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59.90% - 50%</w:t>
            </w:r>
          </w:p>
        </w:tc>
        <w:tc>
          <w:tcPr>
            <w:tcW w:w="784" w:type="pct"/>
            <w:vAlign w:val="center"/>
          </w:tcPr>
          <w:p w14:paraId="1A766FFF"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55%</w:t>
            </w:r>
          </w:p>
        </w:tc>
        <w:tc>
          <w:tcPr>
            <w:tcW w:w="785" w:type="pct"/>
            <w:vAlign w:val="center"/>
          </w:tcPr>
          <w:p w14:paraId="4CB34820"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45%</w:t>
            </w:r>
          </w:p>
        </w:tc>
      </w:tr>
      <w:tr w:rsidR="00C92D74" w:rsidRPr="00A06C9E" w14:paraId="53FCA686" w14:textId="77777777" w:rsidTr="004A6B17">
        <w:trPr>
          <w:trHeight w:val="680"/>
        </w:trPr>
        <w:tc>
          <w:tcPr>
            <w:tcW w:w="2444" w:type="pct"/>
            <w:vAlign w:val="center"/>
          </w:tcPr>
          <w:p w14:paraId="5EBFBF92"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50.1%-60%</w:t>
            </w:r>
          </w:p>
        </w:tc>
        <w:tc>
          <w:tcPr>
            <w:tcW w:w="987" w:type="pct"/>
            <w:vAlign w:val="center"/>
          </w:tcPr>
          <w:p w14:paraId="7D2522F8"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49.90% – 40%</w:t>
            </w:r>
          </w:p>
        </w:tc>
        <w:tc>
          <w:tcPr>
            <w:tcW w:w="784" w:type="pct"/>
            <w:vAlign w:val="center"/>
          </w:tcPr>
          <w:p w14:paraId="14BB899E"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45%</w:t>
            </w:r>
          </w:p>
        </w:tc>
        <w:tc>
          <w:tcPr>
            <w:tcW w:w="785" w:type="pct"/>
            <w:vAlign w:val="center"/>
          </w:tcPr>
          <w:p w14:paraId="799B403F"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55%</w:t>
            </w:r>
          </w:p>
        </w:tc>
      </w:tr>
      <w:tr w:rsidR="00C92D74" w:rsidRPr="00A06C9E" w14:paraId="11E9A03B" w14:textId="77777777" w:rsidTr="004A6B17">
        <w:trPr>
          <w:trHeight w:val="680"/>
        </w:trPr>
        <w:tc>
          <w:tcPr>
            <w:tcW w:w="2444" w:type="pct"/>
            <w:vAlign w:val="center"/>
          </w:tcPr>
          <w:p w14:paraId="1E8D436A"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60.1%-70%</w:t>
            </w:r>
          </w:p>
        </w:tc>
        <w:tc>
          <w:tcPr>
            <w:tcW w:w="987" w:type="pct"/>
            <w:vAlign w:val="center"/>
          </w:tcPr>
          <w:p w14:paraId="2C600017"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39.90% - 30%</w:t>
            </w:r>
          </w:p>
        </w:tc>
        <w:tc>
          <w:tcPr>
            <w:tcW w:w="784" w:type="pct"/>
            <w:vAlign w:val="center"/>
          </w:tcPr>
          <w:p w14:paraId="79F0503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35%</w:t>
            </w:r>
          </w:p>
        </w:tc>
        <w:tc>
          <w:tcPr>
            <w:tcW w:w="785" w:type="pct"/>
            <w:vAlign w:val="center"/>
          </w:tcPr>
          <w:p w14:paraId="134324DB"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65%</w:t>
            </w:r>
          </w:p>
        </w:tc>
      </w:tr>
      <w:tr w:rsidR="00C92D74" w:rsidRPr="00A06C9E" w14:paraId="7278556D" w14:textId="77777777" w:rsidTr="004A6B17">
        <w:trPr>
          <w:trHeight w:val="680"/>
        </w:trPr>
        <w:tc>
          <w:tcPr>
            <w:tcW w:w="2444" w:type="pct"/>
            <w:vAlign w:val="center"/>
          </w:tcPr>
          <w:p w14:paraId="4AB4B387"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compreso tra 70.1%-80%</w:t>
            </w:r>
          </w:p>
        </w:tc>
        <w:tc>
          <w:tcPr>
            <w:tcW w:w="987" w:type="pct"/>
            <w:vAlign w:val="center"/>
          </w:tcPr>
          <w:p w14:paraId="11580F72"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29.90% - 20%</w:t>
            </w:r>
          </w:p>
        </w:tc>
        <w:tc>
          <w:tcPr>
            <w:tcW w:w="784" w:type="pct"/>
            <w:vAlign w:val="center"/>
          </w:tcPr>
          <w:p w14:paraId="7A55543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25%</w:t>
            </w:r>
          </w:p>
        </w:tc>
        <w:tc>
          <w:tcPr>
            <w:tcW w:w="785" w:type="pct"/>
            <w:vAlign w:val="center"/>
          </w:tcPr>
          <w:p w14:paraId="368DA178"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75%</w:t>
            </w:r>
          </w:p>
        </w:tc>
      </w:tr>
      <w:tr w:rsidR="0083232E" w:rsidRPr="00A06C9E" w14:paraId="40549E2C" w14:textId="77777777" w:rsidTr="004A6B17">
        <w:trPr>
          <w:trHeight w:val="680"/>
        </w:trPr>
        <w:tc>
          <w:tcPr>
            <w:tcW w:w="2444" w:type="pct"/>
            <w:vAlign w:val="center"/>
          </w:tcPr>
          <w:p w14:paraId="0D7238D4"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registrato uno scostamento rispetto allo standard assegnato superiore al 80.1%</w:t>
            </w:r>
          </w:p>
        </w:tc>
        <w:tc>
          <w:tcPr>
            <w:tcW w:w="987" w:type="pct"/>
            <w:vAlign w:val="center"/>
          </w:tcPr>
          <w:p w14:paraId="71FAC4CD"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19.90% - 0.00%</w:t>
            </w:r>
          </w:p>
        </w:tc>
        <w:tc>
          <w:tcPr>
            <w:tcW w:w="784" w:type="pct"/>
            <w:vAlign w:val="center"/>
          </w:tcPr>
          <w:p w14:paraId="3C5CD79F"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10%</w:t>
            </w:r>
          </w:p>
        </w:tc>
        <w:tc>
          <w:tcPr>
            <w:tcW w:w="785" w:type="pct"/>
            <w:vAlign w:val="center"/>
          </w:tcPr>
          <w:p w14:paraId="50C8BF02" w14:textId="77777777" w:rsidR="0083232E" w:rsidRPr="00A06C9E" w:rsidRDefault="0083232E" w:rsidP="007F6F30">
            <w:pPr>
              <w:spacing w:after="0"/>
              <w:jc w:val="center"/>
              <w:rPr>
                <w:rFonts w:cstheme="minorHAnsi"/>
                <w:color w:val="000000" w:themeColor="text1"/>
                <w:sz w:val="20"/>
                <w:szCs w:val="20"/>
              </w:rPr>
            </w:pPr>
            <w:r w:rsidRPr="00A06C9E">
              <w:rPr>
                <w:rFonts w:cstheme="minorHAnsi"/>
                <w:color w:val="000000" w:themeColor="text1"/>
                <w:sz w:val="20"/>
                <w:szCs w:val="20"/>
              </w:rPr>
              <w:t>90%</w:t>
            </w:r>
          </w:p>
        </w:tc>
      </w:tr>
    </w:tbl>
    <w:p w14:paraId="0944CDC9" w14:textId="77777777" w:rsidR="0083232E" w:rsidRPr="00A06C9E" w:rsidRDefault="0083232E" w:rsidP="007F6F30">
      <w:pPr>
        <w:pStyle w:val="Rientrocorpodeltesto2"/>
        <w:spacing w:line="276" w:lineRule="auto"/>
        <w:ind w:left="0"/>
        <w:jc w:val="both"/>
        <w:rPr>
          <w:rFonts w:asciiTheme="minorHAnsi" w:hAnsiTheme="minorHAnsi" w:cstheme="minorHAnsi"/>
          <w:b/>
          <w:color w:val="000000" w:themeColor="text1"/>
          <w:position w:val="1"/>
          <w:sz w:val="22"/>
        </w:rPr>
      </w:pPr>
    </w:p>
    <w:p w14:paraId="2F975CA8"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La pianificazione di azioni correttive in caso di mancato raggiungimento avviene in relazione al livello di monitoraggio precedentemente descritti.</w:t>
      </w:r>
    </w:p>
    <w:p w14:paraId="4CF5CD68" w14:textId="77777777" w:rsidR="004A6B17" w:rsidRPr="00A06C9E" w:rsidRDefault="004A6B17" w:rsidP="007F6F30">
      <w:pPr>
        <w:pStyle w:val="Rientrocorpodeltesto2"/>
        <w:spacing w:line="276" w:lineRule="auto"/>
        <w:ind w:left="0" w:firstLine="709"/>
        <w:jc w:val="both"/>
        <w:rPr>
          <w:rFonts w:asciiTheme="minorHAnsi" w:hAnsiTheme="minorHAnsi" w:cstheme="minorHAnsi"/>
          <w:color w:val="000000" w:themeColor="text1"/>
          <w:position w:val="1"/>
          <w:sz w:val="22"/>
        </w:rPr>
      </w:pPr>
    </w:p>
    <w:p w14:paraId="5CCA5B31" w14:textId="2CF4F8B4"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A seconda degli scostamenti riscontrati la pianificazione può essere:</w:t>
      </w:r>
    </w:p>
    <w:p w14:paraId="5A194F8D" w14:textId="77777777" w:rsidR="0083232E" w:rsidRPr="00A06C9E" w:rsidRDefault="0083232E" w:rsidP="004407CE">
      <w:pPr>
        <w:pStyle w:val="Rientrocorpodeltesto2"/>
        <w:numPr>
          <w:ilvl w:val="0"/>
          <w:numId w:val="14"/>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interna alla/e Struttura/e titolare/i di obiettivo, anche in collaborazione con i monitoranti incaricati (a questo livello non è richiesta documentazione delle azioni ma si fa riferimento al risultato effettivo sull’obiettivo);</w:t>
      </w:r>
    </w:p>
    <w:p w14:paraId="180DAB84" w14:textId="775D31C3" w:rsidR="0083232E" w:rsidRPr="00A06C9E" w:rsidRDefault="0083232E" w:rsidP="004407CE">
      <w:pPr>
        <w:pStyle w:val="Rientrocorpodeltesto2"/>
        <w:numPr>
          <w:ilvl w:val="0"/>
          <w:numId w:val="14"/>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 xml:space="preserve">condivisa con la </w:t>
      </w:r>
      <w:r w:rsidR="00541C5B" w:rsidRPr="00A06C9E">
        <w:rPr>
          <w:rFonts w:asciiTheme="minorHAnsi" w:hAnsiTheme="minorHAnsi" w:cstheme="minorHAnsi"/>
          <w:color w:val="000000" w:themeColor="text1"/>
          <w:spacing w:val="-1"/>
          <w:sz w:val="22"/>
        </w:rPr>
        <w:t xml:space="preserve">Struttura </w:t>
      </w:r>
      <w:r w:rsidRPr="00A06C9E">
        <w:rPr>
          <w:rFonts w:asciiTheme="minorHAnsi" w:hAnsiTheme="minorHAnsi" w:cstheme="minorHAnsi"/>
          <w:color w:val="000000" w:themeColor="text1"/>
          <w:position w:val="1"/>
          <w:sz w:val="22"/>
        </w:rPr>
        <w:t xml:space="preserve">Controllo di Gestione e archiviata nella documentazione di </w:t>
      </w:r>
      <w:r w:rsidR="00497EB2" w:rsidRPr="00497EB2">
        <w:rPr>
          <w:rFonts w:asciiTheme="minorHAnsi" w:hAnsiTheme="minorHAnsi" w:cstheme="minorHAnsi"/>
          <w:i/>
          <w:color w:val="000000" w:themeColor="text1"/>
          <w:position w:val="1"/>
          <w:sz w:val="22"/>
        </w:rPr>
        <w:t>budget</w:t>
      </w:r>
      <w:r w:rsidRPr="00A06C9E">
        <w:rPr>
          <w:rFonts w:asciiTheme="minorHAnsi" w:hAnsiTheme="minorHAnsi" w:cstheme="minorHAnsi"/>
          <w:color w:val="000000" w:themeColor="text1"/>
          <w:position w:val="1"/>
          <w:sz w:val="22"/>
        </w:rPr>
        <w:t>;</w:t>
      </w:r>
    </w:p>
    <w:p w14:paraId="5F79B1E1" w14:textId="77777777" w:rsidR="0083232E" w:rsidRPr="00A06C9E" w:rsidRDefault="0083232E" w:rsidP="004407CE">
      <w:pPr>
        <w:pStyle w:val="Rientrocorpodeltesto2"/>
        <w:numPr>
          <w:ilvl w:val="0"/>
          <w:numId w:val="14"/>
        </w:numPr>
        <w:spacing w:line="276" w:lineRule="auto"/>
        <w:ind w:left="357" w:hanging="357"/>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 xml:space="preserve">sollecitata direttamente dal livello aziendale centrale e su richiesta della Direzione, anche </w:t>
      </w:r>
      <w:r w:rsidR="00D627B3" w:rsidRPr="00A06C9E">
        <w:rPr>
          <w:rFonts w:asciiTheme="minorHAnsi" w:hAnsiTheme="minorHAnsi" w:cstheme="minorHAnsi"/>
          <w:color w:val="000000" w:themeColor="text1"/>
          <w:position w:val="1"/>
          <w:sz w:val="22"/>
        </w:rPr>
        <w:t xml:space="preserve">rispetto </w:t>
      </w:r>
      <w:r w:rsidRPr="00A06C9E">
        <w:rPr>
          <w:rFonts w:asciiTheme="minorHAnsi" w:hAnsiTheme="minorHAnsi" w:cstheme="minorHAnsi"/>
          <w:color w:val="000000" w:themeColor="text1"/>
          <w:position w:val="1"/>
          <w:sz w:val="22"/>
        </w:rPr>
        <w:t>a specifiche indicazioni regionali e su indicazione dell’OIV o del Collegio Sindacale.</w:t>
      </w:r>
    </w:p>
    <w:p w14:paraId="7C16FF7A" w14:textId="77777777" w:rsidR="004A6B17" w:rsidRPr="00A06C9E" w:rsidRDefault="004A6B17" w:rsidP="007F6F30">
      <w:pPr>
        <w:pStyle w:val="Rientrocorpodeltesto2"/>
        <w:spacing w:line="276" w:lineRule="auto"/>
        <w:ind w:left="0" w:firstLine="709"/>
        <w:jc w:val="both"/>
        <w:rPr>
          <w:rFonts w:asciiTheme="minorHAnsi" w:hAnsiTheme="minorHAnsi" w:cstheme="minorHAnsi"/>
          <w:color w:val="000000" w:themeColor="text1"/>
          <w:position w:val="1"/>
          <w:sz w:val="22"/>
        </w:rPr>
      </w:pPr>
    </w:p>
    <w:p w14:paraId="5AA9F727" w14:textId="0CBE5030"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Nel caso l’evidenza di pianificazione venga richiesta dal Collegio Sindacale, dall’OIV o da altro ente o organismo la documentazione viene archiviata dalle segreterie competenti.</w:t>
      </w:r>
    </w:p>
    <w:p w14:paraId="23ACBB89" w14:textId="77777777" w:rsidR="004A6B17" w:rsidRPr="00A06C9E" w:rsidRDefault="004A6B17" w:rsidP="007F6F30">
      <w:pPr>
        <w:pStyle w:val="Rientrocorpodeltesto2"/>
        <w:spacing w:line="276" w:lineRule="auto"/>
        <w:ind w:left="0" w:firstLine="709"/>
        <w:jc w:val="both"/>
        <w:rPr>
          <w:rFonts w:asciiTheme="minorHAnsi" w:hAnsiTheme="minorHAnsi" w:cstheme="minorHAnsi"/>
          <w:color w:val="000000" w:themeColor="text1"/>
          <w:position w:val="1"/>
          <w:sz w:val="22"/>
        </w:rPr>
      </w:pPr>
    </w:p>
    <w:p w14:paraId="457B7B05" w14:textId="1F7341B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 xml:space="preserve">Per quanto riguarda gli obiettivi non raggiunti o parzialmente raggiunti si procede alla rivalutazione, ad un primo livello, da parte della </w:t>
      </w:r>
      <w:r w:rsidR="00541C5B" w:rsidRPr="00A06C9E">
        <w:rPr>
          <w:rFonts w:asciiTheme="minorHAnsi" w:hAnsiTheme="minorHAnsi" w:cstheme="minorHAnsi"/>
          <w:color w:val="000000" w:themeColor="text1"/>
          <w:spacing w:val="-1"/>
          <w:sz w:val="22"/>
        </w:rPr>
        <w:t xml:space="preserve">Struttura </w:t>
      </w:r>
      <w:r w:rsidRPr="00A06C9E">
        <w:rPr>
          <w:rFonts w:asciiTheme="minorHAnsi" w:hAnsiTheme="minorHAnsi" w:cstheme="minorHAnsi"/>
          <w:color w:val="000000" w:themeColor="text1"/>
          <w:position w:val="1"/>
          <w:sz w:val="22"/>
        </w:rPr>
        <w:t xml:space="preserve">Controllo di Gestione e, successivamente, quando necessario, dalla Direzione </w:t>
      </w:r>
      <w:r w:rsidRPr="00A06C9E">
        <w:rPr>
          <w:rFonts w:asciiTheme="minorHAnsi" w:hAnsiTheme="minorHAnsi" w:cstheme="minorHAnsi"/>
          <w:color w:val="000000" w:themeColor="text1"/>
          <w:position w:val="1"/>
          <w:sz w:val="22"/>
        </w:rPr>
        <w:lastRenderedPageBreak/>
        <w:t xml:space="preserve">aziendale al fine di valutare le cause del mancato raggiungimento, il permanere della necessità del mantenimento dell’obiettivo o della sua </w:t>
      </w:r>
      <w:proofErr w:type="spellStart"/>
      <w:r w:rsidRPr="00A06C9E">
        <w:rPr>
          <w:rFonts w:asciiTheme="minorHAnsi" w:hAnsiTheme="minorHAnsi" w:cstheme="minorHAnsi"/>
          <w:color w:val="000000" w:themeColor="text1"/>
          <w:position w:val="1"/>
          <w:sz w:val="22"/>
        </w:rPr>
        <w:t>r</w:t>
      </w:r>
      <w:r w:rsidR="00D627B3" w:rsidRPr="00A06C9E">
        <w:rPr>
          <w:rFonts w:asciiTheme="minorHAnsi" w:hAnsiTheme="minorHAnsi" w:cstheme="minorHAnsi"/>
          <w:color w:val="000000" w:themeColor="text1"/>
          <w:position w:val="1"/>
          <w:sz w:val="22"/>
        </w:rPr>
        <w:t>i</w:t>
      </w:r>
      <w:proofErr w:type="spellEnd"/>
      <w:r w:rsidR="00D627B3"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position w:val="1"/>
          <w:sz w:val="22"/>
        </w:rPr>
        <w:t>assegnazione.</w:t>
      </w:r>
    </w:p>
    <w:p w14:paraId="6F24F6FF"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Tutta la documentazione raccolta e periodicamente analizzata a cura dei monitoranti associati ad ogni obiettivo e dal Controllo di Gestione è archiviata nella rete informatica interna.</w:t>
      </w:r>
    </w:p>
    <w:p w14:paraId="7824828E" w14:textId="6BC43FC5"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 rendicontazione pubblica è prevista dai momenti assembleari programmati, quali la Conferenza dei Sindaci, nonché in quelli straordinari, ad oggi ipotizzabili, ad esempi, in relazione allo stato di valutazione </w:t>
      </w:r>
      <w:r w:rsidR="004A6B17" w:rsidRPr="00A06C9E">
        <w:rPr>
          <w:rFonts w:cstheme="minorHAnsi"/>
          <w:color w:val="000000" w:themeColor="text1"/>
        </w:rPr>
        <w:t>della realizzazione</w:t>
      </w:r>
      <w:r w:rsidRPr="00A06C9E">
        <w:rPr>
          <w:rFonts w:cstheme="minorHAnsi"/>
          <w:color w:val="000000" w:themeColor="text1"/>
        </w:rPr>
        <w:t xml:space="preserve"> del nuovo ospedale, nonché dalla pubblicazione dei monitoraggi previsti nelle apposite aree del portale aziendale.</w:t>
      </w:r>
    </w:p>
    <w:p w14:paraId="50BF174E"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Un</w:t>
      </w:r>
      <w:r w:rsidRPr="00A06C9E">
        <w:rPr>
          <w:rFonts w:asciiTheme="minorHAnsi" w:hAnsiTheme="minorHAnsi" w:cstheme="minorHAnsi"/>
          <w:color w:val="000000" w:themeColor="text1"/>
          <w:spacing w:val="33"/>
          <w:position w:val="1"/>
          <w:sz w:val="22"/>
        </w:rPr>
        <w:t xml:space="preserve"> </w:t>
      </w:r>
      <w:r w:rsidRPr="00A06C9E">
        <w:rPr>
          <w:rFonts w:asciiTheme="minorHAnsi" w:hAnsiTheme="minorHAnsi" w:cstheme="minorHAnsi"/>
          <w:color w:val="000000" w:themeColor="text1"/>
          <w:spacing w:val="5"/>
          <w:position w:val="1"/>
          <w:sz w:val="22"/>
        </w:rPr>
        <w:t>m</w:t>
      </w:r>
      <w:r w:rsidRPr="00A06C9E">
        <w:rPr>
          <w:rFonts w:asciiTheme="minorHAnsi" w:hAnsiTheme="minorHAnsi" w:cstheme="minorHAnsi"/>
          <w:color w:val="000000" w:themeColor="text1"/>
          <w:position w:val="1"/>
          <w:sz w:val="22"/>
        </w:rPr>
        <w:t>on</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to</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position w:val="1"/>
          <w:sz w:val="22"/>
        </w:rPr>
        <w:t>gg</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24"/>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position w:val="1"/>
          <w:sz w:val="22"/>
        </w:rPr>
        <w:t>nt</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nuo</w:t>
      </w:r>
      <w:r w:rsidRPr="00A06C9E">
        <w:rPr>
          <w:rFonts w:asciiTheme="minorHAnsi" w:hAnsiTheme="minorHAnsi" w:cstheme="minorHAnsi"/>
          <w:color w:val="000000" w:themeColor="text1"/>
          <w:spacing w:val="33"/>
          <w:position w:val="1"/>
          <w:sz w:val="22"/>
        </w:rPr>
        <w:t xml:space="preserve"> </w:t>
      </w:r>
      <w:r w:rsidRPr="00A06C9E">
        <w:rPr>
          <w:rFonts w:asciiTheme="minorHAnsi" w:hAnsiTheme="minorHAnsi" w:cstheme="minorHAnsi"/>
          <w:color w:val="000000" w:themeColor="text1"/>
          <w:position w:val="1"/>
          <w:sz w:val="22"/>
        </w:rPr>
        <w:t>de</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34"/>
          <w:position w:val="1"/>
          <w:sz w:val="22"/>
        </w:rPr>
        <w:t xml:space="preserve"> </w:t>
      </w:r>
      <w:r w:rsidRPr="00A06C9E">
        <w:rPr>
          <w:rFonts w:asciiTheme="minorHAnsi" w:hAnsiTheme="minorHAnsi" w:cstheme="minorHAnsi"/>
          <w:color w:val="000000" w:themeColor="text1"/>
          <w:position w:val="1"/>
          <w:sz w:val="22"/>
        </w:rPr>
        <w:t>pe</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spacing w:val="2"/>
          <w:position w:val="1"/>
          <w:sz w:val="22"/>
        </w:rPr>
        <w:t>f</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spacing w:val="5"/>
          <w:position w:val="1"/>
          <w:sz w:val="22"/>
        </w:rPr>
        <w:t>m</w:t>
      </w:r>
      <w:r w:rsidRPr="00A06C9E">
        <w:rPr>
          <w:rFonts w:asciiTheme="minorHAnsi" w:hAnsiTheme="minorHAnsi" w:cstheme="minorHAnsi"/>
          <w:color w:val="000000" w:themeColor="text1"/>
          <w:position w:val="1"/>
          <w:sz w:val="22"/>
        </w:rPr>
        <w:t>an</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4"/>
          <w:position w:val="1"/>
          <w:sz w:val="22"/>
        </w:rPr>
        <w:t xml:space="preserve"> </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4"/>
          <w:position w:val="1"/>
          <w:sz w:val="22"/>
        </w:rPr>
        <w:t>z</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en</w:t>
      </w:r>
      <w:r w:rsidRPr="00A06C9E">
        <w:rPr>
          <w:rFonts w:asciiTheme="minorHAnsi" w:hAnsiTheme="minorHAnsi" w:cstheme="minorHAnsi"/>
          <w:color w:val="000000" w:themeColor="text1"/>
          <w:spacing w:val="2"/>
          <w:position w:val="1"/>
          <w:sz w:val="22"/>
        </w:rPr>
        <w:t>da</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0"/>
          <w:position w:val="1"/>
          <w:sz w:val="22"/>
        </w:rPr>
        <w:t xml:space="preserve"> </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4"/>
          <w:position w:val="1"/>
          <w:sz w:val="22"/>
        </w:rPr>
        <w:t xml:space="preserve"> </w:t>
      </w:r>
      <w:r w:rsidRPr="00A06C9E">
        <w:rPr>
          <w:rFonts w:asciiTheme="minorHAnsi" w:hAnsiTheme="minorHAnsi" w:cstheme="minorHAnsi"/>
          <w:color w:val="000000" w:themeColor="text1"/>
          <w:spacing w:val="2"/>
          <w:position w:val="1"/>
          <w:sz w:val="22"/>
        </w:rPr>
        <w:t>d</w:t>
      </w:r>
      <w:r w:rsidRPr="00A06C9E">
        <w:rPr>
          <w:rFonts w:asciiTheme="minorHAnsi" w:hAnsiTheme="minorHAnsi" w:cstheme="minorHAnsi"/>
          <w:color w:val="000000" w:themeColor="text1"/>
          <w:position w:val="1"/>
          <w:sz w:val="22"/>
        </w:rPr>
        <w:t>ei</w:t>
      </w:r>
      <w:r w:rsidRPr="00A06C9E">
        <w:rPr>
          <w:rFonts w:asciiTheme="minorHAnsi" w:hAnsiTheme="minorHAnsi" w:cstheme="minorHAnsi"/>
          <w:color w:val="000000" w:themeColor="text1"/>
          <w:spacing w:val="35"/>
          <w:position w:val="1"/>
          <w:sz w:val="22"/>
        </w:rPr>
        <w:t xml:space="preserve"> </w:t>
      </w:r>
      <w:r w:rsidRPr="00A06C9E">
        <w:rPr>
          <w:rFonts w:asciiTheme="minorHAnsi" w:hAnsiTheme="minorHAnsi" w:cstheme="minorHAnsi"/>
          <w:color w:val="000000" w:themeColor="text1"/>
          <w:position w:val="1"/>
          <w:sz w:val="22"/>
        </w:rPr>
        <w:t>Ce</w:t>
      </w:r>
      <w:r w:rsidRPr="00A06C9E">
        <w:rPr>
          <w:rFonts w:asciiTheme="minorHAnsi" w:hAnsiTheme="minorHAnsi" w:cstheme="minorHAnsi"/>
          <w:color w:val="000000" w:themeColor="text1"/>
          <w:spacing w:val="2"/>
          <w:position w:val="1"/>
          <w:sz w:val="22"/>
        </w:rPr>
        <w:t>n</w:t>
      </w:r>
      <w:r w:rsidRPr="00A06C9E">
        <w:rPr>
          <w:rFonts w:asciiTheme="minorHAnsi" w:hAnsiTheme="minorHAnsi" w:cstheme="minorHAnsi"/>
          <w:color w:val="000000" w:themeColor="text1"/>
          <w:position w:val="1"/>
          <w:sz w:val="22"/>
        </w:rPr>
        <w:t>t</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32"/>
          <w:position w:val="1"/>
          <w:sz w:val="22"/>
        </w:rPr>
        <w:t xml:space="preserve"> </w:t>
      </w:r>
      <w:r w:rsidRPr="00A06C9E">
        <w:rPr>
          <w:rFonts w:asciiTheme="minorHAnsi" w:hAnsiTheme="minorHAnsi" w:cstheme="minorHAnsi"/>
          <w:color w:val="000000" w:themeColor="text1"/>
          <w:position w:val="1"/>
          <w:sz w:val="22"/>
        </w:rPr>
        <w:t>di</w:t>
      </w:r>
      <w:r w:rsidRPr="00A06C9E">
        <w:rPr>
          <w:rFonts w:asciiTheme="minorHAnsi" w:hAnsiTheme="minorHAnsi" w:cstheme="minorHAnsi"/>
          <w:color w:val="000000" w:themeColor="text1"/>
          <w:spacing w:val="36"/>
          <w:position w:val="1"/>
          <w:sz w:val="22"/>
        </w:rPr>
        <w:t xml:space="preserve"> </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1"/>
          <w:position w:val="1"/>
          <w:sz w:val="22"/>
        </w:rPr>
        <w:t>s</w:t>
      </w:r>
      <w:r w:rsidRPr="00A06C9E">
        <w:rPr>
          <w:rFonts w:asciiTheme="minorHAnsi" w:hAnsiTheme="minorHAnsi" w:cstheme="minorHAnsi"/>
          <w:color w:val="000000" w:themeColor="text1"/>
          <w:position w:val="1"/>
          <w:sz w:val="22"/>
        </w:rPr>
        <w:t>pon</w:t>
      </w:r>
      <w:r w:rsidRPr="00A06C9E">
        <w:rPr>
          <w:rFonts w:asciiTheme="minorHAnsi" w:hAnsiTheme="minorHAnsi" w:cstheme="minorHAnsi"/>
          <w:color w:val="000000" w:themeColor="text1"/>
          <w:spacing w:val="4"/>
          <w:position w:val="1"/>
          <w:sz w:val="22"/>
        </w:rPr>
        <w:t>s</w:t>
      </w:r>
      <w:r w:rsidRPr="00A06C9E">
        <w:rPr>
          <w:rFonts w:asciiTheme="minorHAnsi" w:hAnsiTheme="minorHAnsi" w:cstheme="minorHAnsi"/>
          <w:color w:val="000000" w:themeColor="text1"/>
          <w:position w:val="1"/>
          <w:sz w:val="22"/>
        </w:rPr>
        <w:t>ab</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li</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position w:val="1"/>
          <w:sz w:val="22"/>
        </w:rPr>
        <w:t>à</w:t>
      </w:r>
      <w:r w:rsidRPr="00A06C9E">
        <w:rPr>
          <w:rFonts w:asciiTheme="minorHAnsi" w:hAnsiTheme="minorHAnsi" w:cstheme="minorHAnsi"/>
          <w:color w:val="000000" w:themeColor="text1"/>
          <w:spacing w:val="23"/>
          <w:position w:val="1"/>
          <w:sz w:val="22"/>
        </w:rPr>
        <w:t xml:space="preserve"> </w:t>
      </w:r>
      <w:r w:rsidRPr="00A06C9E">
        <w:rPr>
          <w:rFonts w:asciiTheme="minorHAnsi" w:hAnsiTheme="minorHAnsi" w:cstheme="minorHAnsi"/>
          <w:color w:val="000000" w:themeColor="text1"/>
          <w:spacing w:val="2"/>
          <w:position w:val="1"/>
          <w:sz w:val="22"/>
        </w:rPr>
        <w:t>p</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spacing w:val="5"/>
          <w:position w:val="1"/>
          <w:sz w:val="22"/>
        </w:rPr>
        <w:t>m</w:t>
      </w:r>
      <w:r w:rsidRPr="00A06C9E">
        <w:rPr>
          <w:rFonts w:asciiTheme="minorHAnsi" w:hAnsiTheme="minorHAnsi" w:cstheme="minorHAnsi"/>
          <w:color w:val="000000" w:themeColor="text1"/>
          <w:position w:val="1"/>
          <w:sz w:val="22"/>
        </w:rPr>
        <w:t>ette</w:t>
      </w:r>
      <w:r w:rsidRPr="00A06C9E">
        <w:rPr>
          <w:rFonts w:asciiTheme="minorHAnsi" w:hAnsiTheme="minorHAnsi" w:cstheme="minorHAnsi"/>
          <w:color w:val="000000" w:themeColor="text1"/>
          <w:spacing w:val="28"/>
          <w:position w:val="1"/>
          <w:sz w:val="22"/>
        </w:rPr>
        <w:t xml:space="preserve"> </w:t>
      </w:r>
      <w:r w:rsidRPr="00A06C9E">
        <w:rPr>
          <w:rFonts w:asciiTheme="minorHAnsi" w:hAnsiTheme="minorHAnsi" w:cstheme="minorHAnsi"/>
          <w:color w:val="000000" w:themeColor="text1"/>
          <w:position w:val="1"/>
          <w:sz w:val="22"/>
        </w:rPr>
        <w:t>di</w:t>
      </w:r>
      <w:r w:rsidRPr="00A06C9E">
        <w:rPr>
          <w:rFonts w:asciiTheme="minorHAnsi" w:hAnsiTheme="minorHAnsi" w:cstheme="minorHAnsi"/>
          <w:color w:val="000000" w:themeColor="text1"/>
          <w:spacing w:val="36"/>
          <w:position w:val="1"/>
          <w:sz w:val="22"/>
        </w:rPr>
        <w:t xml:space="preserve"> </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nd</w:t>
      </w:r>
      <w:r w:rsidRPr="00A06C9E">
        <w:rPr>
          <w:rFonts w:asciiTheme="minorHAnsi" w:hAnsiTheme="minorHAnsi" w:cstheme="minorHAnsi"/>
          <w:color w:val="000000" w:themeColor="text1"/>
          <w:spacing w:val="1"/>
          <w:position w:val="1"/>
          <w:sz w:val="22"/>
        </w:rPr>
        <w:t>iv</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d</w:t>
      </w:r>
      <w:r w:rsidRPr="00A06C9E">
        <w:rPr>
          <w:rFonts w:asciiTheme="minorHAnsi" w:hAnsiTheme="minorHAnsi" w:cstheme="minorHAnsi"/>
          <w:color w:val="000000" w:themeColor="text1"/>
          <w:spacing w:val="2"/>
          <w:position w:val="1"/>
          <w:sz w:val="22"/>
        </w:rPr>
        <w:t>u</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e te</w:t>
      </w:r>
      <w:r w:rsidRPr="00A06C9E">
        <w:rPr>
          <w:rFonts w:asciiTheme="minorHAnsi" w:hAnsiTheme="minorHAnsi" w:cstheme="minorHAnsi"/>
          <w:color w:val="000000" w:themeColor="text1"/>
          <w:spacing w:val="5"/>
          <w:position w:val="1"/>
          <w:sz w:val="22"/>
        </w:rPr>
        <w:t>m</w:t>
      </w:r>
      <w:r w:rsidRPr="00A06C9E">
        <w:rPr>
          <w:rFonts w:asciiTheme="minorHAnsi" w:hAnsiTheme="minorHAnsi" w:cstheme="minorHAnsi"/>
          <w:color w:val="000000" w:themeColor="text1"/>
          <w:position w:val="1"/>
          <w:sz w:val="22"/>
        </w:rPr>
        <w:t>pe</w:t>
      </w:r>
      <w:r w:rsidRPr="00A06C9E">
        <w:rPr>
          <w:rFonts w:asciiTheme="minorHAnsi" w:hAnsiTheme="minorHAnsi" w:cstheme="minorHAnsi"/>
          <w:color w:val="000000" w:themeColor="text1"/>
          <w:spacing w:val="1"/>
          <w:position w:val="1"/>
          <w:sz w:val="22"/>
        </w:rPr>
        <w:t>s</w:t>
      </w:r>
      <w:r w:rsidRPr="00A06C9E">
        <w:rPr>
          <w:rFonts w:asciiTheme="minorHAnsi" w:hAnsiTheme="minorHAnsi" w:cstheme="minorHAnsi"/>
          <w:color w:val="000000" w:themeColor="text1"/>
          <w:position w:val="1"/>
          <w:sz w:val="22"/>
        </w:rPr>
        <w:t>t</w:t>
      </w:r>
      <w:r w:rsidRPr="00A06C9E">
        <w:rPr>
          <w:rFonts w:asciiTheme="minorHAnsi" w:hAnsiTheme="minorHAnsi" w:cstheme="minorHAnsi"/>
          <w:color w:val="000000" w:themeColor="text1"/>
          <w:spacing w:val="-1"/>
          <w:position w:val="1"/>
          <w:sz w:val="22"/>
        </w:rPr>
        <w:t>iv</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5"/>
          <w:position w:val="1"/>
          <w:sz w:val="22"/>
        </w:rPr>
        <w:t>m</w:t>
      </w:r>
      <w:r w:rsidRPr="00A06C9E">
        <w:rPr>
          <w:rFonts w:asciiTheme="minorHAnsi" w:hAnsiTheme="minorHAnsi" w:cstheme="minorHAnsi"/>
          <w:color w:val="000000" w:themeColor="text1"/>
          <w:position w:val="1"/>
          <w:sz w:val="22"/>
        </w:rPr>
        <w:t>ente,</w:t>
      </w:r>
      <w:r w:rsidRPr="00A06C9E">
        <w:rPr>
          <w:rFonts w:asciiTheme="minorHAnsi" w:hAnsiTheme="minorHAnsi" w:cstheme="minorHAnsi"/>
          <w:color w:val="000000" w:themeColor="text1"/>
          <w:spacing w:val="-16"/>
          <w:position w:val="1"/>
          <w:sz w:val="22"/>
        </w:rPr>
        <w:t xml:space="preserve"> </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position w:val="1"/>
          <w:sz w:val="22"/>
        </w:rPr>
        <w:t>t</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v</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1"/>
          <w:position w:val="1"/>
          <w:sz w:val="22"/>
        </w:rPr>
        <w:t>rs</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9"/>
          <w:position w:val="1"/>
          <w:sz w:val="22"/>
        </w:rPr>
        <w:t xml:space="preserve"> </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2"/>
          <w:position w:val="1"/>
          <w:sz w:val="22"/>
        </w:rPr>
        <w:t>u</w:t>
      </w:r>
      <w:r w:rsidRPr="00A06C9E">
        <w:rPr>
          <w:rFonts w:asciiTheme="minorHAnsi" w:hAnsiTheme="minorHAnsi" w:cstheme="minorHAnsi"/>
          <w:color w:val="000000" w:themeColor="text1"/>
          <w:position w:val="1"/>
          <w:sz w:val="22"/>
        </w:rPr>
        <w:t>ni</w:t>
      </w:r>
      <w:r w:rsidRPr="00A06C9E">
        <w:rPr>
          <w:rFonts w:asciiTheme="minorHAnsi" w:hAnsiTheme="minorHAnsi" w:cstheme="minorHAnsi"/>
          <w:color w:val="000000" w:themeColor="text1"/>
          <w:spacing w:val="-4"/>
          <w:position w:val="1"/>
          <w:sz w:val="22"/>
        </w:rPr>
        <w:t xml:space="preserve"> </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2"/>
          <w:position w:val="1"/>
          <w:sz w:val="22"/>
        </w:rPr>
        <w:t>n</w:t>
      </w:r>
      <w:r w:rsidRPr="00A06C9E">
        <w:rPr>
          <w:rFonts w:asciiTheme="minorHAnsi" w:hAnsiTheme="minorHAnsi" w:cstheme="minorHAnsi"/>
          <w:color w:val="000000" w:themeColor="text1"/>
          <w:position w:val="1"/>
          <w:sz w:val="22"/>
        </w:rPr>
        <w:t>d</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1"/>
          <w:position w:val="1"/>
          <w:sz w:val="22"/>
        </w:rPr>
        <w:t>l</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cr</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i</w:t>
      </w:r>
      <w:r w:rsidRPr="00A06C9E">
        <w:rPr>
          <w:rFonts w:asciiTheme="minorHAnsi" w:hAnsiTheme="minorHAnsi" w:cstheme="minorHAnsi"/>
          <w:color w:val="000000" w:themeColor="text1"/>
          <w:spacing w:val="2"/>
          <w:position w:val="1"/>
          <w:sz w:val="22"/>
        </w:rPr>
        <w:t>t</w:t>
      </w:r>
      <w:r w:rsidRPr="00A06C9E">
        <w:rPr>
          <w:rFonts w:asciiTheme="minorHAnsi" w:hAnsiTheme="minorHAnsi" w:cstheme="minorHAnsi"/>
          <w:color w:val="000000" w:themeColor="text1"/>
          <w:position w:val="1"/>
          <w:sz w:val="22"/>
        </w:rPr>
        <w:t>à</w:t>
      </w:r>
      <w:r w:rsidRPr="00A06C9E">
        <w:rPr>
          <w:rFonts w:asciiTheme="minorHAnsi" w:hAnsiTheme="minorHAnsi" w:cstheme="minorHAnsi"/>
          <w:color w:val="000000" w:themeColor="text1"/>
          <w:spacing w:val="-6"/>
          <w:position w:val="1"/>
          <w:sz w:val="22"/>
        </w:rPr>
        <w:t xml:space="preserve"> </w:t>
      </w:r>
      <w:r w:rsidRPr="00A06C9E">
        <w:rPr>
          <w:rFonts w:asciiTheme="minorHAnsi" w:hAnsiTheme="minorHAnsi" w:cstheme="minorHAnsi"/>
          <w:color w:val="000000" w:themeColor="text1"/>
          <w:position w:val="1"/>
          <w:sz w:val="22"/>
        </w:rPr>
        <w:t>da a</w:t>
      </w:r>
      <w:r w:rsidRPr="00A06C9E">
        <w:rPr>
          <w:rFonts w:asciiTheme="minorHAnsi" w:hAnsiTheme="minorHAnsi" w:cstheme="minorHAnsi"/>
          <w:color w:val="000000" w:themeColor="text1"/>
          <w:spacing w:val="2"/>
          <w:position w:val="1"/>
          <w:sz w:val="22"/>
        </w:rPr>
        <w:t>ff</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onta</w:t>
      </w:r>
      <w:r w:rsidRPr="00A06C9E">
        <w:rPr>
          <w:rFonts w:asciiTheme="minorHAnsi" w:hAnsiTheme="minorHAnsi" w:cstheme="minorHAnsi"/>
          <w:color w:val="000000" w:themeColor="text1"/>
          <w:spacing w:val="1"/>
          <w:position w:val="1"/>
          <w:sz w:val="22"/>
        </w:rPr>
        <w:t>r</w:t>
      </w:r>
      <w:r w:rsidRPr="00A06C9E">
        <w:rPr>
          <w:rFonts w:asciiTheme="minorHAnsi" w:hAnsiTheme="minorHAnsi" w:cstheme="minorHAnsi"/>
          <w:color w:val="000000" w:themeColor="text1"/>
          <w:position w:val="1"/>
          <w:sz w:val="22"/>
        </w:rPr>
        <w:t>e.</w:t>
      </w:r>
    </w:p>
    <w:p w14:paraId="4DEDF416" w14:textId="77777777" w:rsidR="0083232E" w:rsidRPr="00A06C9E" w:rsidRDefault="008C6BBB"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Continuerà anche per il 2024 la manutenzione dei Centri di Costo e il coinvolgimento dei Direttori e Responsabili di struttura.</w:t>
      </w:r>
      <w:r w:rsidR="0083232E" w:rsidRPr="00A06C9E">
        <w:rPr>
          <w:rFonts w:asciiTheme="minorHAnsi" w:hAnsiTheme="minorHAnsi" w:cstheme="minorHAnsi"/>
          <w:color w:val="000000" w:themeColor="text1"/>
          <w:position w:val="1"/>
          <w:sz w:val="22"/>
        </w:rPr>
        <w:t xml:space="preserve"> </w:t>
      </w:r>
    </w:p>
    <w:p w14:paraId="1A235604" w14:textId="77777777" w:rsidR="004A6B17" w:rsidRPr="00A06C9E" w:rsidRDefault="004A6B17" w:rsidP="007F6F30">
      <w:pPr>
        <w:pStyle w:val="Rientrocorpodeltesto2"/>
        <w:spacing w:line="276" w:lineRule="auto"/>
        <w:ind w:left="0" w:firstLine="709"/>
        <w:jc w:val="both"/>
        <w:rPr>
          <w:rFonts w:asciiTheme="minorHAnsi" w:hAnsiTheme="minorHAnsi" w:cstheme="minorHAnsi"/>
          <w:color w:val="000000" w:themeColor="text1"/>
          <w:position w:val="1"/>
          <w:sz w:val="22"/>
        </w:rPr>
      </w:pPr>
    </w:p>
    <w:p w14:paraId="3E1F0673" w14:textId="7884CFC3" w:rsidR="0083232E" w:rsidRPr="00A06C9E" w:rsidRDefault="00D627B3"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Sono alimentati</w:t>
      </w:r>
      <w:r w:rsidR="0083232E" w:rsidRPr="00A06C9E">
        <w:rPr>
          <w:rFonts w:asciiTheme="minorHAnsi" w:hAnsiTheme="minorHAnsi" w:cstheme="minorHAnsi"/>
          <w:color w:val="000000" w:themeColor="text1"/>
          <w:spacing w:val="45"/>
          <w:position w:val="1"/>
          <w:sz w:val="22"/>
        </w:rPr>
        <w:t xml:space="preserve"> </w:t>
      </w:r>
      <w:r w:rsidR="0083232E" w:rsidRPr="00A06C9E">
        <w:rPr>
          <w:rFonts w:asciiTheme="minorHAnsi" w:hAnsiTheme="minorHAnsi" w:cstheme="minorHAnsi"/>
          <w:color w:val="000000" w:themeColor="text1"/>
          <w:spacing w:val="1"/>
          <w:position w:val="1"/>
          <w:sz w:val="22"/>
        </w:rPr>
        <w:t>cr</w:t>
      </w:r>
      <w:r w:rsidR="0083232E" w:rsidRPr="00A06C9E">
        <w:rPr>
          <w:rFonts w:asciiTheme="minorHAnsi" w:hAnsiTheme="minorHAnsi" w:cstheme="minorHAnsi"/>
          <w:color w:val="000000" w:themeColor="text1"/>
          <w:position w:val="1"/>
          <w:sz w:val="22"/>
        </w:rPr>
        <w:t>u</w:t>
      </w:r>
      <w:r w:rsidR="0083232E" w:rsidRPr="00A06C9E">
        <w:rPr>
          <w:rFonts w:asciiTheme="minorHAnsi" w:hAnsiTheme="minorHAnsi" w:cstheme="minorHAnsi"/>
          <w:color w:val="000000" w:themeColor="text1"/>
          <w:spacing w:val="1"/>
          <w:position w:val="1"/>
          <w:sz w:val="22"/>
        </w:rPr>
        <w:t>sc</w:t>
      </w:r>
      <w:r w:rsidR="0083232E" w:rsidRPr="00A06C9E">
        <w:rPr>
          <w:rFonts w:asciiTheme="minorHAnsi" w:hAnsiTheme="minorHAnsi" w:cstheme="minorHAnsi"/>
          <w:color w:val="000000" w:themeColor="text1"/>
          <w:position w:val="1"/>
          <w:sz w:val="22"/>
        </w:rPr>
        <w:t>ot</w:t>
      </w:r>
      <w:r w:rsidR="0083232E" w:rsidRPr="00A06C9E">
        <w:rPr>
          <w:rFonts w:asciiTheme="minorHAnsi" w:hAnsiTheme="minorHAnsi" w:cstheme="minorHAnsi"/>
          <w:color w:val="000000" w:themeColor="text1"/>
          <w:spacing w:val="2"/>
          <w:position w:val="1"/>
          <w:sz w:val="22"/>
        </w:rPr>
        <w:t>t</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39"/>
          <w:position w:val="1"/>
          <w:sz w:val="22"/>
        </w:rPr>
        <w:t xml:space="preserve"> </w:t>
      </w:r>
      <w:r w:rsidR="0083232E" w:rsidRPr="00A06C9E">
        <w:rPr>
          <w:rFonts w:asciiTheme="minorHAnsi" w:hAnsiTheme="minorHAnsi" w:cstheme="minorHAnsi"/>
          <w:color w:val="000000" w:themeColor="text1"/>
          <w:spacing w:val="2"/>
          <w:position w:val="1"/>
          <w:sz w:val="22"/>
        </w:rPr>
        <w:t>d</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spacing w:val="2"/>
          <w:position w:val="1"/>
          <w:sz w:val="22"/>
        </w:rPr>
        <w:t>e</w:t>
      </w:r>
      <w:r w:rsidR="0083232E" w:rsidRPr="00A06C9E">
        <w:rPr>
          <w:rFonts w:asciiTheme="minorHAnsi" w:hAnsiTheme="minorHAnsi" w:cstheme="minorHAnsi"/>
          <w:color w:val="000000" w:themeColor="text1"/>
          <w:spacing w:val="-1"/>
          <w:position w:val="1"/>
          <w:sz w:val="22"/>
        </w:rPr>
        <w:t>z</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2"/>
          <w:position w:val="1"/>
          <w:sz w:val="22"/>
        </w:rPr>
        <w:t>o</w:t>
      </w:r>
      <w:r w:rsidR="0083232E" w:rsidRPr="00A06C9E">
        <w:rPr>
          <w:rFonts w:asciiTheme="minorHAnsi" w:hAnsiTheme="minorHAnsi" w:cstheme="minorHAnsi"/>
          <w:color w:val="000000" w:themeColor="text1"/>
          <w:position w:val="1"/>
          <w:sz w:val="22"/>
        </w:rPr>
        <w:t>na</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position w:val="1"/>
          <w:sz w:val="22"/>
        </w:rPr>
        <w:t>i pe</w:t>
      </w:r>
      <w:r w:rsidR="0083232E" w:rsidRPr="00A06C9E">
        <w:rPr>
          <w:rFonts w:asciiTheme="minorHAnsi" w:hAnsiTheme="minorHAnsi" w:cstheme="minorHAnsi"/>
          <w:color w:val="000000" w:themeColor="text1"/>
          <w:spacing w:val="1"/>
          <w:position w:val="1"/>
          <w:sz w:val="22"/>
        </w:rPr>
        <w:t>rs</w:t>
      </w:r>
      <w:r w:rsidR="0083232E" w:rsidRPr="00A06C9E">
        <w:rPr>
          <w:rFonts w:asciiTheme="minorHAnsi" w:hAnsiTheme="minorHAnsi" w:cstheme="minorHAnsi"/>
          <w:color w:val="000000" w:themeColor="text1"/>
          <w:position w:val="1"/>
          <w:sz w:val="22"/>
        </w:rPr>
        <w:t>on</w:t>
      </w:r>
      <w:r w:rsidR="0083232E" w:rsidRPr="00A06C9E">
        <w:rPr>
          <w:rFonts w:asciiTheme="minorHAnsi" w:hAnsiTheme="minorHAnsi" w:cstheme="minorHAnsi"/>
          <w:color w:val="000000" w:themeColor="text1"/>
          <w:spacing w:val="2"/>
          <w:position w:val="1"/>
          <w:sz w:val="22"/>
        </w:rPr>
        <w:t>a</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spacing w:val="1"/>
          <w:position w:val="1"/>
          <w:sz w:val="22"/>
        </w:rPr>
        <w:t>iz</w:t>
      </w:r>
      <w:r w:rsidR="0083232E" w:rsidRPr="00A06C9E">
        <w:rPr>
          <w:rFonts w:asciiTheme="minorHAnsi" w:hAnsiTheme="minorHAnsi" w:cstheme="minorHAnsi"/>
          <w:color w:val="000000" w:themeColor="text1"/>
          <w:spacing w:val="-1"/>
          <w:position w:val="1"/>
          <w:sz w:val="22"/>
        </w:rPr>
        <w:t>z</w:t>
      </w:r>
      <w:r w:rsidR="0083232E" w:rsidRPr="00A06C9E">
        <w:rPr>
          <w:rFonts w:asciiTheme="minorHAnsi" w:hAnsiTheme="minorHAnsi" w:cstheme="minorHAnsi"/>
          <w:color w:val="000000" w:themeColor="text1"/>
          <w:position w:val="1"/>
          <w:sz w:val="22"/>
        </w:rPr>
        <w:t>a</w:t>
      </w:r>
      <w:r w:rsidR="0083232E" w:rsidRPr="00A06C9E">
        <w:rPr>
          <w:rFonts w:asciiTheme="minorHAnsi" w:hAnsiTheme="minorHAnsi" w:cstheme="minorHAnsi"/>
          <w:color w:val="000000" w:themeColor="text1"/>
          <w:spacing w:val="2"/>
          <w:position w:val="1"/>
          <w:sz w:val="22"/>
        </w:rPr>
        <w:t>t</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34"/>
          <w:position w:val="1"/>
          <w:sz w:val="22"/>
        </w:rPr>
        <w:t xml:space="preserve"> </w:t>
      </w:r>
      <w:r w:rsidR="0083232E" w:rsidRPr="00A06C9E">
        <w:rPr>
          <w:rFonts w:asciiTheme="minorHAnsi" w:hAnsiTheme="minorHAnsi" w:cstheme="minorHAnsi"/>
          <w:color w:val="000000" w:themeColor="text1"/>
          <w:spacing w:val="2"/>
          <w:position w:val="1"/>
          <w:sz w:val="22"/>
        </w:rPr>
        <w:t>p</w:t>
      </w:r>
      <w:r w:rsidR="0083232E" w:rsidRPr="00A06C9E">
        <w:rPr>
          <w:rFonts w:asciiTheme="minorHAnsi" w:hAnsiTheme="minorHAnsi" w:cstheme="minorHAnsi"/>
          <w:color w:val="000000" w:themeColor="text1"/>
          <w:position w:val="1"/>
          <w:sz w:val="22"/>
        </w:rPr>
        <w:t>er</w:t>
      </w:r>
      <w:r w:rsidR="0083232E" w:rsidRPr="00A06C9E">
        <w:rPr>
          <w:rFonts w:asciiTheme="minorHAnsi" w:hAnsiTheme="minorHAnsi" w:cstheme="minorHAnsi"/>
          <w:color w:val="000000" w:themeColor="text1"/>
          <w:spacing w:val="46"/>
          <w:position w:val="1"/>
          <w:sz w:val="22"/>
        </w:rPr>
        <w:t xml:space="preserve"> </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51"/>
          <w:position w:val="1"/>
          <w:sz w:val="22"/>
        </w:rPr>
        <w:t xml:space="preserve"> </w:t>
      </w:r>
      <w:r w:rsidR="0083232E" w:rsidRPr="00A06C9E">
        <w:rPr>
          <w:rFonts w:asciiTheme="minorHAnsi" w:hAnsiTheme="minorHAnsi" w:cstheme="minorHAnsi"/>
          <w:color w:val="000000" w:themeColor="text1"/>
          <w:position w:val="1"/>
          <w:sz w:val="22"/>
        </w:rPr>
        <w:t>d</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1"/>
          <w:position w:val="1"/>
          <w:sz w:val="22"/>
        </w:rPr>
        <w:t>v</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1"/>
          <w:position w:val="1"/>
          <w:sz w:val="22"/>
        </w:rPr>
        <w:t>rs</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44"/>
          <w:position w:val="1"/>
          <w:sz w:val="22"/>
        </w:rPr>
        <w:t xml:space="preserve"> </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1"/>
          <w:position w:val="1"/>
          <w:sz w:val="22"/>
        </w:rPr>
        <w:t>v</w:t>
      </w:r>
      <w:r w:rsidR="0083232E" w:rsidRPr="00A06C9E">
        <w:rPr>
          <w:rFonts w:asciiTheme="minorHAnsi" w:hAnsiTheme="minorHAnsi" w:cstheme="minorHAnsi"/>
          <w:color w:val="000000" w:themeColor="text1"/>
          <w:spacing w:val="2"/>
          <w:position w:val="1"/>
          <w:sz w:val="22"/>
        </w:rPr>
        <w:t>e</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42"/>
          <w:position w:val="1"/>
          <w:sz w:val="22"/>
        </w:rPr>
        <w:t xml:space="preserve"> </w:t>
      </w:r>
      <w:r w:rsidR="0083232E" w:rsidRPr="00A06C9E">
        <w:rPr>
          <w:rFonts w:asciiTheme="minorHAnsi" w:hAnsiTheme="minorHAnsi" w:cstheme="minorHAnsi"/>
          <w:color w:val="000000" w:themeColor="text1"/>
          <w:spacing w:val="2"/>
          <w:position w:val="1"/>
          <w:sz w:val="22"/>
        </w:rPr>
        <w:t>d</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45"/>
          <w:position w:val="1"/>
          <w:sz w:val="22"/>
        </w:rPr>
        <w:t xml:space="preserve"> </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1"/>
          <w:position w:val="1"/>
          <w:sz w:val="22"/>
        </w:rPr>
        <w:t>s</w:t>
      </w:r>
      <w:r w:rsidR="0083232E" w:rsidRPr="00A06C9E">
        <w:rPr>
          <w:rFonts w:asciiTheme="minorHAnsi" w:hAnsiTheme="minorHAnsi" w:cstheme="minorHAnsi"/>
          <w:color w:val="000000" w:themeColor="text1"/>
          <w:spacing w:val="2"/>
          <w:position w:val="1"/>
          <w:sz w:val="22"/>
        </w:rPr>
        <w:t>p</w:t>
      </w:r>
      <w:r w:rsidR="0083232E" w:rsidRPr="00A06C9E">
        <w:rPr>
          <w:rFonts w:asciiTheme="minorHAnsi" w:hAnsiTheme="minorHAnsi" w:cstheme="minorHAnsi"/>
          <w:color w:val="000000" w:themeColor="text1"/>
          <w:position w:val="1"/>
          <w:sz w:val="22"/>
        </w:rPr>
        <w:t>on</w:t>
      </w:r>
      <w:r w:rsidR="0083232E" w:rsidRPr="00A06C9E">
        <w:rPr>
          <w:rFonts w:asciiTheme="minorHAnsi" w:hAnsiTheme="minorHAnsi" w:cstheme="minorHAnsi"/>
          <w:color w:val="000000" w:themeColor="text1"/>
          <w:spacing w:val="1"/>
          <w:position w:val="1"/>
          <w:sz w:val="22"/>
        </w:rPr>
        <w:t>s</w:t>
      </w:r>
      <w:r w:rsidR="0083232E" w:rsidRPr="00A06C9E">
        <w:rPr>
          <w:rFonts w:asciiTheme="minorHAnsi" w:hAnsiTheme="minorHAnsi" w:cstheme="minorHAnsi"/>
          <w:color w:val="000000" w:themeColor="text1"/>
          <w:position w:val="1"/>
          <w:sz w:val="22"/>
        </w:rPr>
        <w:t>a</w:t>
      </w:r>
      <w:r w:rsidR="0083232E" w:rsidRPr="00A06C9E">
        <w:rPr>
          <w:rFonts w:asciiTheme="minorHAnsi" w:hAnsiTheme="minorHAnsi" w:cstheme="minorHAnsi"/>
          <w:color w:val="000000" w:themeColor="text1"/>
          <w:spacing w:val="2"/>
          <w:position w:val="1"/>
          <w:sz w:val="22"/>
        </w:rPr>
        <w:t>b</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position w:val="1"/>
          <w:sz w:val="22"/>
        </w:rPr>
        <w:t xml:space="preserve">tà </w:t>
      </w:r>
      <w:r w:rsidR="0083232E" w:rsidRPr="00A06C9E">
        <w:rPr>
          <w:rFonts w:asciiTheme="minorHAnsi" w:hAnsiTheme="minorHAnsi" w:cstheme="minorHAnsi"/>
          <w:color w:val="000000" w:themeColor="text1"/>
          <w:spacing w:val="2"/>
          <w:position w:val="1"/>
          <w:sz w:val="22"/>
        </w:rPr>
        <w:t>a</w:t>
      </w:r>
      <w:r w:rsidR="0083232E" w:rsidRPr="00A06C9E">
        <w:rPr>
          <w:rFonts w:asciiTheme="minorHAnsi" w:hAnsiTheme="minorHAnsi" w:cstheme="minorHAnsi"/>
          <w:color w:val="000000" w:themeColor="text1"/>
          <w:spacing w:val="-1"/>
          <w:position w:val="1"/>
          <w:sz w:val="22"/>
        </w:rPr>
        <w:t>zi</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2"/>
          <w:position w:val="1"/>
          <w:sz w:val="22"/>
        </w:rPr>
        <w:t>n</w:t>
      </w:r>
      <w:r w:rsidR="0083232E" w:rsidRPr="00A06C9E">
        <w:rPr>
          <w:rFonts w:asciiTheme="minorHAnsi" w:hAnsiTheme="minorHAnsi" w:cstheme="minorHAnsi"/>
          <w:color w:val="000000" w:themeColor="text1"/>
          <w:position w:val="1"/>
          <w:sz w:val="22"/>
        </w:rPr>
        <w:t>da</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position w:val="1"/>
          <w:sz w:val="22"/>
        </w:rPr>
        <w:t>,</w:t>
      </w:r>
      <w:r w:rsidR="0083232E" w:rsidRPr="00A06C9E">
        <w:rPr>
          <w:rFonts w:asciiTheme="minorHAnsi" w:hAnsiTheme="minorHAnsi" w:cstheme="minorHAnsi"/>
          <w:color w:val="000000" w:themeColor="text1"/>
          <w:spacing w:val="-9"/>
          <w:position w:val="1"/>
          <w:sz w:val="22"/>
        </w:rPr>
        <w:t xml:space="preserve"> </w:t>
      </w:r>
      <w:r w:rsidR="0083232E" w:rsidRPr="00A06C9E">
        <w:rPr>
          <w:rFonts w:asciiTheme="minorHAnsi" w:hAnsiTheme="minorHAnsi" w:cstheme="minorHAnsi"/>
          <w:color w:val="000000" w:themeColor="text1"/>
          <w:position w:val="1"/>
          <w:sz w:val="22"/>
        </w:rPr>
        <w:t>a</w:t>
      </w:r>
      <w:r w:rsidR="0083232E" w:rsidRPr="00A06C9E">
        <w:rPr>
          <w:rFonts w:asciiTheme="minorHAnsi" w:hAnsiTheme="minorHAnsi" w:cstheme="minorHAnsi"/>
          <w:color w:val="000000" w:themeColor="text1"/>
          <w:spacing w:val="2"/>
          <w:position w:val="1"/>
          <w:sz w:val="22"/>
        </w:rPr>
        <w:t>g</w:t>
      </w:r>
      <w:r w:rsidR="0083232E" w:rsidRPr="00A06C9E">
        <w:rPr>
          <w:rFonts w:asciiTheme="minorHAnsi" w:hAnsiTheme="minorHAnsi" w:cstheme="minorHAnsi"/>
          <w:color w:val="000000" w:themeColor="text1"/>
          <w:position w:val="1"/>
          <w:sz w:val="22"/>
        </w:rPr>
        <w:t>g</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position w:val="1"/>
          <w:sz w:val="22"/>
        </w:rPr>
        <w:t>o</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spacing w:val="2"/>
          <w:position w:val="1"/>
          <w:sz w:val="22"/>
        </w:rPr>
        <w:t>n</w:t>
      </w:r>
      <w:r w:rsidR="0083232E" w:rsidRPr="00A06C9E">
        <w:rPr>
          <w:rFonts w:asciiTheme="minorHAnsi" w:hAnsiTheme="minorHAnsi" w:cstheme="minorHAnsi"/>
          <w:color w:val="000000" w:themeColor="text1"/>
          <w:position w:val="1"/>
          <w:sz w:val="22"/>
        </w:rPr>
        <w:t>ati</w:t>
      </w:r>
      <w:r w:rsidR="0083232E" w:rsidRPr="00A06C9E">
        <w:rPr>
          <w:rFonts w:asciiTheme="minorHAnsi" w:hAnsiTheme="minorHAnsi" w:cstheme="minorHAnsi"/>
          <w:color w:val="000000" w:themeColor="text1"/>
          <w:spacing w:val="-8"/>
          <w:position w:val="1"/>
          <w:sz w:val="22"/>
        </w:rPr>
        <w:t xml:space="preserve"> </w:t>
      </w:r>
      <w:r w:rsidR="0083232E" w:rsidRPr="00A06C9E">
        <w:rPr>
          <w:rFonts w:asciiTheme="minorHAnsi" w:hAnsiTheme="minorHAnsi" w:cstheme="minorHAnsi"/>
          <w:color w:val="000000" w:themeColor="text1"/>
          <w:spacing w:val="5"/>
          <w:position w:val="1"/>
          <w:sz w:val="22"/>
        </w:rPr>
        <w:t>m</w:t>
      </w:r>
      <w:r w:rsidR="0083232E" w:rsidRPr="00A06C9E">
        <w:rPr>
          <w:rFonts w:asciiTheme="minorHAnsi" w:hAnsiTheme="minorHAnsi" w:cstheme="minorHAnsi"/>
          <w:color w:val="000000" w:themeColor="text1"/>
          <w:position w:val="1"/>
          <w:sz w:val="22"/>
        </w:rPr>
        <w:t>en</w:t>
      </w:r>
      <w:r w:rsidR="0083232E" w:rsidRPr="00A06C9E">
        <w:rPr>
          <w:rFonts w:asciiTheme="minorHAnsi" w:hAnsiTheme="minorHAnsi" w:cstheme="minorHAnsi"/>
          <w:color w:val="000000" w:themeColor="text1"/>
          <w:spacing w:val="1"/>
          <w:position w:val="1"/>
          <w:sz w:val="22"/>
        </w:rPr>
        <w:t>s</w:t>
      </w:r>
      <w:r w:rsidR="0083232E" w:rsidRPr="00A06C9E">
        <w:rPr>
          <w:rFonts w:asciiTheme="minorHAnsi" w:hAnsiTheme="minorHAnsi" w:cstheme="minorHAnsi"/>
          <w:color w:val="000000" w:themeColor="text1"/>
          <w:spacing w:val="-1"/>
          <w:position w:val="1"/>
          <w:sz w:val="22"/>
        </w:rPr>
        <w:t>il</w:t>
      </w:r>
      <w:r w:rsidR="0083232E" w:rsidRPr="00A06C9E">
        <w:rPr>
          <w:rFonts w:asciiTheme="minorHAnsi" w:hAnsiTheme="minorHAnsi" w:cstheme="minorHAnsi"/>
          <w:color w:val="000000" w:themeColor="text1"/>
          <w:spacing w:val="5"/>
          <w:position w:val="1"/>
          <w:sz w:val="22"/>
        </w:rPr>
        <w:t>m</w:t>
      </w:r>
      <w:r w:rsidR="0083232E" w:rsidRPr="00A06C9E">
        <w:rPr>
          <w:rFonts w:asciiTheme="minorHAnsi" w:hAnsiTheme="minorHAnsi" w:cstheme="minorHAnsi"/>
          <w:color w:val="000000" w:themeColor="text1"/>
          <w:position w:val="1"/>
          <w:sz w:val="22"/>
        </w:rPr>
        <w:t>ente</w:t>
      </w:r>
      <w:r w:rsidR="00014EEB" w:rsidRPr="00A06C9E">
        <w:rPr>
          <w:rFonts w:asciiTheme="minorHAnsi" w:hAnsiTheme="minorHAnsi" w:cstheme="minorHAnsi"/>
          <w:color w:val="000000" w:themeColor="text1"/>
          <w:position w:val="1"/>
          <w:sz w:val="22"/>
        </w:rPr>
        <w:t xml:space="preserve"> e</w:t>
      </w:r>
      <w:r w:rsidR="0083232E" w:rsidRPr="00A06C9E">
        <w:rPr>
          <w:rFonts w:asciiTheme="minorHAnsi" w:hAnsiTheme="minorHAnsi" w:cstheme="minorHAnsi"/>
          <w:color w:val="000000" w:themeColor="text1"/>
          <w:spacing w:val="-1"/>
          <w:position w:val="1"/>
          <w:sz w:val="22"/>
        </w:rPr>
        <w:t xml:space="preserve"> </w:t>
      </w:r>
      <w:r w:rsidRPr="00A06C9E">
        <w:rPr>
          <w:rFonts w:asciiTheme="minorHAnsi" w:hAnsiTheme="minorHAnsi" w:cstheme="minorHAnsi"/>
          <w:color w:val="000000" w:themeColor="text1"/>
          <w:position w:val="1"/>
          <w:sz w:val="22"/>
        </w:rPr>
        <w:t>si tengono</w:t>
      </w:r>
      <w:r w:rsidR="0083232E" w:rsidRPr="00A06C9E">
        <w:rPr>
          <w:rFonts w:asciiTheme="minorHAnsi" w:hAnsiTheme="minorHAnsi" w:cstheme="minorHAnsi"/>
          <w:color w:val="000000" w:themeColor="text1"/>
          <w:spacing w:val="-1"/>
          <w:position w:val="1"/>
          <w:sz w:val="22"/>
        </w:rPr>
        <w:t xml:space="preserve"> i</w:t>
      </w:r>
      <w:r w:rsidR="0083232E" w:rsidRPr="00A06C9E">
        <w:rPr>
          <w:rFonts w:asciiTheme="minorHAnsi" w:hAnsiTheme="minorHAnsi" w:cstheme="minorHAnsi"/>
          <w:color w:val="000000" w:themeColor="text1"/>
          <w:position w:val="1"/>
          <w:sz w:val="22"/>
        </w:rPr>
        <w:t>n</w:t>
      </w:r>
      <w:r w:rsidR="0083232E" w:rsidRPr="00A06C9E">
        <w:rPr>
          <w:rFonts w:asciiTheme="minorHAnsi" w:hAnsiTheme="minorHAnsi" w:cstheme="minorHAnsi"/>
          <w:color w:val="000000" w:themeColor="text1"/>
          <w:spacing w:val="1"/>
          <w:position w:val="1"/>
          <w:sz w:val="22"/>
        </w:rPr>
        <w:t>c</w:t>
      </w:r>
      <w:r w:rsidR="0083232E" w:rsidRPr="00A06C9E">
        <w:rPr>
          <w:rFonts w:asciiTheme="minorHAnsi" w:hAnsiTheme="minorHAnsi" w:cstheme="minorHAnsi"/>
          <w:color w:val="000000" w:themeColor="text1"/>
          <w:spacing w:val="2"/>
          <w:position w:val="1"/>
          <w:sz w:val="22"/>
        </w:rPr>
        <w:t>o</w:t>
      </w:r>
      <w:r w:rsidR="0083232E" w:rsidRPr="00A06C9E">
        <w:rPr>
          <w:rFonts w:asciiTheme="minorHAnsi" w:hAnsiTheme="minorHAnsi" w:cstheme="minorHAnsi"/>
          <w:color w:val="000000" w:themeColor="text1"/>
          <w:position w:val="1"/>
          <w:sz w:val="22"/>
        </w:rPr>
        <w:t>nt</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5"/>
          <w:position w:val="1"/>
          <w:sz w:val="22"/>
        </w:rPr>
        <w:t xml:space="preserve"> </w:t>
      </w:r>
      <w:r w:rsidR="0083232E" w:rsidRPr="00A06C9E">
        <w:rPr>
          <w:rFonts w:asciiTheme="minorHAnsi" w:hAnsiTheme="minorHAnsi" w:cstheme="minorHAnsi"/>
          <w:color w:val="000000" w:themeColor="text1"/>
          <w:position w:val="1"/>
          <w:sz w:val="22"/>
        </w:rPr>
        <w:t>pe</w:t>
      </w:r>
      <w:r w:rsidR="0083232E" w:rsidRPr="00A06C9E">
        <w:rPr>
          <w:rFonts w:asciiTheme="minorHAnsi" w:hAnsiTheme="minorHAnsi" w:cstheme="minorHAnsi"/>
          <w:color w:val="000000" w:themeColor="text1"/>
          <w:spacing w:val="1"/>
          <w:position w:val="1"/>
          <w:sz w:val="22"/>
        </w:rPr>
        <w:t>ri</w:t>
      </w:r>
      <w:r w:rsidR="0083232E" w:rsidRPr="00A06C9E">
        <w:rPr>
          <w:rFonts w:asciiTheme="minorHAnsi" w:hAnsiTheme="minorHAnsi" w:cstheme="minorHAnsi"/>
          <w:color w:val="000000" w:themeColor="text1"/>
          <w:position w:val="1"/>
          <w:sz w:val="22"/>
        </w:rPr>
        <w:t>od</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1"/>
          <w:position w:val="1"/>
          <w:sz w:val="22"/>
        </w:rPr>
        <w:t>c</w:t>
      </w:r>
      <w:r w:rsidR="0083232E" w:rsidRPr="00A06C9E">
        <w:rPr>
          <w:rFonts w:asciiTheme="minorHAnsi" w:hAnsiTheme="minorHAnsi" w:cstheme="minorHAnsi"/>
          <w:color w:val="000000" w:themeColor="text1"/>
          <w:position w:val="1"/>
          <w:sz w:val="22"/>
        </w:rPr>
        <w:t>i</w:t>
      </w:r>
      <w:r w:rsidR="0083232E" w:rsidRPr="00A06C9E">
        <w:rPr>
          <w:rFonts w:asciiTheme="minorHAnsi" w:hAnsiTheme="minorHAnsi" w:cstheme="minorHAnsi"/>
          <w:color w:val="000000" w:themeColor="text1"/>
          <w:spacing w:val="-6"/>
          <w:position w:val="1"/>
          <w:sz w:val="22"/>
        </w:rPr>
        <w:t xml:space="preserve"> </w:t>
      </w:r>
      <w:r w:rsidR="0083232E" w:rsidRPr="00A06C9E">
        <w:rPr>
          <w:rFonts w:asciiTheme="minorHAnsi" w:hAnsiTheme="minorHAnsi" w:cstheme="minorHAnsi"/>
          <w:color w:val="000000" w:themeColor="text1"/>
          <w:position w:val="1"/>
          <w:sz w:val="22"/>
        </w:rPr>
        <w:t>di</w:t>
      </w:r>
      <w:r w:rsidR="0083232E" w:rsidRPr="00A06C9E">
        <w:rPr>
          <w:rFonts w:asciiTheme="minorHAnsi" w:hAnsiTheme="minorHAnsi" w:cstheme="minorHAnsi"/>
          <w:color w:val="000000" w:themeColor="text1"/>
          <w:spacing w:val="-1"/>
          <w:position w:val="1"/>
          <w:sz w:val="22"/>
        </w:rPr>
        <w:t xml:space="preserve"> </w:t>
      </w:r>
      <w:r w:rsidR="0083232E" w:rsidRPr="00A06C9E">
        <w:rPr>
          <w:rFonts w:asciiTheme="minorHAnsi" w:hAnsiTheme="minorHAnsi" w:cstheme="minorHAnsi"/>
          <w:color w:val="000000" w:themeColor="text1"/>
          <w:spacing w:val="1"/>
          <w:position w:val="1"/>
          <w:sz w:val="22"/>
        </w:rPr>
        <w:t>c</w:t>
      </w:r>
      <w:r w:rsidR="0083232E" w:rsidRPr="00A06C9E">
        <w:rPr>
          <w:rFonts w:asciiTheme="minorHAnsi" w:hAnsiTheme="minorHAnsi" w:cstheme="minorHAnsi"/>
          <w:color w:val="000000" w:themeColor="text1"/>
          <w:position w:val="1"/>
          <w:sz w:val="22"/>
        </w:rPr>
        <w:t>on</w:t>
      </w:r>
      <w:r w:rsidR="0083232E" w:rsidRPr="00A06C9E">
        <w:rPr>
          <w:rFonts w:asciiTheme="minorHAnsi" w:hAnsiTheme="minorHAnsi" w:cstheme="minorHAnsi"/>
          <w:color w:val="000000" w:themeColor="text1"/>
          <w:spacing w:val="2"/>
          <w:position w:val="1"/>
          <w:sz w:val="22"/>
        </w:rPr>
        <w:t>f</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position w:val="1"/>
          <w:sz w:val="22"/>
        </w:rPr>
        <w:t>onto</w:t>
      </w:r>
      <w:r w:rsidR="0083232E" w:rsidRPr="00A06C9E">
        <w:rPr>
          <w:rFonts w:asciiTheme="minorHAnsi" w:hAnsiTheme="minorHAnsi" w:cstheme="minorHAnsi"/>
          <w:color w:val="000000" w:themeColor="text1"/>
          <w:spacing w:val="-8"/>
          <w:position w:val="1"/>
          <w:sz w:val="22"/>
        </w:rPr>
        <w:t xml:space="preserve"> </w:t>
      </w:r>
      <w:r w:rsidR="0083232E" w:rsidRPr="00A06C9E">
        <w:rPr>
          <w:rFonts w:asciiTheme="minorHAnsi" w:hAnsiTheme="minorHAnsi" w:cstheme="minorHAnsi"/>
          <w:color w:val="000000" w:themeColor="text1"/>
          <w:spacing w:val="1"/>
          <w:position w:val="1"/>
          <w:sz w:val="22"/>
        </w:rPr>
        <w:t>c</w:t>
      </w:r>
      <w:r w:rsidR="0083232E" w:rsidRPr="00A06C9E">
        <w:rPr>
          <w:rFonts w:asciiTheme="minorHAnsi" w:hAnsiTheme="minorHAnsi" w:cstheme="minorHAnsi"/>
          <w:color w:val="000000" w:themeColor="text1"/>
          <w:spacing w:val="2"/>
          <w:position w:val="1"/>
          <w:sz w:val="22"/>
        </w:rPr>
        <w:t>o</w:t>
      </w:r>
      <w:r w:rsidR="0083232E" w:rsidRPr="00A06C9E">
        <w:rPr>
          <w:rFonts w:asciiTheme="minorHAnsi" w:hAnsiTheme="minorHAnsi" w:cstheme="minorHAnsi"/>
          <w:color w:val="000000" w:themeColor="text1"/>
          <w:position w:val="1"/>
          <w:sz w:val="22"/>
        </w:rPr>
        <w:t>n</w:t>
      </w:r>
      <w:r w:rsidR="0083232E" w:rsidRPr="00A06C9E">
        <w:rPr>
          <w:rFonts w:asciiTheme="minorHAnsi" w:hAnsiTheme="minorHAnsi" w:cstheme="minorHAnsi"/>
          <w:color w:val="000000" w:themeColor="text1"/>
          <w:spacing w:val="-3"/>
          <w:position w:val="1"/>
          <w:sz w:val="22"/>
        </w:rPr>
        <w:t xml:space="preserve"> </w:t>
      </w:r>
      <w:r w:rsidR="0083232E" w:rsidRPr="00A06C9E">
        <w:rPr>
          <w:rFonts w:asciiTheme="minorHAnsi" w:hAnsiTheme="minorHAnsi" w:cstheme="minorHAnsi"/>
          <w:color w:val="000000" w:themeColor="text1"/>
          <w:spacing w:val="1"/>
          <w:position w:val="1"/>
          <w:sz w:val="22"/>
        </w:rPr>
        <w:t>l</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2"/>
          <w:position w:val="1"/>
          <w:sz w:val="22"/>
        </w:rPr>
        <w:t xml:space="preserve"> </w:t>
      </w:r>
      <w:r w:rsidR="0083232E" w:rsidRPr="00A06C9E">
        <w:rPr>
          <w:rFonts w:asciiTheme="minorHAnsi" w:hAnsiTheme="minorHAnsi" w:cstheme="minorHAnsi"/>
          <w:color w:val="000000" w:themeColor="text1"/>
          <w:spacing w:val="2"/>
          <w:position w:val="1"/>
          <w:sz w:val="22"/>
        </w:rPr>
        <w:t>d</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spacing w:val="1"/>
          <w:position w:val="1"/>
          <w:sz w:val="22"/>
        </w:rPr>
        <w:t>v</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1"/>
          <w:position w:val="1"/>
          <w:sz w:val="22"/>
        </w:rPr>
        <w:t>rs</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6"/>
          <w:position w:val="1"/>
          <w:sz w:val="22"/>
        </w:rPr>
        <w:t xml:space="preserve"> </w:t>
      </w:r>
      <w:r w:rsidR="0083232E" w:rsidRPr="00A06C9E">
        <w:rPr>
          <w:rFonts w:asciiTheme="minorHAnsi" w:hAnsiTheme="minorHAnsi" w:cstheme="minorHAnsi"/>
          <w:color w:val="000000" w:themeColor="text1"/>
          <w:spacing w:val="1"/>
          <w:position w:val="1"/>
          <w:sz w:val="22"/>
        </w:rPr>
        <w:t>S</w:t>
      </w:r>
      <w:r w:rsidR="0083232E" w:rsidRPr="00A06C9E">
        <w:rPr>
          <w:rFonts w:asciiTheme="minorHAnsi" w:hAnsiTheme="minorHAnsi" w:cstheme="minorHAnsi"/>
          <w:color w:val="000000" w:themeColor="text1"/>
          <w:position w:val="1"/>
          <w:sz w:val="22"/>
        </w:rPr>
        <w:t>t</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position w:val="1"/>
          <w:sz w:val="22"/>
        </w:rPr>
        <w:t>uttu</w:t>
      </w:r>
      <w:r w:rsidR="0083232E" w:rsidRPr="00A06C9E">
        <w:rPr>
          <w:rFonts w:asciiTheme="minorHAnsi" w:hAnsiTheme="minorHAnsi" w:cstheme="minorHAnsi"/>
          <w:color w:val="000000" w:themeColor="text1"/>
          <w:spacing w:val="1"/>
          <w:position w:val="1"/>
          <w:sz w:val="22"/>
        </w:rPr>
        <w:t>r</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7"/>
          <w:position w:val="1"/>
          <w:sz w:val="22"/>
        </w:rPr>
        <w:t xml:space="preserve"> </w:t>
      </w:r>
      <w:r w:rsidR="0083232E" w:rsidRPr="00A06C9E">
        <w:rPr>
          <w:rFonts w:asciiTheme="minorHAnsi" w:hAnsiTheme="minorHAnsi" w:cstheme="minorHAnsi"/>
          <w:color w:val="000000" w:themeColor="text1"/>
          <w:spacing w:val="2"/>
          <w:position w:val="1"/>
          <w:sz w:val="22"/>
        </w:rPr>
        <w:t>a</w:t>
      </w:r>
      <w:r w:rsidR="0083232E" w:rsidRPr="00A06C9E">
        <w:rPr>
          <w:rFonts w:asciiTheme="minorHAnsi" w:hAnsiTheme="minorHAnsi" w:cstheme="minorHAnsi"/>
          <w:color w:val="000000" w:themeColor="text1"/>
          <w:spacing w:val="-1"/>
          <w:position w:val="1"/>
          <w:sz w:val="22"/>
        </w:rPr>
        <w:t>z</w:t>
      </w:r>
      <w:r w:rsidR="0083232E" w:rsidRPr="00A06C9E">
        <w:rPr>
          <w:rFonts w:asciiTheme="minorHAnsi" w:hAnsiTheme="minorHAnsi" w:cstheme="minorHAnsi"/>
          <w:color w:val="000000" w:themeColor="text1"/>
          <w:spacing w:val="1"/>
          <w:position w:val="1"/>
          <w:sz w:val="22"/>
        </w:rPr>
        <w:t>i</w:t>
      </w:r>
      <w:r w:rsidR="0083232E" w:rsidRPr="00A06C9E">
        <w:rPr>
          <w:rFonts w:asciiTheme="minorHAnsi" w:hAnsiTheme="minorHAnsi" w:cstheme="minorHAnsi"/>
          <w:color w:val="000000" w:themeColor="text1"/>
          <w:position w:val="1"/>
          <w:sz w:val="22"/>
        </w:rPr>
        <w:t>e</w:t>
      </w:r>
      <w:r w:rsidR="0083232E" w:rsidRPr="00A06C9E">
        <w:rPr>
          <w:rFonts w:asciiTheme="minorHAnsi" w:hAnsiTheme="minorHAnsi" w:cstheme="minorHAnsi"/>
          <w:color w:val="000000" w:themeColor="text1"/>
          <w:spacing w:val="2"/>
          <w:position w:val="1"/>
          <w:sz w:val="22"/>
        </w:rPr>
        <w:t>n</w:t>
      </w:r>
      <w:r w:rsidR="0083232E" w:rsidRPr="00A06C9E">
        <w:rPr>
          <w:rFonts w:asciiTheme="minorHAnsi" w:hAnsiTheme="minorHAnsi" w:cstheme="minorHAnsi"/>
          <w:color w:val="000000" w:themeColor="text1"/>
          <w:position w:val="1"/>
          <w:sz w:val="22"/>
        </w:rPr>
        <w:t>d</w:t>
      </w:r>
      <w:r w:rsidR="0083232E" w:rsidRPr="00A06C9E">
        <w:rPr>
          <w:rFonts w:asciiTheme="minorHAnsi" w:hAnsiTheme="minorHAnsi" w:cstheme="minorHAnsi"/>
          <w:color w:val="000000" w:themeColor="text1"/>
          <w:spacing w:val="2"/>
          <w:position w:val="1"/>
          <w:sz w:val="22"/>
        </w:rPr>
        <w:t>a</w:t>
      </w:r>
      <w:r w:rsidR="0083232E" w:rsidRPr="00A06C9E">
        <w:rPr>
          <w:rFonts w:asciiTheme="minorHAnsi" w:hAnsiTheme="minorHAnsi" w:cstheme="minorHAnsi"/>
          <w:color w:val="000000" w:themeColor="text1"/>
          <w:spacing w:val="-1"/>
          <w:position w:val="1"/>
          <w:sz w:val="22"/>
        </w:rPr>
        <w:t>li</w:t>
      </w:r>
      <w:r w:rsidR="0083232E" w:rsidRPr="00A06C9E">
        <w:rPr>
          <w:rFonts w:asciiTheme="minorHAnsi" w:hAnsiTheme="minorHAnsi" w:cstheme="minorHAnsi"/>
          <w:color w:val="000000" w:themeColor="text1"/>
          <w:position w:val="1"/>
          <w:sz w:val="22"/>
        </w:rPr>
        <w:t>.</w:t>
      </w:r>
    </w:p>
    <w:p w14:paraId="11E8EDDF" w14:textId="77777777"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 xml:space="preserve">I programmi prioritari per la valutazione e il miglioramento della qualità vengono selezionati annualmente dalla Direzione Strategica con lo scopo di </w:t>
      </w:r>
      <w:r w:rsidR="00D627B3" w:rsidRPr="00A06C9E">
        <w:rPr>
          <w:rFonts w:cstheme="minorHAnsi"/>
          <w:color w:val="000000" w:themeColor="text1"/>
          <w:position w:val="1"/>
        </w:rPr>
        <w:t>incidere su</w:t>
      </w:r>
      <w:r w:rsidRPr="00A06C9E">
        <w:rPr>
          <w:rFonts w:cstheme="minorHAnsi"/>
          <w:color w:val="000000" w:themeColor="text1"/>
          <w:position w:val="1"/>
        </w:rPr>
        <w:t xml:space="preserve"> uno o più dei seguenti aspetti della qualità delle prestazioni sanitarie:</w:t>
      </w:r>
    </w:p>
    <w:p w14:paraId="2FFA2E0C" w14:textId="77777777" w:rsidR="007B1F6E" w:rsidRPr="00A06C9E" w:rsidRDefault="007B1F6E"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qualità professionale;</w:t>
      </w:r>
    </w:p>
    <w:p w14:paraId="2BC55861" w14:textId="77777777" w:rsidR="007B1F6E" w:rsidRPr="00A06C9E" w:rsidRDefault="007B1F6E"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qualità organizzativa;</w:t>
      </w:r>
    </w:p>
    <w:p w14:paraId="4CDC48CB" w14:textId="77777777" w:rsidR="007B1F6E" w:rsidRPr="00A06C9E" w:rsidRDefault="007B1F6E"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qualità percepita.</w:t>
      </w:r>
    </w:p>
    <w:p w14:paraId="39E17F7E" w14:textId="77777777" w:rsidR="007628E3" w:rsidRPr="00A06C9E" w:rsidRDefault="007628E3" w:rsidP="007F6F30">
      <w:pPr>
        <w:autoSpaceDE w:val="0"/>
        <w:autoSpaceDN w:val="0"/>
        <w:adjustRightInd w:val="0"/>
        <w:spacing w:after="0"/>
        <w:jc w:val="both"/>
        <w:rPr>
          <w:rFonts w:cstheme="minorHAnsi"/>
          <w:color w:val="000000" w:themeColor="text1"/>
          <w:position w:val="1"/>
        </w:rPr>
      </w:pPr>
    </w:p>
    <w:p w14:paraId="1AE4E642" w14:textId="77777777"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La Direzione Strategica si impegna ad implementare un Sistema Qualità diffuso a tutti i livelli funzionali aziendali.</w:t>
      </w:r>
    </w:p>
    <w:p w14:paraId="5A623184" w14:textId="77777777"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I Principi ispiratori sono quelli di eguaglianza, imparzialità, continuità delle cure ed apertura ai cittadini ai percorsi della valutazione della Qualità erogata, a fronte degli obiettivi aziendali, in coerenza con quelli regionali, delle azioni per il miglioramento continuo, delle strategie per prevenire gli eventi avversi e di nuovi modelli organizzativi più efficienti.</w:t>
      </w:r>
    </w:p>
    <w:p w14:paraId="04126FFF" w14:textId="77777777"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Il modello organizzativo che l'Azienda intende principalmente adottare contempla l'analisi dei processi di erogazione del servizio, come strumento di verifica dei punti di debolezza e dei punti di forza, per prevenire e/o eliminare le cause di errore e tutti quei fattori che potrebbero impedire il raggiungimento di obiettivi e di standard attesi.</w:t>
      </w:r>
    </w:p>
    <w:p w14:paraId="6A15A616" w14:textId="77777777" w:rsidR="004A6B17" w:rsidRPr="00A06C9E" w:rsidRDefault="004A6B17" w:rsidP="007F6F30">
      <w:pPr>
        <w:autoSpaceDE w:val="0"/>
        <w:autoSpaceDN w:val="0"/>
        <w:adjustRightInd w:val="0"/>
        <w:spacing w:after="0"/>
        <w:ind w:firstLine="709"/>
        <w:jc w:val="both"/>
        <w:rPr>
          <w:rFonts w:cstheme="minorHAnsi"/>
          <w:color w:val="000000" w:themeColor="text1"/>
          <w:position w:val="1"/>
        </w:rPr>
      </w:pPr>
    </w:p>
    <w:p w14:paraId="28F50783" w14:textId="4D77055D"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Le linee strategiche volte al miglioramento della Qualità Aziendale sono proposte in accordo con le indicazioni di livello nazionale e regionale, coerentemente con i valori e i principi ispiratori, declinate per:</w:t>
      </w:r>
    </w:p>
    <w:p w14:paraId="5B2E00CF" w14:textId="77777777" w:rsidR="007B1F6E" w:rsidRPr="00A06C9E" w:rsidRDefault="007B1F6E"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dare continuità ad attività di miglioramento della qualità già sviluppate;</w:t>
      </w:r>
    </w:p>
    <w:p w14:paraId="0EE1E556" w14:textId="77777777" w:rsidR="007B1F6E" w:rsidRPr="00A06C9E" w:rsidRDefault="007B1F6E" w:rsidP="004407CE">
      <w:pPr>
        <w:pStyle w:val="Paragrafoelenco"/>
        <w:numPr>
          <w:ilvl w:val="0"/>
          <w:numId w:val="15"/>
        </w:numPr>
        <w:autoSpaceDE w:val="0"/>
        <w:autoSpaceDN w:val="0"/>
        <w:adjustRightInd w:val="0"/>
        <w:spacing w:after="0"/>
        <w:ind w:left="357" w:hanging="357"/>
        <w:contextualSpacing w:val="0"/>
        <w:jc w:val="both"/>
        <w:rPr>
          <w:rFonts w:cstheme="minorHAnsi"/>
          <w:color w:val="000000" w:themeColor="text1"/>
          <w:position w:val="1"/>
        </w:rPr>
      </w:pPr>
      <w:r w:rsidRPr="00A06C9E">
        <w:rPr>
          <w:rFonts w:cstheme="minorHAnsi"/>
          <w:color w:val="000000" w:themeColor="text1"/>
          <w:position w:val="1"/>
        </w:rPr>
        <w:t>avviare nuove azioni di miglioramento della qualità da programmare nel biennio.</w:t>
      </w:r>
    </w:p>
    <w:p w14:paraId="1067CC8B" w14:textId="77777777" w:rsidR="00DF3E6C" w:rsidRPr="00A06C9E" w:rsidRDefault="00DF3E6C"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Si intende altresì perseguire il miglioramento dell’appropriatezza e della qualità professionale attraverso:</w:t>
      </w:r>
    </w:p>
    <w:p w14:paraId="791EB7D3" w14:textId="77777777" w:rsidR="00DF3E6C" w:rsidRPr="00A06C9E" w:rsidRDefault="00DF3E6C"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l’elaborazione e l’adozione di protocolli / procedure / linee di indirizzo / istruzioni operative / moduli / documenti;</w:t>
      </w:r>
    </w:p>
    <w:p w14:paraId="2A7F16DC" w14:textId="77777777" w:rsidR="00DF3E6C" w:rsidRPr="00A06C9E" w:rsidRDefault="00DF3E6C"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 xml:space="preserve">la partecipazione a progetti di miglioramento; </w:t>
      </w:r>
    </w:p>
    <w:p w14:paraId="689CBD7A" w14:textId="77777777" w:rsidR="00DF3E6C" w:rsidRPr="00A06C9E" w:rsidRDefault="00DF3E6C" w:rsidP="004407CE">
      <w:pPr>
        <w:pStyle w:val="Paragrafoelenco"/>
        <w:numPr>
          <w:ilvl w:val="0"/>
          <w:numId w:val="15"/>
        </w:numPr>
        <w:autoSpaceDE w:val="0"/>
        <w:autoSpaceDN w:val="0"/>
        <w:adjustRightInd w:val="0"/>
        <w:spacing w:after="0"/>
        <w:jc w:val="both"/>
        <w:rPr>
          <w:rFonts w:cstheme="minorHAnsi"/>
          <w:color w:val="000000" w:themeColor="text1"/>
          <w:position w:val="1"/>
        </w:rPr>
      </w:pPr>
      <w:r w:rsidRPr="00A06C9E">
        <w:rPr>
          <w:rFonts w:cstheme="minorHAnsi"/>
          <w:color w:val="000000" w:themeColor="text1"/>
          <w:position w:val="1"/>
        </w:rPr>
        <w:t xml:space="preserve">la collaborazione alla realizzazione di progetti di </w:t>
      </w:r>
      <w:proofErr w:type="spellStart"/>
      <w:r w:rsidRPr="00A06C9E">
        <w:rPr>
          <w:rFonts w:cstheme="minorHAnsi"/>
          <w:i/>
          <w:color w:val="000000" w:themeColor="text1"/>
          <w:position w:val="1"/>
        </w:rPr>
        <w:t>empowerment</w:t>
      </w:r>
      <w:proofErr w:type="spellEnd"/>
      <w:r w:rsidRPr="00A06C9E">
        <w:rPr>
          <w:rFonts w:cstheme="minorHAnsi"/>
          <w:color w:val="000000" w:themeColor="text1"/>
          <w:position w:val="1"/>
        </w:rPr>
        <w:t xml:space="preserve"> per il cittadino;</w:t>
      </w:r>
    </w:p>
    <w:p w14:paraId="601DDD11" w14:textId="1674CEF2" w:rsidR="00DF3E6C" w:rsidRPr="00A06C9E" w:rsidRDefault="00DF3E6C" w:rsidP="004407CE">
      <w:pPr>
        <w:pStyle w:val="Paragrafoelenco"/>
        <w:numPr>
          <w:ilvl w:val="0"/>
          <w:numId w:val="15"/>
        </w:numPr>
        <w:autoSpaceDE w:val="0"/>
        <w:autoSpaceDN w:val="0"/>
        <w:adjustRightInd w:val="0"/>
        <w:spacing w:after="0"/>
        <w:ind w:left="357" w:hanging="357"/>
        <w:contextualSpacing w:val="0"/>
        <w:jc w:val="both"/>
        <w:rPr>
          <w:rFonts w:cstheme="minorHAnsi"/>
          <w:color w:val="000000" w:themeColor="text1"/>
          <w:position w:val="1"/>
        </w:rPr>
      </w:pPr>
      <w:r w:rsidRPr="00A06C9E">
        <w:rPr>
          <w:rFonts w:cstheme="minorHAnsi"/>
          <w:color w:val="000000" w:themeColor="text1"/>
          <w:position w:val="1"/>
        </w:rPr>
        <w:t xml:space="preserve">l’elaborazione /revisione PSDTA e la valutazione dell’applicazione dei percorsi aziendali </w:t>
      </w:r>
      <w:proofErr w:type="spellStart"/>
      <w:r w:rsidR="00830E53" w:rsidRPr="00A06C9E">
        <w:rPr>
          <w:rFonts w:cstheme="minorHAnsi"/>
          <w:color w:val="000000" w:themeColor="text1"/>
          <w:position w:val="1"/>
        </w:rPr>
        <w:t>ed</w:t>
      </w:r>
      <w:proofErr w:type="spellEnd"/>
      <w:r w:rsidRPr="00A06C9E">
        <w:rPr>
          <w:rFonts w:cstheme="minorHAnsi"/>
          <w:color w:val="000000" w:themeColor="text1"/>
          <w:position w:val="1"/>
        </w:rPr>
        <w:t xml:space="preserve"> interaziendali, attraverso il monitoraggio di indicatori mediante la conduzione di audit clinico organizzativi.</w:t>
      </w:r>
    </w:p>
    <w:p w14:paraId="5D529EFC" w14:textId="77777777" w:rsidR="004A6B17" w:rsidRPr="00A06C9E" w:rsidRDefault="004A6B17" w:rsidP="007F6F30">
      <w:pPr>
        <w:autoSpaceDE w:val="0"/>
        <w:autoSpaceDN w:val="0"/>
        <w:adjustRightInd w:val="0"/>
        <w:spacing w:after="0"/>
        <w:ind w:firstLine="709"/>
        <w:jc w:val="both"/>
        <w:rPr>
          <w:rFonts w:cstheme="minorHAnsi"/>
          <w:color w:val="000000" w:themeColor="text1"/>
          <w:position w:val="1"/>
        </w:rPr>
      </w:pPr>
    </w:p>
    <w:p w14:paraId="208A30F0" w14:textId="449D304C" w:rsidR="0083232E" w:rsidRPr="00A06C9E" w:rsidRDefault="0083232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Proseguiranno le attività volte al mantenimento dell’Accreditamento istituzionale dei requisiti della Regione Piemonte e proseguiranno inoltre le attività di monitoraggio degli accreditamenti all’eccellenza e della Certificazione secondo la Norma ISO 9001 per i settori interessati</w:t>
      </w:r>
      <w:r w:rsidR="00162052" w:rsidRPr="00A06C9E">
        <w:rPr>
          <w:rFonts w:cstheme="minorHAnsi"/>
          <w:color w:val="000000" w:themeColor="text1"/>
          <w:position w:val="1"/>
        </w:rPr>
        <w:t>.</w:t>
      </w:r>
    </w:p>
    <w:p w14:paraId="70841BDC" w14:textId="37B5D0C1" w:rsidR="001A64A5" w:rsidRPr="00A06C9E" w:rsidRDefault="00F25C9A" w:rsidP="007F6F30">
      <w:pPr>
        <w:autoSpaceDE w:val="0"/>
        <w:autoSpaceDN w:val="0"/>
        <w:adjustRightInd w:val="0"/>
        <w:spacing w:after="0"/>
        <w:ind w:firstLine="709"/>
        <w:jc w:val="both"/>
        <w:rPr>
          <w:rFonts w:cstheme="minorHAnsi"/>
          <w:position w:val="1"/>
        </w:rPr>
      </w:pPr>
      <w:r w:rsidRPr="00A06C9E">
        <w:rPr>
          <w:rFonts w:cstheme="minorHAnsi"/>
          <w:position w:val="1"/>
        </w:rPr>
        <w:lastRenderedPageBreak/>
        <w:t>In modo particolare,</w:t>
      </w:r>
      <w:r w:rsidR="001A64A5" w:rsidRPr="00A06C9E">
        <w:rPr>
          <w:rFonts w:cstheme="minorHAnsi"/>
          <w:position w:val="1"/>
        </w:rPr>
        <w:t xml:space="preserve"> oltre alla manutenzione dell’accreditamento JACIE</w:t>
      </w:r>
      <w:r w:rsidR="008C690F" w:rsidRPr="00B97EDE">
        <w:rPr>
          <w:rStyle w:val="Rimandonotaapidipagina"/>
          <w:rFonts w:cstheme="minorHAnsi"/>
        </w:rPr>
        <w:footnoteReference w:id="66"/>
      </w:r>
      <w:r w:rsidR="00E304D9" w:rsidRPr="00A06C9E">
        <w:rPr>
          <w:rFonts w:cstheme="minorHAnsi"/>
          <w:position w:val="1"/>
        </w:rPr>
        <w:t>,</w:t>
      </w:r>
      <w:r w:rsidR="001A64A5" w:rsidRPr="00A06C9E">
        <w:rPr>
          <w:rFonts w:cstheme="minorHAnsi"/>
          <w:position w:val="1"/>
        </w:rPr>
        <w:t xml:space="preserve"> si prevede il rinnovo dell’accreditamento FCSA</w:t>
      </w:r>
      <w:r w:rsidR="001A64A5" w:rsidRPr="00B97EDE">
        <w:rPr>
          <w:rStyle w:val="Rimandonotaapidipagina"/>
          <w:rFonts w:cstheme="minorHAnsi"/>
        </w:rPr>
        <w:footnoteReference w:id="67"/>
      </w:r>
      <w:r w:rsidR="001A64A5" w:rsidRPr="00A06C9E">
        <w:rPr>
          <w:rFonts w:cstheme="minorHAnsi"/>
          <w:position w:val="1"/>
        </w:rPr>
        <w:t xml:space="preserve"> per il Centro Trombosi, EFI</w:t>
      </w:r>
      <w:r w:rsidR="001A64A5" w:rsidRPr="00B97EDE">
        <w:rPr>
          <w:rStyle w:val="Rimandonotaapidipagina"/>
          <w:rFonts w:cstheme="minorHAnsi"/>
        </w:rPr>
        <w:footnoteReference w:id="68"/>
      </w:r>
      <w:r w:rsidR="001A64A5" w:rsidRPr="00A06C9E">
        <w:rPr>
          <w:rFonts w:cstheme="minorHAnsi"/>
          <w:position w:val="1"/>
        </w:rPr>
        <w:t xml:space="preserve"> all’interno del processo di gestione dei trapianti e </w:t>
      </w:r>
      <w:proofErr w:type="spellStart"/>
      <w:r w:rsidR="001A64A5" w:rsidRPr="00A06C9E">
        <w:rPr>
          <w:rFonts w:cstheme="minorHAnsi"/>
          <w:i/>
          <w:position w:val="1"/>
        </w:rPr>
        <w:t>Kedrion</w:t>
      </w:r>
      <w:proofErr w:type="spellEnd"/>
      <w:r w:rsidR="001A64A5" w:rsidRPr="00A06C9E">
        <w:rPr>
          <w:rFonts w:cstheme="minorHAnsi"/>
          <w:position w:val="1"/>
        </w:rPr>
        <w:t xml:space="preserve"> e supporto nella preparazione alla visita di accreditamento SIED</w:t>
      </w:r>
      <w:r w:rsidR="001A64A5" w:rsidRPr="00B97EDE">
        <w:rPr>
          <w:rStyle w:val="Rimandonotaapidipagina"/>
          <w:rFonts w:cstheme="minorHAnsi"/>
        </w:rPr>
        <w:footnoteReference w:id="69"/>
      </w:r>
      <w:r w:rsidR="008C690F" w:rsidRPr="00A06C9E">
        <w:rPr>
          <w:rFonts w:cstheme="minorHAnsi"/>
          <w:position w:val="1"/>
        </w:rPr>
        <w:t xml:space="preserve"> all’interno dell’attività endoscopica</w:t>
      </w:r>
      <w:r w:rsidR="001A64A5" w:rsidRPr="00A06C9E">
        <w:rPr>
          <w:rFonts w:cstheme="minorHAnsi"/>
          <w:position w:val="1"/>
        </w:rPr>
        <w:t>. La novità più rilevante riguarderà la proposta di accreditamento per l’Unità Clinica Studi in fase 1</w:t>
      </w:r>
      <w:r w:rsidR="008C690F" w:rsidRPr="00A06C9E">
        <w:rPr>
          <w:rFonts w:cstheme="minorHAnsi"/>
          <w:position w:val="1"/>
        </w:rPr>
        <w:t xml:space="preserve"> prevista per la fine dell’anno.</w:t>
      </w:r>
    </w:p>
    <w:p w14:paraId="21A1DFF5" w14:textId="77777777" w:rsidR="00830E53" w:rsidRPr="00A06C9E" w:rsidRDefault="00830E53" w:rsidP="007F6F30">
      <w:pPr>
        <w:autoSpaceDE w:val="0"/>
        <w:autoSpaceDN w:val="0"/>
        <w:adjustRightInd w:val="0"/>
        <w:spacing w:after="0"/>
        <w:ind w:firstLine="709"/>
        <w:jc w:val="both"/>
        <w:rPr>
          <w:rFonts w:cstheme="minorHAnsi"/>
          <w:position w:val="1"/>
        </w:rPr>
      </w:pPr>
    </w:p>
    <w:p w14:paraId="172DBB5D" w14:textId="0AA61C8C" w:rsidR="00F25C9A" w:rsidRPr="00A06C9E" w:rsidRDefault="00DF3E6C" w:rsidP="007F6F30">
      <w:pPr>
        <w:autoSpaceDE w:val="0"/>
        <w:autoSpaceDN w:val="0"/>
        <w:adjustRightInd w:val="0"/>
        <w:spacing w:after="0"/>
        <w:ind w:firstLine="709"/>
        <w:jc w:val="both"/>
        <w:rPr>
          <w:rFonts w:cstheme="minorHAnsi"/>
          <w:position w:val="1"/>
        </w:rPr>
      </w:pPr>
      <w:r w:rsidRPr="00A06C9E">
        <w:rPr>
          <w:rFonts w:cstheme="minorHAnsi"/>
          <w:position w:val="1"/>
        </w:rPr>
        <w:t>Pro</w:t>
      </w:r>
      <w:r w:rsidR="004D3A3D" w:rsidRPr="00A06C9E">
        <w:rPr>
          <w:rFonts w:cstheme="minorHAnsi"/>
          <w:position w:val="1"/>
        </w:rPr>
        <w:t>segui</w:t>
      </w:r>
      <w:r w:rsidRPr="00A06C9E">
        <w:rPr>
          <w:rFonts w:cstheme="minorHAnsi"/>
          <w:position w:val="1"/>
        </w:rPr>
        <w:t>rà l’elaborazione di reportistica secondo le scadenze definite dalla Rete Oncologica con il supporto dei Coordinatori GIC, dei referenti CAS e del coordinatore organizzativo GIC.</w:t>
      </w:r>
    </w:p>
    <w:p w14:paraId="6A418823" w14:textId="77777777" w:rsidR="00830E53" w:rsidRPr="00A06C9E" w:rsidRDefault="00830E53" w:rsidP="007F6F30">
      <w:pPr>
        <w:autoSpaceDE w:val="0"/>
        <w:autoSpaceDN w:val="0"/>
        <w:adjustRightInd w:val="0"/>
        <w:spacing w:after="0"/>
        <w:ind w:firstLine="709"/>
        <w:jc w:val="both"/>
        <w:rPr>
          <w:rFonts w:cstheme="minorHAnsi"/>
          <w:position w:val="1"/>
        </w:rPr>
      </w:pPr>
    </w:p>
    <w:p w14:paraId="647F53E7" w14:textId="399A29C7" w:rsidR="00F25C9A" w:rsidRPr="00A06C9E" w:rsidRDefault="00DF3E6C" w:rsidP="007F6F30">
      <w:pPr>
        <w:autoSpaceDE w:val="0"/>
        <w:autoSpaceDN w:val="0"/>
        <w:adjustRightInd w:val="0"/>
        <w:spacing w:after="0"/>
        <w:ind w:firstLine="709"/>
        <w:jc w:val="both"/>
        <w:rPr>
          <w:rFonts w:cstheme="minorHAnsi"/>
          <w:position w:val="1"/>
        </w:rPr>
      </w:pPr>
      <w:r w:rsidRPr="00A06C9E">
        <w:rPr>
          <w:rFonts w:cstheme="minorHAnsi"/>
          <w:position w:val="1"/>
        </w:rPr>
        <w:t>N</w:t>
      </w:r>
      <w:r w:rsidR="00F25C9A" w:rsidRPr="00A06C9E">
        <w:rPr>
          <w:rFonts w:cstheme="minorHAnsi"/>
          <w:position w:val="1"/>
        </w:rPr>
        <w:t>ell’ambito del monitoraggio della corretta applicazione della pratica trasfusionale</w:t>
      </w:r>
      <w:r w:rsidR="00E304D9" w:rsidRPr="00A06C9E">
        <w:rPr>
          <w:rFonts w:cstheme="minorHAnsi"/>
          <w:position w:val="1"/>
        </w:rPr>
        <w:t>,</w:t>
      </w:r>
      <w:r w:rsidR="00F25C9A" w:rsidRPr="00A06C9E">
        <w:rPr>
          <w:rFonts w:cstheme="minorHAnsi"/>
          <w:position w:val="1"/>
        </w:rPr>
        <w:t xml:space="preserve"> si prevede di effettuare 10 audit interni Audit presso i reparti per la verifica delle conoscenze del personale addetto all</w:t>
      </w:r>
      <w:r w:rsidR="00E304D9" w:rsidRPr="00A06C9E">
        <w:rPr>
          <w:rFonts w:cstheme="minorHAnsi"/>
          <w:position w:val="1"/>
        </w:rPr>
        <w:t>a trasfusione e</w:t>
      </w:r>
      <w:r w:rsidR="00F25C9A" w:rsidRPr="00A06C9E">
        <w:rPr>
          <w:rFonts w:cstheme="minorHAnsi"/>
          <w:position w:val="1"/>
        </w:rPr>
        <w:t xml:space="preserve"> inserimento del nuovo applicativo gestionale informatico del trasfusionale “Eliot reparti”.</w:t>
      </w:r>
      <w:r w:rsidR="00F25C9A" w:rsidRPr="00A06C9E">
        <w:rPr>
          <w:rFonts w:cstheme="minorHAnsi"/>
          <w:position w:val="1"/>
        </w:rPr>
        <w:cr/>
        <w:t>Il dettaglio delle attività sarà descritto nel Piano Qualità 2024.</w:t>
      </w:r>
    </w:p>
    <w:p w14:paraId="6056A30F" w14:textId="77777777" w:rsidR="00830E53" w:rsidRPr="00A06C9E" w:rsidRDefault="00830E53"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61C64B4B" w14:textId="40ED07F2"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Il filo conduttore di tutte le linee di azione aziendali è la sicurezza relativa ai rischi psicofisici di tutti coloro che a vario titolo accedono ai locali ospedalieri, ai trattamenti dei pazienti attraverso l’attività di un gruppo multidisciplinare facente capo alla Direzione Sanitaria di Presidio e all’etica connessa all’anticorruzione.</w:t>
      </w:r>
    </w:p>
    <w:p w14:paraId="39405B0A" w14:textId="77777777" w:rsidR="00830E53" w:rsidRPr="00A06C9E" w:rsidRDefault="00830E53"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0F43740F" w14:textId="168CF930" w:rsidR="000466B2"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Nell’area intranet del SPP sono descritte le modalità di lavoro </w:t>
      </w:r>
      <w:r w:rsidR="001553B1" w:rsidRPr="00A06C9E">
        <w:rPr>
          <w:rFonts w:asciiTheme="minorHAnsi" w:hAnsiTheme="minorHAnsi" w:cstheme="minorHAnsi"/>
          <w:color w:val="000000" w:themeColor="text1"/>
          <w:spacing w:val="-1"/>
          <w:sz w:val="22"/>
          <w:szCs w:val="22"/>
        </w:rPr>
        <w:t>e l’organizzazione della sicurezza sul lavoro con l’indicazione delle principali figure e relativi compiti, sono inoltre contenuti documenti di sintesi delle attività e della valutazione dei rischi oltreché riferimenti relativi a infortuni, rischi interferenti e inserimento di personale nelle strutture aziendali</w:t>
      </w:r>
      <w:r w:rsidR="000466B2" w:rsidRPr="00A06C9E">
        <w:rPr>
          <w:rFonts w:asciiTheme="minorHAnsi" w:hAnsiTheme="minorHAnsi" w:cstheme="minorHAnsi"/>
          <w:color w:val="000000" w:themeColor="text1"/>
          <w:spacing w:val="-1"/>
          <w:sz w:val="22"/>
          <w:szCs w:val="22"/>
        </w:rPr>
        <w:t xml:space="preserve"> e contenuti tutti i documenti principali analogamente a quanto avviene per il Rischio Clinico e per il Comitato Infezioni </w:t>
      </w:r>
      <w:r w:rsidR="0048748F" w:rsidRPr="00A06C9E">
        <w:rPr>
          <w:rFonts w:asciiTheme="minorHAnsi" w:hAnsiTheme="minorHAnsi" w:cstheme="minorHAnsi"/>
          <w:color w:val="000000" w:themeColor="text1"/>
          <w:spacing w:val="-1"/>
          <w:sz w:val="22"/>
          <w:szCs w:val="22"/>
        </w:rPr>
        <w:t>Correlate alle Pratiche Assistenziali</w:t>
      </w:r>
      <w:r w:rsidR="000466B2" w:rsidRPr="00B97EDE">
        <w:rPr>
          <w:rStyle w:val="Rimandonotaapidipagina"/>
          <w:rFonts w:asciiTheme="minorHAnsi" w:eastAsiaTheme="majorEastAsia" w:hAnsiTheme="minorHAnsi" w:cstheme="minorHAnsi"/>
          <w:sz w:val="22"/>
          <w:szCs w:val="22"/>
        </w:rPr>
        <w:footnoteReference w:id="70"/>
      </w:r>
      <w:r w:rsidR="000466B2" w:rsidRPr="00A06C9E">
        <w:rPr>
          <w:rFonts w:asciiTheme="minorHAnsi" w:hAnsiTheme="minorHAnsi" w:cstheme="minorHAnsi"/>
          <w:color w:val="000000" w:themeColor="text1"/>
          <w:spacing w:val="-1"/>
          <w:sz w:val="22"/>
          <w:szCs w:val="22"/>
        </w:rPr>
        <w:t>.</w:t>
      </w:r>
    </w:p>
    <w:p w14:paraId="43A2C9DF" w14:textId="77777777" w:rsidR="00830E53" w:rsidRPr="00A06C9E" w:rsidRDefault="00830E53"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29C827EF" w14:textId="63656363" w:rsidR="0048748F" w:rsidRPr="00A06C9E" w:rsidRDefault="0048748F"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L’Azienda Ospedaliera S. Croce e </w:t>
      </w:r>
      <w:proofErr w:type="spellStart"/>
      <w:r w:rsidRPr="00A06C9E">
        <w:rPr>
          <w:rFonts w:asciiTheme="minorHAnsi" w:hAnsiTheme="minorHAnsi" w:cstheme="minorHAnsi"/>
          <w:color w:val="000000" w:themeColor="text1"/>
          <w:spacing w:val="-1"/>
          <w:sz w:val="22"/>
          <w:szCs w:val="22"/>
        </w:rPr>
        <w:t>Carle</w:t>
      </w:r>
      <w:proofErr w:type="spellEnd"/>
      <w:r w:rsidRPr="00A06C9E">
        <w:rPr>
          <w:rFonts w:asciiTheme="minorHAnsi" w:hAnsiTheme="minorHAnsi" w:cstheme="minorHAnsi"/>
          <w:color w:val="000000" w:themeColor="text1"/>
          <w:spacing w:val="-1"/>
          <w:sz w:val="22"/>
          <w:szCs w:val="22"/>
        </w:rPr>
        <w:t>, presenta caratteristiche peculiari in quanto esercita sia attività di ricovero di base (area medica e chirurgica), che attività di alta specializzazione.</w:t>
      </w:r>
    </w:p>
    <w:p w14:paraId="350B9A6F" w14:textId="77777777" w:rsidR="00830E53" w:rsidRPr="00A06C9E" w:rsidRDefault="00830E53"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7EB0D669" w14:textId="42B5019C" w:rsidR="0048748F" w:rsidRPr="00A06C9E" w:rsidRDefault="0048748F"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Circa il 50% dei ricoveri complessivi, ma oltre il 90% dei ricoveri in area medica, sono ricoveri in urgenza, provenienti dal Pronto Soccorso, in quanto l’Azienda Ospedaliera rappresenta l’unico ospedale di riferimento per un territorio assai ampio; a questa attività di base, si affianca una cospicua attività di alta specializzazione, con elevato rischio di ICPA. Le aree a maggior rischio possono essere correlate alla tipologia dell’area di degenza (terapie intensive, compresa la terapia intensiva neonatale), alle caratteristiche dei pazienti ad esse afferenti (oncologia, ematologia) o alla specificità delle prestazioni erogate (aree chirurgiche ad alta specializzazione quali l’area cardio-</w:t>
      </w:r>
      <w:proofErr w:type="spellStart"/>
      <w:r w:rsidRPr="00A06C9E">
        <w:rPr>
          <w:rFonts w:asciiTheme="minorHAnsi" w:hAnsiTheme="minorHAnsi" w:cstheme="minorHAnsi"/>
          <w:color w:val="000000" w:themeColor="text1"/>
          <w:spacing w:val="-1"/>
          <w:sz w:val="22"/>
          <w:szCs w:val="22"/>
        </w:rPr>
        <w:t>toraco</w:t>
      </w:r>
      <w:proofErr w:type="spellEnd"/>
      <w:r w:rsidRPr="00A06C9E">
        <w:rPr>
          <w:rFonts w:asciiTheme="minorHAnsi" w:hAnsiTheme="minorHAnsi" w:cstheme="minorHAnsi"/>
          <w:color w:val="000000" w:themeColor="text1"/>
          <w:spacing w:val="-1"/>
          <w:sz w:val="22"/>
          <w:szCs w:val="22"/>
        </w:rPr>
        <w:t>-vascolare, emodialisi). Il programma di prevenzione e controllo delle Infezioni Correlate alle Pratiche Assistenziali per l’anno 2024 opererà in continuità con quanto impostato negli anni precedenti e proporrà alcune attività peculiari legate a questa specificità.</w:t>
      </w:r>
    </w:p>
    <w:p w14:paraId="689015C8" w14:textId="77777777" w:rsidR="00830E53" w:rsidRPr="00A06C9E" w:rsidRDefault="00830E53"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611E6B22" w14:textId="427A4AB0" w:rsidR="0048748F" w:rsidRPr="00A06C9E" w:rsidRDefault="0048748F"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Il programma di attività sarà costituito, come parte integrante, dagli indicatori pervenuti da parte dell’Assessorato alla Sanità della Regione Piemonte in data 14 giugno 2023, Protocollo n. 00036318/2023/A1413C ed ulteriori indicazioni che dovessero pervenire nel 2024.</w:t>
      </w:r>
    </w:p>
    <w:p w14:paraId="6700F441" w14:textId="77777777" w:rsidR="0048748F" w:rsidRPr="00A06C9E" w:rsidRDefault="0048748F"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2AA759F3" w14:textId="411D7975" w:rsidR="001553B1" w:rsidRPr="00A06C9E" w:rsidRDefault="001553B1"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È inoltre presente, sul sito web dell’Azienda, una sezione dedicata al Documento Sicurezza (art. 26 </w:t>
      </w:r>
      <w:r w:rsidR="00DD6168" w:rsidRPr="00A06C9E">
        <w:rPr>
          <w:rFonts w:asciiTheme="minorHAnsi" w:hAnsiTheme="minorHAnsi" w:cstheme="minorHAnsi"/>
          <w:color w:val="000000" w:themeColor="text1"/>
          <w:spacing w:val="-1"/>
          <w:sz w:val="22"/>
          <w:szCs w:val="22"/>
        </w:rPr>
        <w:t>D.lgs.</w:t>
      </w:r>
      <w:r w:rsidRPr="00A06C9E">
        <w:rPr>
          <w:rFonts w:asciiTheme="minorHAnsi" w:hAnsiTheme="minorHAnsi" w:cstheme="minorHAnsi"/>
          <w:color w:val="000000" w:themeColor="text1"/>
          <w:spacing w:val="-1"/>
          <w:sz w:val="22"/>
          <w:szCs w:val="22"/>
        </w:rPr>
        <w:t xml:space="preserve"> 81/08 e </w:t>
      </w:r>
      <w:proofErr w:type="spellStart"/>
      <w:r w:rsidRPr="00A06C9E">
        <w:rPr>
          <w:rFonts w:asciiTheme="minorHAnsi" w:hAnsiTheme="minorHAnsi" w:cstheme="minorHAnsi"/>
          <w:color w:val="000000" w:themeColor="text1"/>
          <w:spacing w:val="-1"/>
          <w:sz w:val="22"/>
          <w:szCs w:val="22"/>
        </w:rPr>
        <w:t>s</w:t>
      </w:r>
      <w:r w:rsidR="00DD6168" w:rsidRPr="00A06C9E">
        <w:rPr>
          <w:rFonts w:asciiTheme="minorHAnsi" w:hAnsiTheme="minorHAnsi" w:cstheme="minorHAnsi"/>
          <w:color w:val="000000" w:themeColor="text1"/>
          <w:spacing w:val="-1"/>
          <w:sz w:val="22"/>
          <w:szCs w:val="22"/>
        </w:rPr>
        <w:t>.</w:t>
      </w:r>
      <w:r w:rsidRPr="00A06C9E">
        <w:rPr>
          <w:rFonts w:asciiTheme="minorHAnsi" w:hAnsiTheme="minorHAnsi" w:cstheme="minorHAnsi"/>
          <w:color w:val="000000" w:themeColor="text1"/>
          <w:spacing w:val="-1"/>
          <w:sz w:val="22"/>
          <w:szCs w:val="22"/>
        </w:rPr>
        <w:t>m</w:t>
      </w:r>
      <w:r w:rsidR="00DD6168" w:rsidRPr="00A06C9E">
        <w:rPr>
          <w:rFonts w:asciiTheme="minorHAnsi" w:hAnsiTheme="minorHAnsi" w:cstheme="minorHAnsi"/>
          <w:color w:val="000000" w:themeColor="text1"/>
          <w:spacing w:val="-1"/>
          <w:sz w:val="22"/>
          <w:szCs w:val="22"/>
        </w:rPr>
        <w:t>.</w:t>
      </w:r>
      <w:r w:rsidRPr="00A06C9E">
        <w:rPr>
          <w:rFonts w:asciiTheme="minorHAnsi" w:hAnsiTheme="minorHAnsi" w:cstheme="minorHAnsi"/>
          <w:color w:val="000000" w:themeColor="text1"/>
          <w:spacing w:val="-1"/>
          <w:sz w:val="22"/>
          <w:szCs w:val="22"/>
        </w:rPr>
        <w:t>i</w:t>
      </w:r>
      <w:r w:rsidR="00DD6168" w:rsidRPr="00A06C9E">
        <w:rPr>
          <w:rFonts w:asciiTheme="minorHAnsi" w:hAnsiTheme="minorHAnsi" w:cstheme="minorHAnsi"/>
          <w:color w:val="000000" w:themeColor="text1"/>
          <w:spacing w:val="-1"/>
          <w:sz w:val="22"/>
          <w:szCs w:val="22"/>
        </w:rPr>
        <w:t>.</w:t>
      </w:r>
      <w:proofErr w:type="spellEnd"/>
      <w:r w:rsidRPr="00A06C9E">
        <w:rPr>
          <w:rFonts w:asciiTheme="minorHAnsi" w:hAnsiTheme="minorHAnsi" w:cstheme="minorHAnsi"/>
          <w:color w:val="000000" w:themeColor="text1"/>
          <w:spacing w:val="-1"/>
          <w:sz w:val="22"/>
          <w:szCs w:val="22"/>
        </w:rPr>
        <w:t>) rivolto a Ditte, Enti, Associazioni, Lavoratori Autonomi, Professionisti, Consulenti e Persone che a qualsiasi titolo operano presso A.O.</w:t>
      </w:r>
    </w:p>
    <w:p w14:paraId="71328E2D"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lastRenderedPageBreak/>
        <w:t xml:space="preserve">È deliberato specifico gruppo aziendale che si occupa della sicurezza </w:t>
      </w:r>
      <w:r w:rsidR="000466B2" w:rsidRPr="00A06C9E">
        <w:rPr>
          <w:rFonts w:asciiTheme="minorHAnsi" w:hAnsiTheme="minorHAnsi" w:cstheme="minorHAnsi"/>
          <w:color w:val="000000" w:themeColor="text1"/>
          <w:spacing w:val="-1"/>
          <w:sz w:val="22"/>
          <w:szCs w:val="22"/>
        </w:rPr>
        <w:t xml:space="preserve">degli Operatori </w:t>
      </w:r>
      <w:r w:rsidRPr="00A06C9E">
        <w:rPr>
          <w:rFonts w:asciiTheme="minorHAnsi" w:hAnsiTheme="minorHAnsi" w:cstheme="minorHAnsi"/>
          <w:color w:val="000000" w:themeColor="text1"/>
          <w:spacing w:val="-1"/>
          <w:sz w:val="22"/>
          <w:szCs w:val="22"/>
        </w:rPr>
        <w:t xml:space="preserve">con relativo </w:t>
      </w:r>
      <w:r w:rsidR="000466B2" w:rsidRPr="00A06C9E">
        <w:rPr>
          <w:rFonts w:asciiTheme="minorHAnsi" w:hAnsiTheme="minorHAnsi" w:cstheme="minorHAnsi"/>
          <w:color w:val="000000" w:themeColor="text1"/>
          <w:spacing w:val="-1"/>
          <w:sz w:val="22"/>
          <w:szCs w:val="22"/>
        </w:rPr>
        <w:t>Coordinatore</w:t>
      </w:r>
      <w:r w:rsidRPr="00B97EDE">
        <w:rPr>
          <w:rStyle w:val="Rimandonotaapidipagina"/>
          <w:rFonts w:asciiTheme="minorHAnsi" w:eastAsiaTheme="majorEastAsia" w:hAnsiTheme="minorHAnsi" w:cstheme="minorHAnsi"/>
          <w:sz w:val="22"/>
          <w:szCs w:val="22"/>
        </w:rPr>
        <w:footnoteReference w:id="71"/>
      </w:r>
      <w:r w:rsidRPr="00A06C9E">
        <w:rPr>
          <w:rFonts w:asciiTheme="minorHAnsi" w:hAnsiTheme="minorHAnsi" w:cstheme="minorHAnsi"/>
          <w:color w:val="000000" w:themeColor="text1"/>
          <w:spacing w:val="-1"/>
          <w:sz w:val="22"/>
          <w:szCs w:val="22"/>
        </w:rPr>
        <w:t>.</w:t>
      </w:r>
    </w:p>
    <w:p w14:paraId="3B853874" w14:textId="77777777" w:rsidR="0083232E" w:rsidRPr="00A06C9E" w:rsidRDefault="002C4686" w:rsidP="007F6F30">
      <w:pPr>
        <w:pStyle w:val="Rientrocorpodeltesto2"/>
        <w:spacing w:line="276" w:lineRule="auto"/>
        <w:ind w:left="0" w:firstLine="709"/>
        <w:jc w:val="both"/>
        <w:rPr>
          <w:rFonts w:asciiTheme="minorHAnsi" w:hAnsiTheme="minorHAnsi" w:cstheme="minorHAnsi"/>
          <w:i/>
          <w:color w:val="000000" w:themeColor="text1"/>
          <w:spacing w:val="-1"/>
          <w:sz w:val="22"/>
          <w:szCs w:val="22"/>
        </w:rPr>
      </w:pPr>
      <w:r w:rsidRPr="00A06C9E">
        <w:rPr>
          <w:rFonts w:asciiTheme="minorHAnsi" w:hAnsiTheme="minorHAnsi" w:cstheme="minorHAnsi"/>
          <w:color w:val="000000" w:themeColor="text1"/>
          <w:spacing w:val="-1"/>
          <w:sz w:val="22"/>
          <w:szCs w:val="22"/>
        </w:rPr>
        <w:t>Prosegue con le scadenze previste il monitoraggio dello stato dei diversi Piani di emergenza predisposti</w:t>
      </w:r>
      <w:r w:rsidR="0083232E" w:rsidRPr="00A06C9E">
        <w:rPr>
          <w:rFonts w:asciiTheme="minorHAnsi" w:hAnsiTheme="minorHAnsi" w:cstheme="minorHAnsi"/>
          <w:color w:val="000000" w:themeColor="text1"/>
          <w:spacing w:val="-1"/>
          <w:sz w:val="22"/>
          <w:szCs w:val="22"/>
        </w:rPr>
        <w:t>.</w:t>
      </w:r>
    </w:p>
    <w:p w14:paraId="39CA215A" w14:textId="77777777" w:rsidR="005B5E71" w:rsidRPr="00A06C9E" w:rsidRDefault="005B5E71" w:rsidP="007F6F30">
      <w:pPr>
        <w:autoSpaceDE w:val="0"/>
        <w:autoSpaceDN w:val="0"/>
        <w:adjustRightInd w:val="0"/>
        <w:spacing w:after="0"/>
        <w:ind w:firstLine="709"/>
        <w:jc w:val="both"/>
        <w:rPr>
          <w:rFonts w:cstheme="minorHAnsi"/>
          <w:color w:val="000000" w:themeColor="text1"/>
          <w:position w:val="1"/>
        </w:rPr>
      </w:pPr>
    </w:p>
    <w:p w14:paraId="00D38765" w14:textId="265F86FB" w:rsidR="0083232E" w:rsidRPr="00A06C9E" w:rsidRDefault="0083232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Per quanto riguarda</w:t>
      </w:r>
      <w:r w:rsidRPr="00A06C9E">
        <w:rPr>
          <w:rFonts w:cstheme="minorHAnsi"/>
          <w:b/>
          <w:color w:val="000000" w:themeColor="text1"/>
          <w:position w:val="1"/>
        </w:rPr>
        <w:t xml:space="preserve"> </w:t>
      </w:r>
      <w:r w:rsidRPr="00A06C9E">
        <w:rPr>
          <w:rFonts w:cstheme="minorHAnsi"/>
          <w:color w:val="000000" w:themeColor="text1"/>
          <w:position w:val="1"/>
        </w:rPr>
        <w:t>la sicurezza dei pazienti</w:t>
      </w:r>
      <w:r w:rsidRPr="00A06C9E">
        <w:rPr>
          <w:rFonts w:cstheme="minorHAnsi"/>
          <w:b/>
          <w:color w:val="000000" w:themeColor="text1"/>
          <w:position w:val="1"/>
        </w:rPr>
        <w:t>,</w:t>
      </w:r>
      <w:r w:rsidRPr="00A06C9E">
        <w:rPr>
          <w:rFonts w:cstheme="minorHAnsi"/>
          <w:color w:val="000000" w:themeColor="text1"/>
          <w:position w:val="1"/>
        </w:rPr>
        <w:t xml:space="preserve"> coerentemente con le linee di indirizzo nazionali e regionali in materia di </w:t>
      </w:r>
      <w:proofErr w:type="spellStart"/>
      <w:r w:rsidRPr="00A06C9E">
        <w:rPr>
          <w:rFonts w:cstheme="minorHAnsi"/>
          <w:i/>
          <w:color w:val="000000" w:themeColor="text1"/>
          <w:position w:val="1"/>
        </w:rPr>
        <w:t>risk</w:t>
      </w:r>
      <w:proofErr w:type="spellEnd"/>
      <w:r w:rsidRPr="00A06C9E">
        <w:rPr>
          <w:rFonts w:cstheme="minorHAnsi"/>
          <w:i/>
          <w:color w:val="000000" w:themeColor="text1"/>
          <w:position w:val="1"/>
        </w:rPr>
        <w:t xml:space="preserve"> management</w:t>
      </w:r>
      <w:r w:rsidRPr="00A06C9E">
        <w:rPr>
          <w:rFonts w:cstheme="minorHAnsi"/>
          <w:color w:val="000000" w:themeColor="text1"/>
          <w:position w:val="1"/>
        </w:rPr>
        <w:t>/rischio clinico, continueranno le azioni e gli interventi aziendali finalizzati a consolidare l’azione di diffusione della “cultura della sicurezza” e la “cultura organizzativa”, la promozione di interventi mirati alla prevenzione e al contenimento degli eventi avversi, l’elaborazione di procedure</w:t>
      </w:r>
      <w:r w:rsidR="00D627B3" w:rsidRPr="00A06C9E">
        <w:rPr>
          <w:rFonts w:cstheme="minorHAnsi"/>
          <w:color w:val="000000" w:themeColor="text1"/>
          <w:position w:val="1"/>
        </w:rPr>
        <w:t>,</w:t>
      </w:r>
      <w:r w:rsidRPr="00A06C9E">
        <w:rPr>
          <w:rFonts w:cstheme="minorHAnsi"/>
          <w:color w:val="000000" w:themeColor="text1"/>
          <w:position w:val="1"/>
        </w:rPr>
        <w:t xml:space="preserve"> protocolli e mappe dei rischi, finalizzati ad assicurare adeguati standard di sicurezza. Verrà altresì favorita la visione unitaria delle diverse “sicurezze” aziendali, attraverso il monitoraggio coordinato e continuativo tra le funzioni aziendali, con particolare riguardo verso la sicurezza dei pazienti, degli operatori e delle tecnologie/apparecchiature. </w:t>
      </w:r>
    </w:p>
    <w:p w14:paraId="4DFDEB95" w14:textId="77777777" w:rsidR="00CC4A6C" w:rsidRPr="00A06C9E" w:rsidRDefault="00CC4A6C"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 xml:space="preserve">Il modello di gestione del rischio clinico rimarrà immodificato; in particolare proseguiranno gli audit e le mappature dei rischi mediante metodi proattivi (in programma verrà riproposta una versione semplificata del percorso per la riduzione dei rischi in </w:t>
      </w:r>
      <w:proofErr w:type="spellStart"/>
      <w:r w:rsidRPr="00A06C9E">
        <w:rPr>
          <w:rFonts w:cstheme="minorHAnsi"/>
          <w:color w:val="000000" w:themeColor="text1"/>
          <w:position w:val="1"/>
        </w:rPr>
        <w:t>oncoematologia</w:t>
      </w:r>
      <w:proofErr w:type="spellEnd"/>
      <w:r w:rsidRPr="00A06C9E">
        <w:rPr>
          <w:rFonts w:cstheme="minorHAnsi"/>
          <w:color w:val="000000" w:themeColor="text1"/>
          <w:position w:val="1"/>
        </w:rPr>
        <w:t xml:space="preserve"> mediante il programma PRORA). Proseguiranno inoltre le verifiche sul campo di farmaci e prodotti sanitari in collaborazione con la Farmacia e la Direzione Sanitaria di Presidio. Sempre per il 2024 è prevista la verifica della corretta applicazione della PG 065 "Gestione della contenzione meccanica" dalla prescrizione al monitoraggio, mediante la rivalutazione sistematica delle cartelle cliniche, così come verrà valutata la corretta compilazione delle cartelle ambulatoriali integrate per la Chirurgia Ambulatoriale Complessa, così come previsto dalla PG 069. Non è possibile al momento elencare con precisione ulteriori progetti in quanto la Regione non ha ancora dato indicazioni in merito alla programmazione dell'attività del rischio clinico. Si procederà ad una valutazione di fattibilità con il SID circa l’informatizzazione del sistema di segnalazione di </w:t>
      </w:r>
      <w:proofErr w:type="spellStart"/>
      <w:r w:rsidRPr="00A06C9E">
        <w:rPr>
          <w:rFonts w:cstheme="minorHAnsi"/>
          <w:i/>
          <w:color w:val="000000" w:themeColor="text1"/>
          <w:position w:val="1"/>
        </w:rPr>
        <w:t>Incident</w:t>
      </w:r>
      <w:proofErr w:type="spellEnd"/>
      <w:r w:rsidRPr="00A06C9E">
        <w:rPr>
          <w:rFonts w:cstheme="minorHAnsi"/>
          <w:i/>
          <w:color w:val="000000" w:themeColor="text1"/>
          <w:position w:val="1"/>
        </w:rPr>
        <w:t xml:space="preserve"> Reporting</w:t>
      </w:r>
      <w:r w:rsidRPr="00A06C9E">
        <w:rPr>
          <w:rFonts w:cstheme="minorHAnsi"/>
          <w:color w:val="000000" w:themeColor="text1"/>
          <w:position w:val="1"/>
        </w:rPr>
        <w:t>.</w:t>
      </w:r>
    </w:p>
    <w:p w14:paraId="4470DEBC" w14:textId="77777777" w:rsidR="005B5E71" w:rsidRPr="00A06C9E" w:rsidRDefault="005B5E71" w:rsidP="007F6F30">
      <w:pPr>
        <w:autoSpaceDE w:val="0"/>
        <w:autoSpaceDN w:val="0"/>
        <w:adjustRightInd w:val="0"/>
        <w:spacing w:after="0"/>
        <w:ind w:firstLine="709"/>
        <w:jc w:val="both"/>
        <w:rPr>
          <w:rFonts w:cstheme="minorHAnsi"/>
          <w:color w:val="000000" w:themeColor="text1"/>
          <w:position w:val="1"/>
        </w:rPr>
      </w:pPr>
    </w:p>
    <w:p w14:paraId="37B7A0E7" w14:textId="7305E6B7" w:rsidR="007B1F6E" w:rsidRPr="00A06C9E" w:rsidRDefault="00D627B3"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 xml:space="preserve">L’AO </w:t>
      </w:r>
      <w:r w:rsidR="007B1F6E" w:rsidRPr="00A06C9E">
        <w:rPr>
          <w:rFonts w:cstheme="minorHAnsi"/>
          <w:color w:val="000000" w:themeColor="text1"/>
          <w:position w:val="1"/>
        </w:rPr>
        <w:t>ha cercato di implementare la sicurezza delle cure e la qualità con l’intento di consolidare una logica di sistema che ha teso ad integrare le diverse funzioni implicate nella gestione del rischio sanitario e delle altre tipologie di rischio, con la finalità di innalzare anche il grado di resilienza degli operatori e quindi dell’organizzazione cercando, attraverso l’implementazione di l</w:t>
      </w:r>
      <w:r w:rsidRPr="00A06C9E">
        <w:rPr>
          <w:rFonts w:cstheme="minorHAnsi"/>
          <w:color w:val="000000" w:themeColor="text1"/>
          <w:position w:val="1"/>
        </w:rPr>
        <w:t xml:space="preserve">ogiche proattive, di mitigarne </w:t>
      </w:r>
      <w:r w:rsidR="007B1F6E" w:rsidRPr="00A06C9E">
        <w:rPr>
          <w:rFonts w:cstheme="minorHAnsi"/>
          <w:color w:val="000000" w:themeColor="text1"/>
          <w:position w:val="1"/>
        </w:rPr>
        <w:t>l’approccio difensivo.</w:t>
      </w:r>
    </w:p>
    <w:p w14:paraId="1AA491D7" w14:textId="77777777"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È ferma convinzione che lo sviluppo di interventi efficaci discenda non solo dalla comprensione delle criticità dell’organizzazione, ma anche dalla reale diffusione di una consapevolezza che consenta di superare gli individualismi e le resistenze culturali, barriere per l’attuazione di misure organizzative e di comportamenti volti a promuovere l’analisi degli eventi avversi e a raccogliere gli insegnamenti che da questi possono derivare.</w:t>
      </w:r>
    </w:p>
    <w:p w14:paraId="367BA95E" w14:textId="77777777" w:rsidR="00DE172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La cultura del lavoro di team deve essere alla base del processo di miglioramento che nasce proprio dalle singole disfunzioni interne e dalla ferma convinzione di superarle.</w:t>
      </w:r>
      <w:r w:rsidR="007628E3" w:rsidRPr="00A06C9E">
        <w:rPr>
          <w:rFonts w:cstheme="minorHAnsi"/>
          <w:color w:val="000000" w:themeColor="text1"/>
          <w:position w:val="1"/>
        </w:rPr>
        <w:t xml:space="preserve"> A fine 2023 è stato organizzato un corso rivolto a tutti i direttori e responsabili di struttura complessa e semplice per </w:t>
      </w:r>
      <w:r w:rsidR="00DB4D50" w:rsidRPr="00A06C9E">
        <w:rPr>
          <w:rFonts w:cstheme="minorHAnsi"/>
          <w:color w:val="000000" w:themeColor="text1"/>
          <w:position w:val="1"/>
        </w:rPr>
        <w:t xml:space="preserve">riflettere sul rafforzamento delle competenze manageriali. </w:t>
      </w:r>
    </w:p>
    <w:p w14:paraId="0E0310B0" w14:textId="77777777" w:rsidR="009A3B03" w:rsidRPr="00A06C9E" w:rsidRDefault="009A3B03" w:rsidP="007F6F30">
      <w:pPr>
        <w:autoSpaceDE w:val="0"/>
        <w:autoSpaceDN w:val="0"/>
        <w:adjustRightInd w:val="0"/>
        <w:spacing w:after="0"/>
        <w:ind w:firstLine="709"/>
        <w:jc w:val="both"/>
        <w:rPr>
          <w:rFonts w:cstheme="minorHAnsi"/>
          <w:color w:val="000000" w:themeColor="text1"/>
          <w:position w:val="1"/>
        </w:rPr>
      </w:pPr>
    </w:p>
    <w:p w14:paraId="411D40D5" w14:textId="7563AA2B" w:rsidR="007B1F6E" w:rsidRPr="00A06C9E" w:rsidRDefault="007B1F6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 xml:space="preserve">L’analisi e il monitoraggio degli eventi avversi, dei </w:t>
      </w:r>
      <w:proofErr w:type="spellStart"/>
      <w:r w:rsidRPr="00A06C9E">
        <w:rPr>
          <w:rFonts w:cstheme="minorHAnsi"/>
          <w:i/>
          <w:color w:val="000000" w:themeColor="text1"/>
          <w:position w:val="1"/>
        </w:rPr>
        <w:t>near</w:t>
      </w:r>
      <w:proofErr w:type="spellEnd"/>
      <w:r w:rsidRPr="00A06C9E">
        <w:rPr>
          <w:rFonts w:cstheme="minorHAnsi"/>
          <w:i/>
          <w:color w:val="000000" w:themeColor="text1"/>
          <w:position w:val="1"/>
        </w:rPr>
        <w:t xml:space="preserve"> miss</w:t>
      </w:r>
      <w:r w:rsidRPr="00A06C9E">
        <w:rPr>
          <w:rFonts w:cstheme="minorHAnsi"/>
          <w:color w:val="000000" w:themeColor="text1"/>
          <w:position w:val="1"/>
        </w:rPr>
        <w:t>, delle disfunzioni organizzative spesso alla base di errori di sistema, l</w:t>
      </w:r>
      <w:r w:rsidR="00F44F11">
        <w:rPr>
          <w:rFonts w:cstheme="minorHAnsi"/>
          <w:color w:val="000000" w:themeColor="text1"/>
          <w:position w:val="1"/>
        </w:rPr>
        <w:t>’</w:t>
      </w:r>
      <w:r w:rsidRPr="00A06C9E">
        <w:rPr>
          <w:rFonts w:cstheme="minorHAnsi"/>
          <w:color w:val="000000" w:themeColor="text1"/>
          <w:position w:val="1"/>
        </w:rPr>
        <w:t>implementazione della modalità dell’Audit interno, la diffusione delle procedure in applicazione delle Raccomandazioni Ministeriali sono elementi fondamentali per supportare processi di cure sicure; lo sviluppo di attività di monitoraggio sul campo è strumento per dimostrare fattivamente se si raggiunge quel valore aggiunto che via via è alla base di ogni processo di miglioramento.</w:t>
      </w:r>
    </w:p>
    <w:p w14:paraId="1A4D0260" w14:textId="77777777" w:rsidR="00162052" w:rsidRPr="00A06C9E" w:rsidRDefault="00162052" w:rsidP="007F6F30">
      <w:pPr>
        <w:autoSpaceDE w:val="0"/>
        <w:autoSpaceDN w:val="0"/>
        <w:adjustRightInd w:val="0"/>
        <w:spacing w:after="0"/>
        <w:ind w:firstLine="709"/>
        <w:jc w:val="both"/>
        <w:rPr>
          <w:rFonts w:cstheme="minorHAnsi"/>
          <w:color w:val="000000" w:themeColor="text1"/>
          <w:position w:val="1"/>
        </w:rPr>
      </w:pPr>
    </w:p>
    <w:p w14:paraId="1760CBEF" w14:textId="77777777" w:rsidR="0083232E" w:rsidRPr="00A06C9E" w:rsidRDefault="0083232E"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t>In tema di</w:t>
      </w:r>
      <w:r w:rsidRPr="00A06C9E">
        <w:rPr>
          <w:rFonts w:cstheme="minorHAnsi"/>
          <w:b/>
          <w:color w:val="000000" w:themeColor="text1"/>
          <w:position w:val="1"/>
        </w:rPr>
        <w:t xml:space="preserve"> </w:t>
      </w:r>
      <w:r w:rsidRPr="00A06C9E">
        <w:rPr>
          <w:rFonts w:cstheme="minorHAnsi"/>
          <w:color w:val="000000" w:themeColor="text1"/>
          <w:position w:val="1"/>
        </w:rPr>
        <w:t>sicurezza e tutela dei lavoratori</w:t>
      </w:r>
      <w:r w:rsidR="00DB4D50" w:rsidRPr="00A06C9E">
        <w:rPr>
          <w:rFonts w:cstheme="minorHAnsi"/>
          <w:color w:val="000000" w:themeColor="text1"/>
          <w:position w:val="1"/>
        </w:rPr>
        <w:t xml:space="preserve">, proseguirà l’organizzazione interna di </w:t>
      </w:r>
      <w:r w:rsidRPr="00A06C9E">
        <w:rPr>
          <w:rFonts w:cstheme="minorHAnsi"/>
          <w:color w:val="000000" w:themeColor="text1"/>
          <w:position w:val="1"/>
        </w:rPr>
        <w:t xml:space="preserve">corsi di formazione indirizzati al personale dipendente e </w:t>
      </w:r>
      <w:r w:rsidR="00DB4D50" w:rsidRPr="00A06C9E">
        <w:rPr>
          <w:rFonts w:cstheme="minorHAnsi"/>
          <w:color w:val="000000" w:themeColor="text1"/>
          <w:position w:val="1"/>
        </w:rPr>
        <w:t xml:space="preserve">saranno </w:t>
      </w:r>
      <w:r w:rsidRPr="00A06C9E">
        <w:rPr>
          <w:rFonts w:cstheme="minorHAnsi"/>
          <w:color w:val="000000" w:themeColor="text1"/>
          <w:position w:val="1"/>
        </w:rPr>
        <w:t>implementate le procedure ed il monitoraggio dei dati di sorveglianza sanitaria.</w:t>
      </w:r>
    </w:p>
    <w:p w14:paraId="2EBF3886" w14:textId="77777777" w:rsidR="009A3B03" w:rsidRPr="00A06C9E" w:rsidRDefault="009A3B03" w:rsidP="007F6F30">
      <w:pPr>
        <w:autoSpaceDE w:val="0"/>
        <w:autoSpaceDN w:val="0"/>
        <w:adjustRightInd w:val="0"/>
        <w:spacing w:after="0"/>
        <w:ind w:firstLine="709"/>
        <w:jc w:val="both"/>
        <w:rPr>
          <w:rFonts w:cstheme="minorHAnsi"/>
          <w:color w:val="000000" w:themeColor="text1"/>
          <w:position w:val="1"/>
        </w:rPr>
      </w:pPr>
    </w:p>
    <w:p w14:paraId="777C45FF" w14:textId="41C146A0" w:rsidR="000466B2" w:rsidRPr="00A06C9E" w:rsidRDefault="000466B2" w:rsidP="007F6F30">
      <w:pPr>
        <w:autoSpaceDE w:val="0"/>
        <w:autoSpaceDN w:val="0"/>
        <w:adjustRightInd w:val="0"/>
        <w:spacing w:after="0"/>
        <w:ind w:firstLine="709"/>
        <w:jc w:val="both"/>
        <w:rPr>
          <w:rFonts w:cstheme="minorHAnsi"/>
          <w:color w:val="000000" w:themeColor="text1"/>
          <w:position w:val="1"/>
        </w:rPr>
      </w:pPr>
      <w:r w:rsidRPr="00A06C9E">
        <w:rPr>
          <w:rFonts w:cstheme="minorHAnsi"/>
          <w:color w:val="000000" w:themeColor="text1"/>
          <w:position w:val="1"/>
        </w:rPr>
        <w:lastRenderedPageBreak/>
        <w:t xml:space="preserve">Insieme alla ripresa dei lavori connessi al riesame dei dati emersi dall’analisi del rischio stress lavoro correlato, sono stati organizzati nel 2023 percorsi formativi di </w:t>
      </w:r>
      <w:proofErr w:type="spellStart"/>
      <w:r w:rsidRPr="00A06C9E">
        <w:rPr>
          <w:rFonts w:cstheme="minorHAnsi"/>
          <w:color w:val="000000" w:themeColor="text1"/>
          <w:position w:val="1"/>
        </w:rPr>
        <w:t>embodimetria</w:t>
      </w:r>
      <w:proofErr w:type="spellEnd"/>
      <w:r w:rsidRPr="00A06C9E">
        <w:rPr>
          <w:rFonts w:cstheme="minorHAnsi"/>
          <w:color w:val="000000" w:themeColor="text1"/>
          <w:position w:val="1"/>
        </w:rPr>
        <w:t xml:space="preserve"> e di </w:t>
      </w:r>
      <w:proofErr w:type="spellStart"/>
      <w:r w:rsidRPr="00A06C9E">
        <w:rPr>
          <w:rFonts w:cstheme="minorHAnsi"/>
          <w:i/>
          <w:color w:val="000000" w:themeColor="text1"/>
          <w:position w:val="1"/>
        </w:rPr>
        <w:t>mindfulness</w:t>
      </w:r>
      <w:proofErr w:type="spellEnd"/>
      <w:r w:rsidRPr="00A06C9E">
        <w:rPr>
          <w:rFonts w:cstheme="minorHAnsi"/>
          <w:color w:val="000000" w:themeColor="text1"/>
          <w:position w:val="1"/>
        </w:rPr>
        <w:t>, entrambi finalizzati al miglioramento della performance e del clima lavorativo. Tali progetti saranno proposti anche per il 2024. Proseguirà l’implementazione di principi di ergonomia e di attenzione al genere e all’età, al fine di prevenire e contenere possibili problematiche di salute dei lavoratori e promuovere la conciliazione dei tempi vita lavoro, anche in collaborazione con il CUG e secondo quanto svilupperà la Contrattazione sindacale.</w:t>
      </w:r>
    </w:p>
    <w:p w14:paraId="67CF4D1B" w14:textId="77777777" w:rsidR="009A3B03" w:rsidRPr="00A06C9E" w:rsidRDefault="009A3B03" w:rsidP="007F6F30">
      <w:pPr>
        <w:pStyle w:val="Rientrocorpodeltesto2"/>
        <w:spacing w:line="276" w:lineRule="auto"/>
        <w:ind w:left="0" w:firstLine="709"/>
        <w:jc w:val="both"/>
        <w:rPr>
          <w:rFonts w:asciiTheme="minorHAnsi" w:hAnsiTheme="minorHAnsi" w:cstheme="minorHAnsi"/>
          <w:color w:val="000000" w:themeColor="text1"/>
          <w:position w:val="1"/>
          <w:sz w:val="22"/>
        </w:rPr>
      </w:pPr>
    </w:p>
    <w:p w14:paraId="75962DFC" w14:textId="119DA4FE"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 xml:space="preserve">Per quanto riguarda la </w:t>
      </w:r>
      <w:r w:rsidRPr="00A06C9E">
        <w:rPr>
          <w:rFonts w:asciiTheme="minorHAnsi" w:hAnsiTheme="minorHAnsi" w:cstheme="minorHAnsi"/>
          <w:bCs/>
          <w:color w:val="000000" w:themeColor="text1"/>
          <w:spacing w:val="1"/>
          <w:position w:val="1"/>
          <w:sz w:val="22"/>
          <w:szCs w:val="26"/>
        </w:rPr>
        <w:t>g</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position w:val="1"/>
          <w:sz w:val="22"/>
          <w:szCs w:val="26"/>
        </w:rPr>
        <w:t>s</w:t>
      </w:r>
      <w:r w:rsidRPr="00A06C9E">
        <w:rPr>
          <w:rFonts w:asciiTheme="minorHAnsi" w:hAnsiTheme="minorHAnsi" w:cstheme="minorHAnsi"/>
          <w:bCs/>
          <w:color w:val="000000" w:themeColor="text1"/>
          <w:spacing w:val="-1"/>
          <w:position w:val="1"/>
          <w:sz w:val="22"/>
          <w:szCs w:val="26"/>
        </w:rPr>
        <w:t>t</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o</w:t>
      </w:r>
      <w:r w:rsidRPr="00A06C9E">
        <w:rPr>
          <w:rFonts w:asciiTheme="minorHAnsi" w:hAnsiTheme="minorHAnsi" w:cstheme="minorHAnsi"/>
          <w:bCs/>
          <w:color w:val="000000" w:themeColor="text1"/>
          <w:spacing w:val="3"/>
          <w:position w:val="1"/>
          <w:sz w:val="22"/>
          <w:szCs w:val="26"/>
        </w:rPr>
        <w:t>n</w:t>
      </w:r>
      <w:r w:rsidRPr="00A06C9E">
        <w:rPr>
          <w:rFonts w:asciiTheme="minorHAnsi" w:hAnsiTheme="minorHAnsi" w:cstheme="minorHAnsi"/>
          <w:bCs/>
          <w:color w:val="000000" w:themeColor="text1"/>
          <w:position w:val="1"/>
          <w:sz w:val="22"/>
          <w:szCs w:val="26"/>
        </w:rPr>
        <w:t>e</w:t>
      </w:r>
      <w:r w:rsidRPr="00A06C9E">
        <w:rPr>
          <w:rFonts w:asciiTheme="minorHAnsi" w:hAnsiTheme="minorHAnsi" w:cstheme="minorHAnsi"/>
          <w:bCs/>
          <w:color w:val="000000" w:themeColor="text1"/>
          <w:spacing w:val="-16"/>
          <w:position w:val="1"/>
          <w:sz w:val="22"/>
          <w:szCs w:val="26"/>
        </w:rPr>
        <w:t xml:space="preserve"> </w:t>
      </w:r>
      <w:r w:rsidRPr="00A06C9E">
        <w:rPr>
          <w:rFonts w:asciiTheme="minorHAnsi" w:hAnsiTheme="minorHAnsi" w:cstheme="minorHAnsi"/>
          <w:bCs/>
          <w:color w:val="000000" w:themeColor="text1"/>
          <w:position w:val="1"/>
          <w:sz w:val="22"/>
          <w:szCs w:val="26"/>
        </w:rPr>
        <w:t>d</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spacing w:val="1"/>
          <w:position w:val="1"/>
          <w:sz w:val="22"/>
          <w:szCs w:val="26"/>
        </w:rPr>
        <w:t>ll</w:t>
      </w:r>
      <w:r w:rsidRPr="00A06C9E">
        <w:rPr>
          <w:rFonts w:asciiTheme="minorHAnsi" w:hAnsiTheme="minorHAnsi" w:cstheme="minorHAnsi"/>
          <w:bCs/>
          <w:color w:val="000000" w:themeColor="text1"/>
          <w:position w:val="1"/>
          <w:sz w:val="22"/>
          <w:szCs w:val="26"/>
        </w:rPr>
        <w:t>e</w:t>
      </w:r>
      <w:r w:rsidRPr="00A06C9E">
        <w:rPr>
          <w:rFonts w:asciiTheme="minorHAnsi" w:hAnsiTheme="minorHAnsi" w:cstheme="minorHAnsi"/>
          <w:bCs/>
          <w:color w:val="000000" w:themeColor="text1"/>
          <w:spacing w:val="-11"/>
          <w:position w:val="1"/>
          <w:sz w:val="22"/>
          <w:szCs w:val="26"/>
        </w:rPr>
        <w:t xml:space="preserve"> </w:t>
      </w:r>
      <w:r w:rsidRPr="00A06C9E">
        <w:rPr>
          <w:rFonts w:asciiTheme="minorHAnsi" w:hAnsiTheme="minorHAnsi" w:cstheme="minorHAnsi"/>
          <w:bCs/>
          <w:color w:val="000000" w:themeColor="text1"/>
          <w:spacing w:val="-1"/>
          <w:position w:val="1"/>
          <w:sz w:val="22"/>
          <w:szCs w:val="26"/>
        </w:rPr>
        <w:t>r</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so</w:t>
      </w:r>
      <w:r w:rsidRPr="00A06C9E">
        <w:rPr>
          <w:rFonts w:asciiTheme="minorHAnsi" w:hAnsiTheme="minorHAnsi" w:cstheme="minorHAnsi"/>
          <w:bCs/>
          <w:color w:val="000000" w:themeColor="text1"/>
          <w:spacing w:val="2"/>
          <w:position w:val="1"/>
          <w:sz w:val="22"/>
          <w:szCs w:val="26"/>
        </w:rPr>
        <w:t>r</w:t>
      </w:r>
      <w:r w:rsidRPr="00A06C9E">
        <w:rPr>
          <w:rFonts w:asciiTheme="minorHAnsi" w:hAnsiTheme="minorHAnsi" w:cstheme="minorHAnsi"/>
          <w:bCs/>
          <w:color w:val="000000" w:themeColor="text1"/>
          <w:position w:val="1"/>
          <w:sz w:val="22"/>
          <w:szCs w:val="26"/>
        </w:rPr>
        <w:t>se</w:t>
      </w:r>
      <w:r w:rsidRPr="00A06C9E">
        <w:rPr>
          <w:rFonts w:asciiTheme="minorHAnsi" w:hAnsiTheme="minorHAnsi" w:cstheme="minorHAnsi"/>
          <w:bCs/>
          <w:color w:val="000000" w:themeColor="text1"/>
          <w:spacing w:val="-10"/>
          <w:position w:val="1"/>
          <w:sz w:val="22"/>
          <w:szCs w:val="26"/>
        </w:rPr>
        <w:t xml:space="preserve"> </w:t>
      </w:r>
      <w:r w:rsidRPr="00A06C9E">
        <w:rPr>
          <w:rFonts w:asciiTheme="minorHAnsi" w:hAnsiTheme="minorHAnsi" w:cstheme="minorHAnsi"/>
          <w:bCs/>
          <w:color w:val="000000" w:themeColor="text1"/>
          <w:spacing w:val="-1"/>
          <w:position w:val="1"/>
          <w:sz w:val="22"/>
          <w:szCs w:val="26"/>
        </w:rPr>
        <w:t>te</w:t>
      </w:r>
      <w:r w:rsidRPr="00A06C9E">
        <w:rPr>
          <w:rFonts w:asciiTheme="minorHAnsi" w:hAnsiTheme="minorHAnsi" w:cstheme="minorHAnsi"/>
          <w:bCs/>
          <w:color w:val="000000" w:themeColor="text1"/>
          <w:spacing w:val="2"/>
          <w:position w:val="1"/>
          <w:sz w:val="22"/>
          <w:szCs w:val="26"/>
        </w:rPr>
        <w:t>c</w:t>
      </w:r>
      <w:r w:rsidRPr="00A06C9E">
        <w:rPr>
          <w:rFonts w:asciiTheme="minorHAnsi" w:hAnsiTheme="minorHAnsi" w:cstheme="minorHAnsi"/>
          <w:bCs/>
          <w:color w:val="000000" w:themeColor="text1"/>
          <w:position w:val="1"/>
          <w:sz w:val="22"/>
          <w:szCs w:val="26"/>
        </w:rPr>
        <w:t>no</w:t>
      </w:r>
      <w:r w:rsidRPr="00A06C9E">
        <w:rPr>
          <w:rFonts w:asciiTheme="minorHAnsi" w:hAnsiTheme="minorHAnsi" w:cstheme="minorHAnsi"/>
          <w:bCs/>
          <w:color w:val="000000" w:themeColor="text1"/>
          <w:spacing w:val="1"/>
          <w:position w:val="1"/>
          <w:sz w:val="22"/>
          <w:szCs w:val="26"/>
        </w:rPr>
        <w:t>l</w:t>
      </w:r>
      <w:r w:rsidRPr="00A06C9E">
        <w:rPr>
          <w:rFonts w:asciiTheme="minorHAnsi" w:hAnsiTheme="minorHAnsi" w:cstheme="minorHAnsi"/>
          <w:bCs/>
          <w:color w:val="000000" w:themeColor="text1"/>
          <w:position w:val="1"/>
          <w:sz w:val="22"/>
          <w:szCs w:val="26"/>
        </w:rPr>
        <w:t>og</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c</w:t>
      </w:r>
      <w:r w:rsidRPr="00A06C9E">
        <w:rPr>
          <w:rFonts w:asciiTheme="minorHAnsi" w:hAnsiTheme="minorHAnsi" w:cstheme="minorHAnsi"/>
          <w:bCs/>
          <w:color w:val="000000" w:themeColor="text1"/>
          <w:spacing w:val="3"/>
          <w:position w:val="1"/>
          <w:sz w:val="22"/>
          <w:szCs w:val="26"/>
        </w:rPr>
        <w:t>h</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position w:val="1"/>
          <w:sz w:val="22"/>
          <w:szCs w:val="26"/>
        </w:rPr>
        <w:t>,</w:t>
      </w:r>
      <w:r w:rsidRPr="00A06C9E">
        <w:rPr>
          <w:rFonts w:asciiTheme="minorHAnsi" w:hAnsiTheme="minorHAnsi" w:cstheme="minorHAnsi"/>
          <w:bCs/>
          <w:color w:val="000000" w:themeColor="text1"/>
          <w:spacing w:val="-21"/>
          <w:position w:val="1"/>
          <w:sz w:val="22"/>
          <w:szCs w:val="26"/>
        </w:rPr>
        <w:t xml:space="preserve"> </w:t>
      </w:r>
      <w:r w:rsidRPr="00A06C9E">
        <w:rPr>
          <w:rFonts w:asciiTheme="minorHAnsi" w:hAnsiTheme="minorHAnsi" w:cstheme="minorHAnsi"/>
          <w:bCs/>
          <w:color w:val="000000" w:themeColor="text1"/>
          <w:spacing w:val="3"/>
          <w:position w:val="1"/>
          <w:sz w:val="22"/>
          <w:szCs w:val="26"/>
        </w:rPr>
        <w:t>d</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position w:val="1"/>
          <w:sz w:val="22"/>
          <w:szCs w:val="26"/>
        </w:rPr>
        <w:t>l</w:t>
      </w:r>
      <w:r w:rsidRPr="00A06C9E">
        <w:rPr>
          <w:rFonts w:asciiTheme="minorHAnsi" w:hAnsiTheme="minorHAnsi" w:cstheme="minorHAnsi"/>
          <w:bCs/>
          <w:color w:val="000000" w:themeColor="text1"/>
          <w:spacing w:val="-9"/>
          <w:position w:val="1"/>
          <w:sz w:val="22"/>
          <w:szCs w:val="26"/>
        </w:rPr>
        <w:t xml:space="preserve"> </w:t>
      </w:r>
      <w:r w:rsidRPr="00A06C9E">
        <w:rPr>
          <w:rFonts w:asciiTheme="minorHAnsi" w:hAnsiTheme="minorHAnsi" w:cstheme="minorHAnsi"/>
          <w:bCs/>
          <w:color w:val="000000" w:themeColor="text1"/>
          <w:position w:val="1"/>
          <w:sz w:val="22"/>
          <w:szCs w:val="26"/>
        </w:rPr>
        <w:t>s</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s</w:t>
      </w:r>
      <w:r w:rsidRPr="00A06C9E">
        <w:rPr>
          <w:rFonts w:asciiTheme="minorHAnsi" w:hAnsiTheme="minorHAnsi" w:cstheme="minorHAnsi"/>
          <w:bCs/>
          <w:color w:val="000000" w:themeColor="text1"/>
          <w:spacing w:val="1"/>
          <w:position w:val="1"/>
          <w:sz w:val="22"/>
          <w:szCs w:val="26"/>
        </w:rPr>
        <w:t>t</w:t>
      </w:r>
      <w:r w:rsidRPr="00A06C9E">
        <w:rPr>
          <w:rFonts w:asciiTheme="minorHAnsi" w:hAnsiTheme="minorHAnsi" w:cstheme="minorHAnsi"/>
          <w:bCs/>
          <w:color w:val="000000" w:themeColor="text1"/>
          <w:spacing w:val="2"/>
          <w:position w:val="1"/>
          <w:sz w:val="22"/>
          <w:szCs w:val="26"/>
        </w:rPr>
        <w:t>e</w:t>
      </w:r>
      <w:r w:rsidRPr="00A06C9E">
        <w:rPr>
          <w:rFonts w:asciiTheme="minorHAnsi" w:hAnsiTheme="minorHAnsi" w:cstheme="minorHAnsi"/>
          <w:bCs/>
          <w:color w:val="000000" w:themeColor="text1"/>
          <w:position w:val="1"/>
          <w:sz w:val="22"/>
          <w:szCs w:val="26"/>
        </w:rPr>
        <w:t>ma</w:t>
      </w:r>
      <w:r w:rsidRPr="00A06C9E">
        <w:rPr>
          <w:rFonts w:asciiTheme="minorHAnsi" w:hAnsiTheme="minorHAnsi" w:cstheme="minorHAnsi"/>
          <w:bCs/>
          <w:color w:val="000000" w:themeColor="text1"/>
          <w:spacing w:val="-16"/>
          <w:position w:val="1"/>
          <w:sz w:val="22"/>
          <w:szCs w:val="26"/>
        </w:rPr>
        <w:t xml:space="preserve"> </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nf</w:t>
      </w:r>
      <w:r w:rsidRPr="00A06C9E">
        <w:rPr>
          <w:rFonts w:asciiTheme="minorHAnsi" w:hAnsiTheme="minorHAnsi" w:cstheme="minorHAnsi"/>
          <w:bCs/>
          <w:color w:val="000000" w:themeColor="text1"/>
          <w:spacing w:val="2"/>
          <w:position w:val="1"/>
          <w:sz w:val="22"/>
          <w:szCs w:val="26"/>
        </w:rPr>
        <w:t>o</w:t>
      </w:r>
      <w:r w:rsidRPr="00A06C9E">
        <w:rPr>
          <w:rFonts w:asciiTheme="minorHAnsi" w:hAnsiTheme="minorHAnsi" w:cstheme="minorHAnsi"/>
          <w:bCs/>
          <w:color w:val="000000" w:themeColor="text1"/>
          <w:spacing w:val="-1"/>
          <w:position w:val="1"/>
          <w:sz w:val="22"/>
          <w:szCs w:val="26"/>
        </w:rPr>
        <w:t>r</w:t>
      </w:r>
      <w:r w:rsidRPr="00A06C9E">
        <w:rPr>
          <w:rFonts w:asciiTheme="minorHAnsi" w:hAnsiTheme="minorHAnsi" w:cstheme="minorHAnsi"/>
          <w:bCs/>
          <w:color w:val="000000" w:themeColor="text1"/>
          <w:spacing w:val="3"/>
          <w:position w:val="1"/>
          <w:sz w:val="22"/>
          <w:szCs w:val="26"/>
        </w:rPr>
        <w:t>m</w:t>
      </w:r>
      <w:r w:rsidRPr="00A06C9E">
        <w:rPr>
          <w:rFonts w:asciiTheme="minorHAnsi" w:hAnsiTheme="minorHAnsi" w:cstheme="minorHAnsi"/>
          <w:bCs/>
          <w:color w:val="000000" w:themeColor="text1"/>
          <w:spacing w:val="-1"/>
          <w:position w:val="1"/>
          <w:sz w:val="22"/>
          <w:szCs w:val="26"/>
        </w:rPr>
        <w:t>at</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vo</w:t>
      </w:r>
      <w:r w:rsidRPr="00A06C9E">
        <w:rPr>
          <w:rFonts w:asciiTheme="minorHAnsi" w:hAnsiTheme="minorHAnsi" w:cstheme="minorHAnsi"/>
          <w:bCs/>
          <w:color w:val="000000" w:themeColor="text1"/>
          <w:spacing w:val="-18"/>
          <w:position w:val="1"/>
          <w:sz w:val="22"/>
          <w:szCs w:val="26"/>
        </w:rPr>
        <w:t xml:space="preserve"> </w:t>
      </w:r>
      <w:r w:rsidRPr="00A06C9E">
        <w:rPr>
          <w:rFonts w:asciiTheme="minorHAnsi" w:hAnsiTheme="minorHAnsi" w:cstheme="minorHAnsi"/>
          <w:bCs/>
          <w:color w:val="000000" w:themeColor="text1"/>
          <w:position w:val="1"/>
          <w:sz w:val="22"/>
          <w:szCs w:val="26"/>
        </w:rPr>
        <w:t>e</w:t>
      </w:r>
      <w:r w:rsidRPr="00A06C9E">
        <w:rPr>
          <w:rFonts w:asciiTheme="minorHAnsi" w:hAnsiTheme="minorHAnsi" w:cstheme="minorHAnsi"/>
          <w:bCs/>
          <w:color w:val="000000" w:themeColor="text1"/>
          <w:spacing w:val="-7"/>
          <w:position w:val="1"/>
          <w:sz w:val="22"/>
          <w:szCs w:val="26"/>
        </w:rPr>
        <w:t xml:space="preserve"> </w:t>
      </w:r>
      <w:r w:rsidRPr="00A06C9E">
        <w:rPr>
          <w:rFonts w:asciiTheme="minorHAnsi" w:hAnsiTheme="minorHAnsi" w:cstheme="minorHAnsi"/>
          <w:bCs/>
          <w:color w:val="000000" w:themeColor="text1"/>
          <w:position w:val="1"/>
          <w:sz w:val="22"/>
          <w:szCs w:val="26"/>
        </w:rPr>
        <w:t>d</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position w:val="1"/>
          <w:sz w:val="22"/>
          <w:szCs w:val="26"/>
        </w:rPr>
        <w:t>i</w:t>
      </w:r>
      <w:r w:rsidRPr="00A06C9E">
        <w:rPr>
          <w:rFonts w:asciiTheme="minorHAnsi" w:hAnsiTheme="minorHAnsi" w:cstheme="minorHAnsi"/>
          <w:bCs/>
          <w:color w:val="000000" w:themeColor="text1"/>
          <w:spacing w:val="-7"/>
          <w:position w:val="1"/>
          <w:sz w:val="22"/>
          <w:szCs w:val="26"/>
        </w:rPr>
        <w:t xml:space="preserve"> </w:t>
      </w:r>
      <w:r w:rsidRPr="00A06C9E">
        <w:rPr>
          <w:rFonts w:asciiTheme="minorHAnsi" w:hAnsiTheme="minorHAnsi" w:cstheme="minorHAnsi"/>
          <w:bCs/>
          <w:color w:val="000000" w:themeColor="text1"/>
          <w:spacing w:val="2"/>
          <w:position w:val="1"/>
          <w:sz w:val="22"/>
          <w:szCs w:val="26"/>
        </w:rPr>
        <w:t>c</w:t>
      </w:r>
      <w:r w:rsidRPr="00A06C9E">
        <w:rPr>
          <w:rFonts w:asciiTheme="minorHAnsi" w:hAnsiTheme="minorHAnsi" w:cstheme="minorHAnsi"/>
          <w:bCs/>
          <w:color w:val="000000" w:themeColor="text1"/>
          <w:position w:val="1"/>
          <w:sz w:val="22"/>
          <w:szCs w:val="26"/>
        </w:rPr>
        <w:t>on</w:t>
      </w:r>
      <w:r w:rsidRPr="00A06C9E">
        <w:rPr>
          <w:rFonts w:asciiTheme="minorHAnsi" w:hAnsiTheme="minorHAnsi" w:cstheme="minorHAnsi"/>
          <w:bCs/>
          <w:color w:val="000000" w:themeColor="text1"/>
          <w:spacing w:val="-1"/>
          <w:position w:val="1"/>
          <w:sz w:val="22"/>
          <w:szCs w:val="26"/>
        </w:rPr>
        <w:t>t</w:t>
      </w:r>
      <w:r w:rsidRPr="00A06C9E">
        <w:rPr>
          <w:rFonts w:asciiTheme="minorHAnsi" w:hAnsiTheme="minorHAnsi" w:cstheme="minorHAnsi"/>
          <w:bCs/>
          <w:color w:val="000000" w:themeColor="text1"/>
          <w:spacing w:val="2"/>
          <w:position w:val="1"/>
          <w:sz w:val="22"/>
          <w:szCs w:val="26"/>
        </w:rPr>
        <w:t>r</w:t>
      </w:r>
      <w:r w:rsidRPr="00A06C9E">
        <w:rPr>
          <w:rFonts w:asciiTheme="minorHAnsi" w:hAnsiTheme="minorHAnsi" w:cstheme="minorHAnsi"/>
          <w:bCs/>
          <w:color w:val="000000" w:themeColor="text1"/>
          <w:spacing w:val="-1"/>
          <w:position w:val="1"/>
          <w:sz w:val="22"/>
          <w:szCs w:val="26"/>
        </w:rPr>
        <w:t>a</w:t>
      </w:r>
      <w:r w:rsidRPr="00A06C9E">
        <w:rPr>
          <w:rFonts w:asciiTheme="minorHAnsi" w:hAnsiTheme="minorHAnsi" w:cstheme="minorHAnsi"/>
          <w:bCs/>
          <w:color w:val="000000" w:themeColor="text1"/>
          <w:spacing w:val="1"/>
          <w:position w:val="1"/>
          <w:sz w:val="22"/>
          <w:szCs w:val="26"/>
        </w:rPr>
        <w:t>t</w:t>
      </w:r>
      <w:r w:rsidRPr="00A06C9E">
        <w:rPr>
          <w:rFonts w:asciiTheme="minorHAnsi" w:hAnsiTheme="minorHAnsi" w:cstheme="minorHAnsi"/>
          <w:bCs/>
          <w:color w:val="000000" w:themeColor="text1"/>
          <w:spacing w:val="-1"/>
          <w:position w:val="1"/>
          <w:sz w:val="22"/>
          <w:szCs w:val="26"/>
        </w:rPr>
        <w:t>t</w:t>
      </w:r>
      <w:r w:rsidRPr="00A06C9E">
        <w:rPr>
          <w:rFonts w:asciiTheme="minorHAnsi" w:hAnsiTheme="minorHAnsi" w:cstheme="minorHAnsi"/>
          <w:bCs/>
          <w:color w:val="000000" w:themeColor="text1"/>
          <w:position w:val="1"/>
          <w:sz w:val="22"/>
          <w:szCs w:val="26"/>
        </w:rPr>
        <w:t>i</w:t>
      </w:r>
      <w:r w:rsidRPr="00A06C9E">
        <w:rPr>
          <w:rFonts w:asciiTheme="minorHAnsi" w:hAnsiTheme="minorHAnsi" w:cstheme="minorHAnsi"/>
          <w:bCs/>
          <w:color w:val="000000" w:themeColor="text1"/>
          <w:spacing w:val="-15"/>
          <w:position w:val="1"/>
          <w:sz w:val="22"/>
          <w:szCs w:val="26"/>
        </w:rPr>
        <w:t xml:space="preserve"> </w:t>
      </w:r>
      <w:r w:rsidRPr="00A06C9E">
        <w:rPr>
          <w:rFonts w:asciiTheme="minorHAnsi" w:hAnsiTheme="minorHAnsi" w:cstheme="minorHAnsi"/>
          <w:bCs/>
          <w:color w:val="000000" w:themeColor="text1"/>
          <w:position w:val="1"/>
          <w:sz w:val="22"/>
          <w:szCs w:val="26"/>
        </w:rPr>
        <w:t>di fo</w:t>
      </w:r>
      <w:r w:rsidRPr="00A06C9E">
        <w:rPr>
          <w:rFonts w:asciiTheme="minorHAnsi" w:hAnsiTheme="minorHAnsi" w:cstheme="minorHAnsi"/>
          <w:bCs/>
          <w:color w:val="000000" w:themeColor="text1"/>
          <w:spacing w:val="-1"/>
          <w:position w:val="1"/>
          <w:sz w:val="22"/>
          <w:szCs w:val="26"/>
        </w:rPr>
        <w:t>r</w:t>
      </w:r>
      <w:r w:rsidRPr="00A06C9E">
        <w:rPr>
          <w:rFonts w:asciiTheme="minorHAnsi" w:hAnsiTheme="minorHAnsi" w:cstheme="minorHAnsi"/>
          <w:bCs/>
          <w:color w:val="000000" w:themeColor="text1"/>
          <w:position w:val="1"/>
          <w:sz w:val="22"/>
          <w:szCs w:val="26"/>
        </w:rPr>
        <w:t>n</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spacing w:val="-1"/>
          <w:position w:val="1"/>
          <w:sz w:val="22"/>
          <w:szCs w:val="26"/>
        </w:rPr>
        <w:t>t</w:t>
      </w:r>
      <w:r w:rsidRPr="00A06C9E">
        <w:rPr>
          <w:rFonts w:asciiTheme="minorHAnsi" w:hAnsiTheme="minorHAnsi" w:cstheme="minorHAnsi"/>
          <w:bCs/>
          <w:color w:val="000000" w:themeColor="text1"/>
          <w:spacing w:val="3"/>
          <w:position w:val="1"/>
          <w:sz w:val="22"/>
          <w:szCs w:val="26"/>
        </w:rPr>
        <w:t>u</w:t>
      </w:r>
      <w:r w:rsidRPr="00A06C9E">
        <w:rPr>
          <w:rFonts w:asciiTheme="minorHAnsi" w:hAnsiTheme="minorHAnsi" w:cstheme="minorHAnsi"/>
          <w:bCs/>
          <w:color w:val="000000" w:themeColor="text1"/>
          <w:spacing w:val="-1"/>
          <w:position w:val="1"/>
          <w:sz w:val="22"/>
          <w:szCs w:val="26"/>
        </w:rPr>
        <w:t>r</w:t>
      </w:r>
      <w:r w:rsidRPr="00A06C9E">
        <w:rPr>
          <w:rFonts w:asciiTheme="minorHAnsi" w:hAnsiTheme="minorHAnsi" w:cstheme="minorHAnsi"/>
          <w:bCs/>
          <w:color w:val="000000" w:themeColor="text1"/>
          <w:position w:val="1"/>
          <w:sz w:val="22"/>
          <w:szCs w:val="26"/>
        </w:rPr>
        <w:t>a</w:t>
      </w:r>
      <w:r w:rsidRPr="00A06C9E">
        <w:rPr>
          <w:rFonts w:asciiTheme="minorHAnsi" w:hAnsiTheme="minorHAnsi" w:cstheme="minorHAnsi"/>
          <w:bCs/>
          <w:color w:val="000000" w:themeColor="text1"/>
          <w:spacing w:val="-16"/>
          <w:position w:val="1"/>
          <w:sz w:val="22"/>
          <w:szCs w:val="26"/>
        </w:rPr>
        <w:t xml:space="preserve"> </w:t>
      </w:r>
      <w:r w:rsidRPr="00A06C9E">
        <w:rPr>
          <w:rFonts w:asciiTheme="minorHAnsi" w:hAnsiTheme="minorHAnsi" w:cstheme="minorHAnsi"/>
          <w:bCs/>
          <w:color w:val="000000" w:themeColor="text1"/>
          <w:position w:val="1"/>
          <w:sz w:val="22"/>
          <w:szCs w:val="26"/>
        </w:rPr>
        <w:t>di</w:t>
      </w:r>
      <w:r w:rsidRPr="00A06C9E">
        <w:rPr>
          <w:rFonts w:asciiTheme="minorHAnsi" w:hAnsiTheme="minorHAnsi" w:cstheme="minorHAnsi"/>
          <w:bCs/>
          <w:color w:val="000000" w:themeColor="text1"/>
          <w:spacing w:val="-8"/>
          <w:position w:val="1"/>
          <w:sz w:val="22"/>
          <w:szCs w:val="26"/>
        </w:rPr>
        <w:t xml:space="preserve"> </w:t>
      </w:r>
      <w:r w:rsidRPr="00A06C9E">
        <w:rPr>
          <w:rFonts w:asciiTheme="minorHAnsi" w:hAnsiTheme="minorHAnsi" w:cstheme="minorHAnsi"/>
          <w:bCs/>
          <w:color w:val="000000" w:themeColor="text1"/>
          <w:spacing w:val="3"/>
          <w:position w:val="1"/>
          <w:sz w:val="22"/>
          <w:szCs w:val="26"/>
        </w:rPr>
        <w:t>b</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position w:val="1"/>
          <w:sz w:val="22"/>
          <w:szCs w:val="26"/>
        </w:rPr>
        <w:t>ni</w:t>
      </w:r>
      <w:r w:rsidRPr="00A06C9E">
        <w:rPr>
          <w:rFonts w:asciiTheme="minorHAnsi" w:hAnsiTheme="minorHAnsi" w:cstheme="minorHAnsi"/>
          <w:bCs/>
          <w:color w:val="000000" w:themeColor="text1"/>
          <w:spacing w:val="-9"/>
          <w:position w:val="1"/>
          <w:sz w:val="22"/>
          <w:szCs w:val="26"/>
        </w:rPr>
        <w:t xml:space="preserve"> </w:t>
      </w:r>
      <w:r w:rsidRPr="00A06C9E">
        <w:rPr>
          <w:rFonts w:asciiTheme="minorHAnsi" w:hAnsiTheme="minorHAnsi" w:cstheme="minorHAnsi"/>
          <w:bCs/>
          <w:color w:val="000000" w:themeColor="text1"/>
          <w:position w:val="1"/>
          <w:sz w:val="22"/>
          <w:szCs w:val="26"/>
        </w:rPr>
        <w:t>e</w:t>
      </w:r>
      <w:r w:rsidRPr="00A06C9E">
        <w:rPr>
          <w:rFonts w:asciiTheme="minorHAnsi" w:hAnsiTheme="minorHAnsi" w:cstheme="minorHAnsi"/>
          <w:bCs/>
          <w:color w:val="000000" w:themeColor="text1"/>
          <w:spacing w:val="-9"/>
          <w:position w:val="1"/>
          <w:sz w:val="22"/>
          <w:szCs w:val="26"/>
        </w:rPr>
        <w:t xml:space="preserve"> </w:t>
      </w:r>
      <w:r w:rsidRPr="00A06C9E">
        <w:rPr>
          <w:rFonts w:asciiTheme="minorHAnsi" w:hAnsiTheme="minorHAnsi" w:cstheme="minorHAnsi"/>
          <w:bCs/>
          <w:color w:val="000000" w:themeColor="text1"/>
          <w:spacing w:val="2"/>
          <w:position w:val="1"/>
          <w:sz w:val="22"/>
          <w:szCs w:val="26"/>
        </w:rPr>
        <w:t>s</w:t>
      </w:r>
      <w:r w:rsidRPr="00A06C9E">
        <w:rPr>
          <w:rFonts w:asciiTheme="minorHAnsi" w:hAnsiTheme="minorHAnsi" w:cstheme="minorHAnsi"/>
          <w:bCs/>
          <w:color w:val="000000" w:themeColor="text1"/>
          <w:spacing w:val="-1"/>
          <w:position w:val="1"/>
          <w:sz w:val="22"/>
          <w:szCs w:val="26"/>
        </w:rPr>
        <w:t>e</w:t>
      </w:r>
      <w:r w:rsidRPr="00A06C9E">
        <w:rPr>
          <w:rFonts w:asciiTheme="minorHAnsi" w:hAnsiTheme="minorHAnsi" w:cstheme="minorHAnsi"/>
          <w:bCs/>
          <w:color w:val="000000" w:themeColor="text1"/>
          <w:spacing w:val="2"/>
          <w:position w:val="1"/>
          <w:sz w:val="22"/>
          <w:szCs w:val="26"/>
        </w:rPr>
        <w:t>r</w:t>
      </w:r>
      <w:r w:rsidRPr="00A06C9E">
        <w:rPr>
          <w:rFonts w:asciiTheme="minorHAnsi" w:hAnsiTheme="minorHAnsi" w:cstheme="minorHAnsi"/>
          <w:bCs/>
          <w:color w:val="000000" w:themeColor="text1"/>
          <w:position w:val="1"/>
          <w:sz w:val="22"/>
          <w:szCs w:val="26"/>
        </w:rPr>
        <w:t>v</w:t>
      </w:r>
      <w:r w:rsidRPr="00A06C9E">
        <w:rPr>
          <w:rFonts w:asciiTheme="minorHAnsi" w:hAnsiTheme="minorHAnsi" w:cstheme="minorHAnsi"/>
          <w:bCs/>
          <w:color w:val="000000" w:themeColor="text1"/>
          <w:spacing w:val="1"/>
          <w:position w:val="1"/>
          <w:sz w:val="22"/>
          <w:szCs w:val="26"/>
        </w:rPr>
        <w:t>i</w:t>
      </w:r>
      <w:r w:rsidRPr="00A06C9E">
        <w:rPr>
          <w:rFonts w:asciiTheme="minorHAnsi" w:hAnsiTheme="minorHAnsi" w:cstheme="minorHAnsi"/>
          <w:bCs/>
          <w:color w:val="000000" w:themeColor="text1"/>
          <w:position w:val="1"/>
          <w:sz w:val="22"/>
          <w:szCs w:val="26"/>
        </w:rPr>
        <w:t>zi</w:t>
      </w:r>
      <w:r w:rsidRPr="00A06C9E">
        <w:rPr>
          <w:rFonts w:asciiTheme="minorHAnsi" w:hAnsiTheme="minorHAnsi" w:cstheme="minorHAnsi"/>
          <w:b/>
          <w:bCs/>
          <w:color w:val="000000" w:themeColor="text1"/>
          <w:position w:val="1"/>
          <w:sz w:val="22"/>
          <w:szCs w:val="26"/>
        </w:rPr>
        <w:t xml:space="preserve"> </w:t>
      </w:r>
      <w:r w:rsidRPr="00A06C9E">
        <w:rPr>
          <w:rFonts w:asciiTheme="minorHAnsi" w:hAnsiTheme="minorHAnsi" w:cstheme="minorHAnsi"/>
          <w:bCs/>
          <w:color w:val="000000" w:themeColor="text1"/>
          <w:position w:val="1"/>
          <w:sz w:val="22"/>
          <w:szCs w:val="26"/>
        </w:rPr>
        <w:t>l</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position w:val="1"/>
          <w:sz w:val="22"/>
        </w:rPr>
        <w:t>adotta:</w:t>
      </w:r>
    </w:p>
    <w:p w14:paraId="1D6F218C" w14:textId="77777777" w:rsidR="0083232E" w:rsidRPr="00A06C9E" w:rsidRDefault="0083232E" w:rsidP="004407CE">
      <w:pPr>
        <w:pStyle w:val="Rientrocorpodeltesto2"/>
        <w:numPr>
          <w:ilvl w:val="0"/>
          <w:numId w:val="16"/>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m</w:t>
      </w:r>
      <w:r w:rsidRPr="00A06C9E">
        <w:rPr>
          <w:rFonts w:asciiTheme="minorHAnsi" w:hAnsiTheme="minorHAnsi" w:cstheme="minorHAnsi"/>
          <w:color w:val="000000" w:themeColor="text1"/>
          <w:spacing w:val="1"/>
          <w:position w:val="1"/>
          <w:sz w:val="22"/>
        </w:rPr>
        <w:t>od</w:t>
      </w:r>
      <w:r w:rsidRPr="00A06C9E">
        <w:rPr>
          <w:rFonts w:asciiTheme="minorHAnsi" w:hAnsiTheme="minorHAnsi" w:cstheme="minorHAnsi"/>
          <w:color w:val="000000" w:themeColor="text1"/>
          <w:position w:val="1"/>
          <w:sz w:val="22"/>
        </w:rPr>
        <w:t>ali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à</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rg</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3"/>
          <w:position w:val="1"/>
          <w:sz w:val="22"/>
        </w:rPr>
        <w:t>v</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re</w:t>
      </w:r>
      <w:r w:rsidRPr="00A06C9E">
        <w:rPr>
          <w:rFonts w:asciiTheme="minorHAnsi" w:hAnsiTheme="minorHAnsi" w:cstheme="minorHAnsi"/>
          <w:color w:val="000000" w:themeColor="text1"/>
          <w:spacing w:val="1"/>
          <w:position w:val="1"/>
          <w:sz w:val="22"/>
        </w:rPr>
        <w:t xml:space="preserve"> d</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position w:val="1"/>
          <w:sz w:val="22"/>
        </w:rPr>
        <w:t>g</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lle</w:t>
      </w:r>
      <w:r w:rsidRPr="00A06C9E">
        <w:rPr>
          <w:rFonts w:asciiTheme="minorHAnsi" w:hAnsiTheme="minorHAnsi" w:cstheme="minorHAnsi"/>
          <w:color w:val="000000" w:themeColor="text1"/>
          <w:spacing w:val="1"/>
          <w:position w:val="1"/>
          <w:sz w:val="22"/>
        </w:rPr>
        <w:t xml:space="preserve"> </w:t>
      </w:r>
      <w:r w:rsidRPr="00A06C9E">
        <w:rPr>
          <w:rFonts w:asciiTheme="minorHAnsi" w:hAnsiTheme="minorHAnsi" w:cstheme="minorHAnsi"/>
          <w:color w:val="000000" w:themeColor="text1"/>
          <w:position w:val="1"/>
          <w:sz w:val="22"/>
        </w:rPr>
        <w:t>ris</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rse</w:t>
      </w:r>
      <w:r w:rsidRPr="00A06C9E">
        <w:rPr>
          <w:rFonts w:asciiTheme="minorHAnsi" w:hAnsiTheme="minorHAnsi" w:cstheme="minorHAnsi"/>
          <w:color w:val="000000" w:themeColor="text1"/>
          <w:spacing w:val="1"/>
          <w:position w:val="1"/>
          <w:sz w:val="22"/>
        </w:rPr>
        <w:t xml:space="preserve"> te</w:t>
      </w:r>
      <w:r w:rsidRPr="00A06C9E">
        <w:rPr>
          <w:rFonts w:asciiTheme="minorHAnsi" w:hAnsiTheme="minorHAnsi" w:cstheme="minorHAnsi"/>
          <w:color w:val="000000" w:themeColor="text1"/>
          <w:spacing w:val="-1"/>
          <w:position w:val="1"/>
          <w:sz w:val="22"/>
        </w:rPr>
        <w:t>cn</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g</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he</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position w:val="1"/>
          <w:sz w:val="22"/>
        </w:rPr>
        <w:t xml:space="preserve">il </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ia</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1"/>
          <w:position w:val="1"/>
          <w:sz w:val="22"/>
        </w:rPr>
        <w:t xml:space="preserve"> </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v</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3"/>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im</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1"/>
          <w:position w:val="1"/>
          <w:sz w:val="22"/>
        </w:rPr>
        <w:t>nt</w:t>
      </w:r>
      <w:r w:rsidRPr="00A06C9E">
        <w:rPr>
          <w:rFonts w:asciiTheme="minorHAnsi" w:hAnsiTheme="minorHAnsi" w:cstheme="minorHAnsi"/>
          <w:color w:val="000000" w:themeColor="text1"/>
          <w:position w:val="1"/>
          <w:sz w:val="22"/>
        </w:rPr>
        <w:t>i vi</w:t>
      </w:r>
      <w:r w:rsidRPr="00A06C9E">
        <w:rPr>
          <w:rFonts w:asciiTheme="minorHAnsi" w:hAnsiTheme="minorHAnsi" w:cstheme="minorHAnsi"/>
          <w:color w:val="000000" w:themeColor="text1"/>
          <w:spacing w:val="1"/>
          <w:position w:val="1"/>
          <w:sz w:val="22"/>
        </w:rPr>
        <w:t>en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4"/>
          <w:position w:val="1"/>
          <w:sz w:val="22"/>
        </w:rPr>
        <w:t xml:space="preserve"> </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pp</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va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8"/>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nd</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spacing w:val="-1"/>
          <w:position w:val="1"/>
          <w:sz w:val="22"/>
        </w:rPr>
        <w:t>q</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1"/>
          <w:position w:val="1"/>
          <w:sz w:val="22"/>
        </w:rPr>
        <w:t>def</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alla</w:t>
      </w:r>
      <w:r w:rsidRPr="00A06C9E">
        <w:rPr>
          <w:rFonts w:asciiTheme="minorHAnsi" w:hAnsiTheme="minorHAnsi" w:cstheme="minorHAnsi"/>
          <w:color w:val="000000" w:themeColor="text1"/>
          <w:spacing w:val="-9"/>
          <w:position w:val="1"/>
          <w:sz w:val="22"/>
        </w:rPr>
        <w:t xml:space="preserve"> </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rma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iva</w:t>
      </w:r>
      <w:r w:rsidRPr="00A06C9E">
        <w:rPr>
          <w:rFonts w:asciiTheme="minorHAnsi" w:hAnsiTheme="minorHAnsi" w:cstheme="minorHAnsi"/>
          <w:color w:val="000000" w:themeColor="text1"/>
          <w:spacing w:val="-6"/>
          <w:position w:val="1"/>
          <w:sz w:val="22"/>
        </w:rPr>
        <w:t xml:space="preserve"> </w:t>
      </w:r>
      <w:r w:rsidRPr="00A06C9E">
        <w:rPr>
          <w:rFonts w:asciiTheme="minorHAnsi" w:hAnsiTheme="minorHAnsi" w:cstheme="minorHAnsi"/>
          <w:color w:val="000000" w:themeColor="text1"/>
          <w:position w:val="1"/>
          <w:sz w:val="22"/>
        </w:rPr>
        <w:t>vi</w:t>
      </w:r>
      <w:r w:rsidRPr="00A06C9E">
        <w:rPr>
          <w:rFonts w:asciiTheme="minorHAnsi" w:hAnsiTheme="minorHAnsi" w:cstheme="minorHAnsi"/>
          <w:color w:val="000000" w:themeColor="text1"/>
          <w:spacing w:val="-3"/>
          <w:position w:val="1"/>
          <w:sz w:val="22"/>
        </w:rPr>
        <w:t>g</w:t>
      </w:r>
      <w:r w:rsidRPr="00A06C9E">
        <w:rPr>
          <w:rFonts w:asciiTheme="minorHAnsi" w:hAnsiTheme="minorHAnsi" w:cstheme="minorHAnsi"/>
          <w:color w:val="000000" w:themeColor="text1"/>
          <w:spacing w:val="1"/>
          <w:position w:val="1"/>
          <w:sz w:val="22"/>
        </w:rPr>
        <w:t>en</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w:t>
      </w:r>
    </w:p>
    <w:p w14:paraId="4B66BB38" w14:textId="525903FC" w:rsidR="0083232E" w:rsidRPr="00A06C9E" w:rsidRDefault="0083232E" w:rsidP="004407CE">
      <w:pPr>
        <w:pStyle w:val="Rientrocorpodeltesto2"/>
        <w:numPr>
          <w:ilvl w:val="0"/>
          <w:numId w:val="16"/>
        </w:numPr>
        <w:spacing w:line="276" w:lineRule="auto"/>
        <w:jc w:val="both"/>
        <w:rPr>
          <w:rFonts w:asciiTheme="minorHAnsi" w:hAnsiTheme="minorHAnsi" w:cstheme="minorHAnsi"/>
          <w:strike/>
          <w:color w:val="000000" w:themeColor="text1"/>
          <w:position w:val="1"/>
          <w:sz w:val="22"/>
        </w:rPr>
      </w:pPr>
      <w:r w:rsidRPr="00A06C9E">
        <w:rPr>
          <w:rFonts w:asciiTheme="minorHAnsi" w:hAnsiTheme="minorHAnsi" w:cstheme="minorHAnsi"/>
          <w:color w:val="000000" w:themeColor="text1"/>
          <w:spacing w:val="-1"/>
          <w:position w:val="1"/>
          <w:sz w:val="22"/>
        </w:rPr>
        <w:t>modalità di lavoro c</w:t>
      </w:r>
      <w:r w:rsidRPr="00A06C9E">
        <w:rPr>
          <w:rFonts w:asciiTheme="minorHAnsi" w:hAnsiTheme="minorHAnsi" w:cstheme="minorHAnsi"/>
          <w:color w:val="000000" w:themeColor="text1"/>
          <w:spacing w:val="1"/>
          <w:position w:val="1"/>
          <w:sz w:val="22"/>
        </w:rPr>
        <w:t>h</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5"/>
          <w:position w:val="1"/>
          <w:sz w:val="22"/>
        </w:rPr>
        <w:t xml:space="preserve"> favoriscano </w:t>
      </w: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1"/>
          <w:position w:val="1"/>
          <w:sz w:val="22"/>
        </w:rPr>
        <w:t>tt</w:t>
      </w:r>
      <w:r w:rsidRPr="00A06C9E">
        <w:rPr>
          <w:rFonts w:asciiTheme="minorHAnsi" w:hAnsiTheme="minorHAnsi" w:cstheme="minorHAnsi"/>
          <w:color w:val="000000" w:themeColor="text1"/>
          <w:position w:val="1"/>
          <w:sz w:val="22"/>
        </w:rPr>
        <w:t>iv</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à</w:t>
      </w:r>
      <w:r w:rsidRPr="00A06C9E">
        <w:rPr>
          <w:rFonts w:asciiTheme="minorHAnsi" w:hAnsiTheme="minorHAnsi" w:cstheme="minorHAnsi"/>
          <w:color w:val="000000" w:themeColor="text1"/>
          <w:spacing w:val="22"/>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ale</w:t>
      </w:r>
      <w:r w:rsidRPr="00A06C9E">
        <w:rPr>
          <w:rFonts w:asciiTheme="minorHAnsi" w:hAnsiTheme="minorHAnsi" w:cstheme="minorHAnsi"/>
          <w:color w:val="000000" w:themeColor="text1"/>
          <w:spacing w:val="23"/>
          <w:position w:val="1"/>
          <w:sz w:val="22"/>
        </w:rPr>
        <w:t xml:space="preserve"> </w:t>
      </w:r>
      <w:r w:rsidRPr="00A06C9E">
        <w:rPr>
          <w:rFonts w:asciiTheme="minorHAnsi" w:hAnsiTheme="minorHAnsi" w:cstheme="minorHAnsi"/>
          <w:color w:val="000000" w:themeColor="text1"/>
          <w:spacing w:val="1"/>
          <w:position w:val="1"/>
          <w:sz w:val="22"/>
        </w:rPr>
        <w:t>ne</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24"/>
          <w:position w:val="1"/>
          <w:sz w:val="22"/>
        </w:rPr>
        <w:t xml:space="preserve"> </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position w:val="1"/>
          <w:sz w:val="22"/>
        </w:rPr>
        <w:t>is</w:t>
      </w:r>
      <w:r w:rsidRPr="00A06C9E">
        <w:rPr>
          <w:rFonts w:asciiTheme="minorHAnsi" w:hAnsiTheme="minorHAnsi" w:cstheme="minorHAnsi"/>
          <w:color w:val="000000" w:themeColor="text1"/>
          <w:spacing w:val="1"/>
          <w:position w:val="1"/>
          <w:sz w:val="22"/>
        </w:rPr>
        <w:t>pe</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21"/>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4"/>
          <w:position w:val="1"/>
          <w:sz w:val="22"/>
        </w:rPr>
        <w:t xml:space="preserve"> </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ri</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2"/>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lla</w:t>
      </w:r>
      <w:r w:rsidRPr="00A06C9E">
        <w:rPr>
          <w:rFonts w:asciiTheme="minorHAnsi" w:hAnsiTheme="minorHAnsi" w:cstheme="minorHAnsi"/>
          <w:color w:val="000000" w:themeColor="text1"/>
          <w:spacing w:val="19"/>
          <w:position w:val="1"/>
          <w:sz w:val="22"/>
        </w:rPr>
        <w:t xml:space="preserve"> </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gramm</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2"/>
          <w:position w:val="1"/>
          <w:sz w:val="22"/>
        </w:rPr>
        <w:t xml:space="preserve"> </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nn</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 xml:space="preserve">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gli</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qu</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3"/>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b</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 xml:space="preserve">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lla</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f</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tu</w:t>
      </w:r>
      <w:r w:rsidRPr="00A06C9E">
        <w:rPr>
          <w:rFonts w:asciiTheme="minorHAnsi" w:hAnsiTheme="minorHAnsi" w:cstheme="minorHAnsi"/>
          <w:color w:val="000000" w:themeColor="text1"/>
          <w:position w:val="1"/>
          <w:sz w:val="22"/>
        </w:rPr>
        <w:t xml:space="preserve">ra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rv</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in</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oe</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spacing w:val="1"/>
          <w:position w:val="1"/>
          <w:sz w:val="22"/>
        </w:rPr>
        <w:t>en</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n</w:t>
      </w:r>
      <w:r w:rsidRPr="00A06C9E">
        <w:rPr>
          <w:rFonts w:asciiTheme="minorHAnsi" w:hAnsiTheme="minorHAnsi" w:cstheme="minorHAnsi"/>
          <w:color w:val="000000" w:themeColor="text1"/>
          <w:spacing w:val="3"/>
          <w:position w:val="1"/>
          <w:sz w:val="22"/>
        </w:rPr>
        <w:t xml:space="preserve"> </w:t>
      </w:r>
      <w:r w:rsidRPr="00A06C9E">
        <w:rPr>
          <w:rFonts w:asciiTheme="minorHAnsi" w:hAnsiTheme="minorHAnsi" w:cstheme="minorHAnsi"/>
          <w:color w:val="000000" w:themeColor="text1"/>
          <w:position w:val="1"/>
          <w:sz w:val="22"/>
        </w:rPr>
        <w:t>il</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te</w:t>
      </w:r>
      <w:r w:rsidRPr="00A06C9E">
        <w:rPr>
          <w:rFonts w:asciiTheme="minorHAnsi" w:hAnsiTheme="minorHAnsi" w:cstheme="minorHAnsi"/>
          <w:color w:val="000000" w:themeColor="text1"/>
          <w:position w:val="1"/>
          <w:sz w:val="22"/>
        </w:rPr>
        <w:t>ma</w:t>
      </w:r>
      <w:r w:rsidRPr="00A06C9E">
        <w:rPr>
          <w:rFonts w:asciiTheme="minorHAnsi" w:hAnsiTheme="minorHAnsi" w:cstheme="minorHAnsi"/>
          <w:color w:val="000000" w:themeColor="text1"/>
          <w:spacing w:val="2"/>
          <w:position w:val="1"/>
          <w:sz w:val="22"/>
        </w:rPr>
        <w:t xml:space="preserve"> </w:t>
      </w:r>
      <w:r w:rsidR="00497EB2" w:rsidRPr="00497EB2">
        <w:rPr>
          <w:rFonts w:asciiTheme="minorHAnsi" w:hAnsiTheme="minorHAnsi" w:cstheme="minorHAnsi"/>
          <w:i/>
          <w:color w:val="000000" w:themeColor="text1"/>
          <w:spacing w:val="-1"/>
          <w:position w:val="1"/>
          <w:sz w:val="22"/>
        </w:rPr>
        <w:t>budget</w:t>
      </w:r>
      <w:r w:rsidRPr="00A06C9E">
        <w:rPr>
          <w:rFonts w:asciiTheme="minorHAnsi" w:hAnsiTheme="minorHAnsi" w:cstheme="minorHAnsi"/>
          <w:color w:val="000000" w:themeColor="text1"/>
          <w:position w:val="1"/>
          <w:sz w:val="22"/>
        </w:rPr>
        <w:t>ari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 xml:space="preserve">lla </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ras</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spacing w:val="1"/>
          <w:position w:val="1"/>
          <w:sz w:val="22"/>
        </w:rPr>
        <w:t>en</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 xml:space="preserve">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2"/>
          <w:position w:val="1"/>
          <w:sz w:val="22"/>
        </w:rPr>
        <w:t>m</w:t>
      </w:r>
      <w:r w:rsidRPr="00A06C9E">
        <w:rPr>
          <w:rFonts w:asciiTheme="minorHAnsi" w:hAnsiTheme="minorHAnsi" w:cstheme="minorHAnsi"/>
          <w:color w:val="000000" w:themeColor="text1"/>
          <w:position w:val="1"/>
          <w:sz w:val="22"/>
        </w:rPr>
        <w:t>assima</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on</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rr</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spacing w:val="1"/>
          <w:position w:val="1"/>
          <w:sz w:val="22"/>
        </w:rPr>
        <w:t>nz</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position w:val="1"/>
          <w:sz w:val="22"/>
        </w:rPr>
        <w:t>ali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 xml:space="preserve">à, </w:t>
      </w:r>
      <w:r w:rsidRPr="00A06C9E">
        <w:rPr>
          <w:rFonts w:asciiTheme="minorHAnsi" w:hAnsiTheme="minorHAnsi" w:cstheme="minorHAnsi"/>
          <w:color w:val="000000" w:themeColor="text1"/>
          <w:spacing w:val="1"/>
          <w:position w:val="1"/>
          <w:sz w:val="22"/>
        </w:rPr>
        <w:t>pe</w:t>
      </w:r>
      <w:r w:rsidRPr="00A06C9E">
        <w:rPr>
          <w:rFonts w:asciiTheme="minorHAnsi" w:hAnsiTheme="minorHAnsi" w:cstheme="minorHAnsi"/>
          <w:color w:val="000000" w:themeColor="text1"/>
          <w:position w:val="1"/>
          <w:sz w:val="22"/>
        </w:rPr>
        <w:t>rs</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3"/>
          <w:position w:val="1"/>
          <w:sz w:val="22"/>
        </w:rPr>
        <w:t>g</w:t>
      </w:r>
      <w:r w:rsidRPr="00A06C9E">
        <w:rPr>
          <w:rFonts w:asciiTheme="minorHAnsi" w:hAnsiTheme="minorHAnsi" w:cstheme="minorHAnsi"/>
          <w:color w:val="000000" w:themeColor="text1"/>
          <w:spacing w:val="1"/>
          <w:position w:val="1"/>
          <w:sz w:val="22"/>
        </w:rPr>
        <w:t>ue</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 xml:space="preserve">o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nt</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position w:val="1"/>
          <w:sz w:val="22"/>
        </w:rPr>
        <w:t>m</w:t>
      </w:r>
      <w:r w:rsidRPr="00A06C9E">
        <w:rPr>
          <w:rFonts w:asciiTheme="minorHAnsi" w:hAnsiTheme="minorHAnsi" w:cstheme="minorHAnsi"/>
          <w:color w:val="000000" w:themeColor="text1"/>
          <w:spacing w:val="1"/>
          <w:position w:val="1"/>
          <w:sz w:val="22"/>
        </w:rPr>
        <w:t>en</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
          <w:position w:val="1"/>
          <w:sz w:val="22"/>
        </w:rPr>
        <w:t xml:space="preserve"> </w:t>
      </w:r>
      <w:r w:rsidRPr="00A06C9E">
        <w:rPr>
          <w:rFonts w:asciiTheme="minorHAnsi" w:hAnsiTheme="minorHAnsi" w:cstheme="minorHAnsi"/>
          <w:color w:val="000000" w:themeColor="text1"/>
          <w:position w:val="1"/>
          <w:sz w:val="22"/>
        </w:rPr>
        <w:t xml:space="preserve">gli </w:t>
      </w:r>
      <w:r w:rsidRPr="00A06C9E">
        <w:rPr>
          <w:rFonts w:asciiTheme="minorHAnsi" w:hAnsiTheme="minorHAnsi" w:cstheme="minorHAnsi"/>
          <w:color w:val="000000" w:themeColor="text1"/>
          <w:spacing w:val="1"/>
          <w:position w:val="1"/>
          <w:sz w:val="22"/>
        </w:rPr>
        <w:t>ob</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spacing w:val="1"/>
          <w:position w:val="1"/>
          <w:sz w:val="22"/>
        </w:rPr>
        <w:t>tt</w:t>
      </w:r>
      <w:r w:rsidRPr="00A06C9E">
        <w:rPr>
          <w:rFonts w:asciiTheme="minorHAnsi" w:hAnsiTheme="minorHAnsi" w:cstheme="minorHAnsi"/>
          <w:color w:val="000000" w:themeColor="text1"/>
          <w:position w:val="1"/>
          <w:sz w:val="22"/>
        </w:rPr>
        <w:t xml:space="preserve">ivi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 xml:space="preserve">i </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ono</w:t>
      </w:r>
      <w:r w:rsidRPr="00A06C9E">
        <w:rPr>
          <w:rFonts w:asciiTheme="minorHAnsi" w:hAnsiTheme="minorHAnsi" w:cstheme="minorHAnsi"/>
          <w:color w:val="000000" w:themeColor="text1"/>
          <w:position w:val="1"/>
          <w:sz w:val="22"/>
        </w:rPr>
        <w:t>mi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à,</w:t>
      </w:r>
      <w:r w:rsidRPr="00A06C9E">
        <w:rPr>
          <w:rFonts w:asciiTheme="minorHAnsi" w:hAnsiTheme="minorHAnsi" w:cstheme="minorHAnsi"/>
          <w:color w:val="000000" w:themeColor="text1"/>
          <w:spacing w:val="-8"/>
          <w:position w:val="1"/>
          <w:sz w:val="22"/>
        </w:rPr>
        <w:t xml:space="preserve"> </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spacing w:val="1"/>
          <w:position w:val="1"/>
          <w:sz w:val="22"/>
        </w:rPr>
        <w:t>ff</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ia,</w:t>
      </w:r>
      <w:r w:rsidRPr="00A06C9E">
        <w:rPr>
          <w:rFonts w:asciiTheme="minorHAnsi" w:hAnsiTheme="minorHAnsi" w:cstheme="minorHAnsi"/>
          <w:color w:val="000000" w:themeColor="text1"/>
          <w:spacing w:val="-9"/>
          <w:position w:val="1"/>
          <w:sz w:val="22"/>
        </w:rPr>
        <w:t xml:space="preserve"> </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position w:val="1"/>
          <w:sz w:val="22"/>
        </w:rPr>
        <w:t>m</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ar</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ia</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à;</w:t>
      </w:r>
    </w:p>
    <w:p w14:paraId="3F29387F" w14:textId="7683C436" w:rsidR="0083232E" w:rsidRPr="00A06C9E" w:rsidRDefault="0083232E" w:rsidP="004407CE">
      <w:pPr>
        <w:pStyle w:val="Rientrocorpodeltesto2"/>
        <w:numPr>
          <w:ilvl w:val="0"/>
          <w:numId w:val="16"/>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la programmazione degli acquisti, come previsto dalla normativa coerentemente con le misure di contrasto alla corruzione, mirando all’ottimizzazione delle risorse e alla sempre maggior centralizzazione sovra</w:t>
      </w:r>
      <w:r w:rsidR="00D25C0D" w:rsidRPr="00A06C9E">
        <w:rPr>
          <w:rFonts w:asciiTheme="minorHAnsi" w:hAnsiTheme="minorHAnsi" w:cstheme="minorHAnsi"/>
          <w:color w:val="000000" w:themeColor="text1"/>
          <w:position w:val="1"/>
          <w:sz w:val="22"/>
        </w:rPr>
        <w:t xml:space="preserve"> a</w:t>
      </w:r>
      <w:r w:rsidRPr="00A06C9E">
        <w:rPr>
          <w:rFonts w:asciiTheme="minorHAnsi" w:hAnsiTheme="minorHAnsi" w:cstheme="minorHAnsi"/>
          <w:color w:val="000000" w:themeColor="text1"/>
          <w:position w:val="1"/>
          <w:sz w:val="22"/>
        </w:rPr>
        <w:t>ziendale del governo dei processi di acquisizione per importi rilevanti.</w:t>
      </w:r>
    </w:p>
    <w:p w14:paraId="2B694238" w14:textId="77777777" w:rsidR="0083232E" w:rsidRPr="00A06C9E" w:rsidRDefault="0083232E" w:rsidP="004407CE">
      <w:pPr>
        <w:pStyle w:val="Rientrocorpodeltesto2"/>
        <w:numPr>
          <w:ilvl w:val="0"/>
          <w:numId w:val="16"/>
        </w:numPr>
        <w:spacing w:line="276" w:lineRule="auto"/>
        <w:ind w:left="357" w:hanging="357"/>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Il Programma biennale degli acquisti di beni e servizi è regolarmente pubblicato nell’apposita area di Amministrazione Trasparente</w:t>
      </w:r>
      <w:r w:rsidRPr="00B97EDE">
        <w:rPr>
          <w:rStyle w:val="Rimandonotaapidipagina"/>
          <w:rFonts w:asciiTheme="minorHAnsi" w:eastAsiaTheme="majorEastAsia" w:hAnsiTheme="minorHAnsi" w:cstheme="minorHAnsi"/>
          <w:sz w:val="22"/>
          <w:szCs w:val="22"/>
        </w:rPr>
        <w:footnoteReference w:id="72"/>
      </w:r>
      <w:r w:rsidRPr="00A06C9E">
        <w:rPr>
          <w:rFonts w:asciiTheme="minorHAnsi" w:hAnsiTheme="minorHAnsi" w:cstheme="minorHAnsi"/>
          <w:color w:val="000000" w:themeColor="text1"/>
          <w:position w:val="1"/>
          <w:sz w:val="22"/>
        </w:rPr>
        <w:t>, così come il programma triennale dei lavori pubblici e relativi aggiornamenti annuali</w:t>
      </w:r>
      <w:r w:rsidRPr="00B97EDE">
        <w:rPr>
          <w:rStyle w:val="Rimandonotaapidipagina"/>
          <w:rFonts w:asciiTheme="minorHAnsi" w:eastAsiaTheme="majorEastAsia" w:hAnsiTheme="minorHAnsi" w:cstheme="minorHAnsi"/>
          <w:sz w:val="22"/>
          <w:szCs w:val="22"/>
        </w:rPr>
        <w:footnoteReference w:id="73"/>
      </w:r>
      <w:r w:rsidRPr="00A06C9E">
        <w:rPr>
          <w:rFonts w:asciiTheme="minorHAnsi" w:hAnsiTheme="minorHAnsi" w:cstheme="minorHAnsi"/>
          <w:color w:val="000000" w:themeColor="text1"/>
          <w:position w:val="1"/>
          <w:sz w:val="22"/>
        </w:rPr>
        <w:t>.</w:t>
      </w:r>
      <w:r w:rsidR="001E5FEB" w:rsidRPr="00A06C9E">
        <w:rPr>
          <w:rFonts w:asciiTheme="minorHAnsi" w:hAnsiTheme="minorHAnsi" w:cstheme="minorHAnsi"/>
          <w:color w:val="000000" w:themeColor="text1"/>
          <w:position w:val="1"/>
          <w:sz w:val="22"/>
        </w:rPr>
        <w:t xml:space="preserve"> </w:t>
      </w:r>
    </w:p>
    <w:p w14:paraId="001E2F45" w14:textId="77777777" w:rsidR="00AD0D72" w:rsidRPr="00A06C9E" w:rsidRDefault="00AD0D72" w:rsidP="007F6F30">
      <w:pPr>
        <w:pStyle w:val="Rientrocorpodeltesto2"/>
        <w:spacing w:line="276" w:lineRule="auto"/>
        <w:ind w:left="0"/>
        <w:jc w:val="both"/>
        <w:rPr>
          <w:rFonts w:asciiTheme="minorHAnsi" w:hAnsiTheme="minorHAnsi" w:cstheme="minorHAnsi"/>
          <w:color w:val="000000" w:themeColor="text1"/>
          <w:sz w:val="22"/>
          <w:szCs w:val="22"/>
        </w:rPr>
      </w:pPr>
    </w:p>
    <w:p w14:paraId="21082423" w14:textId="77777777" w:rsidR="008C154A" w:rsidRPr="00A06C9E" w:rsidRDefault="008C154A"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Per quanto riguarda la situazione del parco tecnologico</w:t>
      </w:r>
      <w:r w:rsidR="008C6BBB" w:rsidRPr="00A06C9E">
        <w:rPr>
          <w:rFonts w:asciiTheme="minorHAnsi" w:hAnsiTheme="minorHAnsi" w:cstheme="minorHAnsi"/>
          <w:color w:val="000000" w:themeColor="text1"/>
          <w:sz w:val="22"/>
          <w:szCs w:val="22"/>
        </w:rPr>
        <w:t>, p</w:t>
      </w:r>
      <w:r w:rsidRPr="00A06C9E">
        <w:rPr>
          <w:rFonts w:asciiTheme="minorHAnsi" w:hAnsiTheme="minorHAnsi" w:cstheme="minorHAnsi"/>
          <w:color w:val="000000" w:themeColor="text1"/>
          <w:sz w:val="22"/>
          <w:szCs w:val="22"/>
        </w:rPr>
        <w:t>er l'anno 2024 permarrà l'affidamento al global service della ditta incaricata per la manutenzione delle basse e medie tecnologie (proroga decisa dalla Società di Committenza Piemonte), prevedendo di mantenere un discreto livello nella manutenzione delle stesse.</w:t>
      </w:r>
    </w:p>
    <w:p w14:paraId="6CECD2C6" w14:textId="1AAE4CF1" w:rsidR="008C154A" w:rsidRPr="00A06C9E" w:rsidRDefault="008C154A"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Nel 2024 si conta di dare maggior diffusione all'impiego da parte degli utilizzatori del software </w:t>
      </w:r>
      <w:proofErr w:type="spellStart"/>
      <w:r w:rsidRPr="00A06C9E">
        <w:rPr>
          <w:rFonts w:asciiTheme="minorHAnsi" w:hAnsiTheme="minorHAnsi" w:cstheme="minorHAnsi"/>
          <w:i/>
          <w:color w:val="000000" w:themeColor="text1"/>
          <w:sz w:val="22"/>
          <w:szCs w:val="22"/>
        </w:rPr>
        <w:t>InfoHealth</w:t>
      </w:r>
      <w:proofErr w:type="spellEnd"/>
      <w:r w:rsidRPr="00A06C9E">
        <w:rPr>
          <w:rFonts w:asciiTheme="minorHAnsi" w:hAnsiTheme="minorHAnsi" w:cstheme="minorHAnsi"/>
          <w:color w:val="000000" w:themeColor="text1"/>
          <w:sz w:val="22"/>
          <w:szCs w:val="22"/>
        </w:rPr>
        <w:t>, non solo per il tradizionale ruolo di e</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 xml:space="preserve">e delle richieste di intervento, ma soprattutto per visualizzare l'anagrafica e lo stato di manutenzione delle apparecchiature di competenza oltre che visionare i manuali d'uso, soprattutto in quelle strutture sottoposte ad audit, certificazioni o implicate nelle sperimentazioni e nelle ricerche cliniche. A tale scopo si intende offrire alle figure aziendali che seguono sperimentazioni, </w:t>
      </w:r>
      <w:r w:rsidR="009A3B03" w:rsidRPr="00A06C9E">
        <w:rPr>
          <w:rFonts w:asciiTheme="minorHAnsi" w:hAnsiTheme="minorHAnsi" w:cstheme="minorHAnsi"/>
          <w:color w:val="000000" w:themeColor="text1"/>
          <w:sz w:val="22"/>
          <w:szCs w:val="22"/>
        </w:rPr>
        <w:t>ricerche,</w:t>
      </w:r>
      <w:r w:rsidRPr="00A06C9E">
        <w:rPr>
          <w:rFonts w:asciiTheme="minorHAnsi" w:hAnsiTheme="minorHAnsi" w:cstheme="minorHAnsi"/>
          <w:color w:val="000000" w:themeColor="text1"/>
          <w:sz w:val="22"/>
          <w:szCs w:val="22"/>
        </w:rPr>
        <w:t xml:space="preserve"> rapporti con comitati etici, degli accessi particolari all'applicativo ed una formazione specifica per il suo utilizzo.</w:t>
      </w:r>
    </w:p>
    <w:p w14:paraId="236E8963" w14:textId="782752DB" w:rsidR="008C154A" w:rsidRPr="00A06C9E" w:rsidRDefault="008C154A"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Si intende concludere tutte le installazioni relative ad apparecchiature attribuite per il PNRR e non ancora installate nel 2023, tra cui: due polifunzionali radiologici digitali; un polifunzionale radiologici digitale per pronto soccorso; due CT-SPECT; due tomografi computerizzati 128 banchi; un tomografo a risonanza magnetica con induzione del campo statico da </w:t>
      </w:r>
      <w:r w:rsidR="00D25C0D" w:rsidRPr="00A06C9E">
        <w:rPr>
          <w:rFonts w:asciiTheme="minorHAnsi" w:hAnsiTheme="minorHAnsi" w:cstheme="minorHAnsi"/>
          <w:color w:val="000000" w:themeColor="text1"/>
          <w:sz w:val="22"/>
          <w:szCs w:val="22"/>
        </w:rPr>
        <w:t>1,5 T</w:t>
      </w:r>
      <w:r w:rsidRPr="00A06C9E">
        <w:rPr>
          <w:rFonts w:asciiTheme="minorHAnsi" w:hAnsiTheme="minorHAnsi" w:cstheme="minorHAnsi"/>
          <w:color w:val="000000" w:themeColor="text1"/>
          <w:sz w:val="22"/>
          <w:szCs w:val="22"/>
        </w:rPr>
        <w:t>esla; un acceleratore lineare;</w:t>
      </w:r>
      <w:r w:rsidR="00D25C0D"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 xml:space="preserve">un </w:t>
      </w:r>
      <w:proofErr w:type="spellStart"/>
      <w:r w:rsidRPr="00A06C9E">
        <w:rPr>
          <w:rFonts w:asciiTheme="minorHAnsi" w:hAnsiTheme="minorHAnsi" w:cstheme="minorHAnsi"/>
          <w:color w:val="000000" w:themeColor="text1"/>
          <w:sz w:val="22"/>
          <w:szCs w:val="22"/>
        </w:rPr>
        <w:t>ortopantomografo</w:t>
      </w:r>
      <w:proofErr w:type="spellEnd"/>
      <w:r w:rsidRPr="00A06C9E">
        <w:rPr>
          <w:rFonts w:asciiTheme="minorHAnsi" w:hAnsiTheme="minorHAnsi" w:cstheme="minorHAnsi"/>
          <w:color w:val="000000" w:themeColor="text1"/>
          <w:sz w:val="22"/>
          <w:szCs w:val="22"/>
        </w:rPr>
        <w:t xml:space="preserve"> digitale.</w:t>
      </w:r>
    </w:p>
    <w:p w14:paraId="334E1E14" w14:textId="609A2D13" w:rsidR="008C154A" w:rsidRPr="00A06C9E" w:rsidRDefault="008C154A"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Nel 2024 si conta di svolgere, previa autorizzazione delle funzioni aziendali preposte e del Comitato etico di riferimento, alcune sperimentazioni cliniche che prevedono l'uso di strumenti di intelligenza artificiale (diagnosi di malattie neurodegenerative come Parkinson ed Alzheimer, mediante analisi automatica dei</w:t>
      </w:r>
      <w:r w:rsidR="00D25C0D" w:rsidRPr="00A06C9E">
        <w:rPr>
          <w:rFonts w:asciiTheme="minorHAnsi" w:hAnsiTheme="minorHAnsi" w:cstheme="minorHAnsi"/>
          <w:color w:val="000000" w:themeColor="text1"/>
          <w:sz w:val="22"/>
          <w:szCs w:val="22"/>
        </w:rPr>
        <w:t xml:space="preserve"> disegni prodotti dei pazienti «</w:t>
      </w:r>
      <w:r w:rsidRPr="00A06C9E">
        <w:rPr>
          <w:rFonts w:asciiTheme="minorHAnsi" w:hAnsiTheme="minorHAnsi" w:cstheme="minorHAnsi"/>
          <w:color w:val="000000" w:themeColor="text1"/>
          <w:sz w:val="22"/>
          <w:szCs w:val="22"/>
        </w:rPr>
        <w:t>modelli e codice già predisposti</w:t>
      </w:r>
      <w:r w:rsidR="00D25C0D"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 xml:space="preserve">, previsione dell'evoluzione delle patologie dei pazienti accedenti a pronto soccorso sulla base dei parametri di </w:t>
      </w:r>
      <w:r w:rsidRPr="00A06C9E">
        <w:rPr>
          <w:rFonts w:asciiTheme="minorHAnsi" w:hAnsiTheme="minorHAnsi" w:cstheme="minorHAnsi"/>
          <w:i/>
          <w:color w:val="000000" w:themeColor="text1"/>
          <w:sz w:val="22"/>
          <w:szCs w:val="22"/>
        </w:rPr>
        <w:t>triage</w:t>
      </w:r>
      <w:r w:rsidRPr="00A06C9E">
        <w:rPr>
          <w:rFonts w:asciiTheme="minorHAnsi" w:hAnsiTheme="minorHAnsi" w:cstheme="minorHAnsi"/>
          <w:color w:val="000000" w:themeColor="text1"/>
          <w:sz w:val="22"/>
          <w:szCs w:val="22"/>
        </w:rPr>
        <w:t>).</w:t>
      </w:r>
    </w:p>
    <w:p w14:paraId="56E4BCB5" w14:textId="77777777" w:rsidR="00A2132E" w:rsidRPr="00A06C9E" w:rsidRDefault="00A2132E" w:rsidP="007F6F30">
      <w:pPr>
        <w:pStyle w:val="Rientrocorpodeltesto2"/>
        <w:spacing w:line="276" w:lineRule="auto"/>
        <w:ind w:left="0"/>
        <w:jc w:val="both"/>
        <w:rPr>
          <w:rFonts w:asciiTheme="minorHAnsi" w:hAnsiTheme="minorHAnsi" w:cstheme="minorHAnsi"/>
          <w:color w:val="000000" w:themeColor="text1"/>
          <w:sz w:val="22"/>
          <w:szCs w:val="22"/>
        </w:rPr>
      </w:pPr>
    </w:p>
    <w:p w14:paraId="2028449F" w14:textId="77777777" w:rsidR="00A2132E" w:rsidRPr="00A06C9E" w:rsidRDefault="00A2132E" w:rsidP="007F6F30">
      <w:pPr>
        <w:autoSpaceDE w:val="0"/>
        <w:autoSpaceDN w:val="0"/>
        <w:adjustRightInd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Nell’anno 2024, per la Struttura Complessa Tecnico rimane prioritaria l’attuazione del “principio di risultato” dell’affidamento del contratto e della sua esecuzione con la massima tempestività e il migliore rapporto possibile tra qualità e prezzo, nel rispetto dei principi di legalità, trasparenza e concorrenza.</w:t>
      </w:r>
    </w:p>
    <w:p w14:paraId="43DD4B92" w14:textId="77777777" w:rsidR="00A2132E" w:rsidRPr="00A06C9E" w:rsidRDefault="00A2132E" w:rsidP="007F6F30">
      <w:pPr>
        <w:autoSpaceDE w:val="0"/>
        <w:autoSpaceDN w:val="0"/>
        <w:adjustRightInd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lastRenderedPageBreak/>
        <w:t xml:space="preserve">Conseguentemente verranno monitorati i termini massimi di conclusione delle gare di cui all’art. 17 e allegato I.3 del Codice, nonché quelli dell’esecuzione degli appalti. </w:t>
      </w:r>
    </w:p>
    <w:p w14:paraId="07CB342B" w14:textId="77777777" w:rsidR="009A3B03" w:rsidRPr="00A06C9E" w:rsidRDefault="009A3B03" w:rsidP="007F6F30">
      <w:pPr>
        <w:autoSpaceDE w:val="0"/>
        <w:autoSpaceDN w:val="0"/>
        <w:adjustRightInd w:val="0"/>
        <w:spacing w:after="0"/>
        <w:ind w:firstLine="709"/>
        <w:jc w:val="both"/>
        <w:rPr>
          <w:rFonts w:eastAsia="Times New Roman" w:cstheme="minorHAnsi"/>
          <w:color w:val="000000" w:themeColor="text1"/>
          <w:lang w:eastAsia="it-IT"/>
        </w:rPr>
      </w:pPr>
    </w:p>
    <w:p w14:paraId="3EBD44EF" w14:textId="282753EB" w:rsidR="00A2132E" w:rsidRPr="00A06C9E" w:rsidRDefault="00A2132E" w:rsidP="007F6F30">
      <w:pPr>
        <w:autoSpaceDE w:val="0"/>
        <w:autoSpaceDN w:val="0"/>
        <w:adjustRightInd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Si ricorda che, a decorrere dal 1° gennaio 2024, acquistano efficacia generale, tra le altre, le disposizioni dei seguenti articoli del decreto legislativo 31</w:t>
      </w:r>
      <w:r w:rsidR="00653B7E" w:rsidRPr="00A06C9E">
        <w:rPr>
          <w:rFonts w:eastAsia="Times New Roman" w:cstheme="minorHAnsi"/>
          <w:color w:val="000000" w:themeColor="text1"/>
          <w:lang w:eastAsia="it-IT"/>
        </w:rPr>
        <w:t xml:space="preserve"> marzo </w:t>
      </w:r>
      <w:r w:rsidRPr="00A06C9E">
        <w:rPr>
          <w:rFonts w:eastAsia="Times New Roman" w:cstheme="minorHAnsi"/>
          <w:color w:val="000000" w:themeColor="text1"/>
          <w:lang w:eastAsia="it-IT"/>
        </w:rPr>
        <w:t>2023, n. 36 (Codice dei contratti pubblici):</w:t>
      </w:r>
    </w:p>
    <w:p w14:paraId="7E0A57FE"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21 - Ciclo di vita digitale dei contratti pubblici</w:t>
      </w:r>
    </w:p>
    <w:p w14:paraId="6DDE9CF0"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22 - Ecosistema nazionale di approvvigionamento digitale (</w:t>
      </w:r>
      <w:r w:rsidRPr="00A06C9E">
        <w:rPr>
          <w:rFonts w:eastAsia="Times New Roman" w:cstheme="minorHAnsi"/>
          <w:i/>
          <w:color w:val="000000" w:themeColor="text1"/>
          <w:lang w:eastAsia="it-IT"/>
        </w:rPr>
        <w:t>e-</w:t>
      </w:r>
      <w:proofErr w:type="spellStart"/>
      <w:r w:rsidRPr="00A06C9E">
        <w:rPr>
          <w:rFonts w:eastAsia="Times New Roman" w:cstheme="minorHAnsi"/>
          <w:i/>
          <w:color w:val="000000" w:themeColor="text1"/>
          <w:lang w:eastAsia="it-IT"/>
        </w:rPr>
        <w:t>procurement</w:t>
      </w:r>
      <w:proofErr w:type="spellEnd"/>
      <w:r w:rsidRPr="00A06C9E">
        <w:rPr>
          <w:rFonts w:eastAsia="Times New Roman" w:cstheme="minorHAnsi"/>
          <w:color w:val="000000" w:themeColor="text1"/>
          <w:lang w:eastAsia="it-IT"/>
        </w:rPr>
        <w:t>)</w:t>
      </w:r>
    </w:p>
    <w:p w14:paraId="10379229"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23 - Banca dati nazionale dei contratti pubblici</w:t>
      </w:r>
    </w:p>
    <w:p w14:paraId="3EEEE2D2"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24 - Fascicolo virtuale dell’operatore economico</w:t>
      </w:r>
    </w:p>
    <w:p w14:paraId="6D806768"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25 - Piattaforme di approvvigionamento digitale</w:t>
      </w:r>
    </w:p>
    <w:p w14:paraId="720BE7CE"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27 - Pubblicità legale degli atti</w:t>
      </w:r>
    </w:p>
    <w:p w14:paraId="4DC8C0BF"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28 - Trasparenza dei contratti pubblici</w:t>
      </w:r>
    </w:p>
    <w:p w14:paraId="2997436B"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29 - Regole applicabili alle comunicazioni</w:t>
      </w:r>
    </w:p>
    <w:p w14:paraId="2B022628"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30 - Uso di procedure automatizzate nel ciclo di vita dei contratti pubblici</w:t>
      </w:r>
    </w:p>
    <w:p w14:paraId="0C7E8E8C"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35 - Accesso agli atti e riservatezza</w:t>
      </w:r>
    </w:p>
    <w:p w14:paraId="6E2F454F"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36 - Norme procedimentali e processuali in tema di accesso</w:t>
      </w:r>
    </w:p>
    <w:p w14:paraId="0222130E" w14:textId="727E42E4"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Articolo 37, comma 4 - Programma triennale lavori, servizi ed aggiornamento annuale</w:t>
      </w:r>
      <w:r w:rsidR="00532F2B" w:rsidRPr="00A06C9E">
        <w:rPr>
          <w:rFonts w:eastAsia="Times New Roman" w:cstheme="minorHAnsi"/>
          <w:color w:val="000000" w:themeColor="text1"/>
          <w:lang w:eastAsia="it-IT"/>
        </w:rPr>
        <w:t xml:space="preserve">, </w:t>
      </w:r>
      <w:r w:rsidRPr="00A06C9E">
        <w:rPr>
          <w:rFonts w:eastAsia="Times New Roman" w:cstheme="minorHAnsi"/>
          <w:color w:val="000000" w:themeColor="text1"/>
          <w:lang w:eastAsia="it-IT"/>
        </w:rPr>
        <w:t>pubblicati su sito istituzionale e banca dati nazionale</w:t>
      </w:r>
    </w:p>
    <w:p w14:paraId="7041B3C9" w14:textId="77777777" w:rsidR="00A2132E" w:rsidRPr="00A06C9E" w:rsidRDefault="00A2132E" w:rsidP="004407CE">
      <w:pPr>
        <w:pStyle w:val="Paragrafoelenco"/>
        <w:numPr>
          <w:ilvl w:val="0"/>
          <w:numId w:val="17"/>
        </w:numPr>
        <w:autoSpaceDE w:val="0"/>
        <w:autoSpaceDN w:val="0"/>
        <w:adjustRightInd w:val="0"/>
        <w:spacing w:after="0"/>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Articoli 81, 83, 84 e 85 - Avvisi di </w:t>
      </w:r>
      <w:proofErr w:type="spellStart"/>
      <w:r w:rsidRPr="00A06C9E">
        <w:rPr>
          <w:rFonts w:eastAsia="Times New Roman" w:cstheme="minorHAnsi"/>
          <w:color w:val="000000" w:themeColor="text1"/>
          <w:lang w:eastAsia="it-IT"/>
        </w:rPr>
        <w:t>pre</w:t>
      </w:r>
      <w:proofErr w:type="spellEnd"/>
      <w:r w:rsidR="00D33B69" w:rsidRPr="00A06C9E">
        <w:rPr>
          <w:rFonts w:eastAsia="Times New Roman" w:cstheme="minorHAnsi"/>
          <w:color w:val="000000" w:themeColor="text1"/>
          <w:lang w:eastAsia="it-IT"/>
        </w:rPr>
        <w:t>-</w:t>
      </w:r>
      <w:r w:rsidRPr="00A06C9E">
        <w:rPr>
          <w:rFonts w:eastAsia="Times New Roman" w:cstheme="minorHAnsi"/>
          <w:color w:val="000000" w:themeColor="text1"/>
          <w:lang w:eastAsia="it-IT"/>
        </w:rPr>
        <w:t>informazione, bandi e avvisi: contenuti e modalità di redazione.</w:t>
      </w:r>
    </w:p>
    <w:p w14:paraId="239B0C9A" w14:textId="77777777" w:rsidR="00A2132E" w:rsidRPr="00A06C9E" w:rsidRDefault="00A2132E" w:rsidP="007F6F30">
      <w:pPr>
        <w:autoSpaceDE w:val="0"/>
        <w:autoSpaceDN w:val="0"/>
        <w:adjustRightInd w:val="0"/>
        <w:spacing w:after="0"/>
        <w:jc w:val="both"/>
        <w:rPr>
          <w:rFonts w:eastAsia="Times New Roman" w:cstheme="minorHAnsi"/>
          <w:color w:val="000000" w:themeColor="text1"/>
          <w:lang w:eastAsia="it-IT"/>
        </w:rPr>
      </w:pPr>
    </w:p>
    <w:p w14:paraId="0E3F2D9D" w14:textId="77777777" w:rsidR="00A2132E" w:rsidRPr="00A06C9E" w:rsidRDefault="00A2132E" w:rsidP="007F6F30">
      <w:pPr>
        <w:autoSpaceDE w:val="0"/>
        <w:autoSpaceDN w:val="0"/>
        <w:adjustRightInd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Al riguardo si rileva che la piattaforma Acquisti in rete PA di </w:t>
      </w:r>
      <w:proofErr w:type="spellStart"/>
      <w:r w:rsidRPr="00A06C9E">
        <w:rPr>
          <w:rFonts w:eastAsia="Times New Roman" w:cstheme="minorHAnsi"/>
          <w:color w:val="000000" w:themeColor="text1"/>
          <w:lang w:eastAsia="it-IT"/>
        </w:rPr>
        <w:t>Consip</w:t>
      </w:r>
      <w:proofErr w:type="spellEnd"/>
      <w:r w:rsidRPr="00A06C9E">
        <w:rPr>
          <w:rFonts w:eastAsia="Times New Roman" w:cstheme="minorHAnsi"/>
          <w:color w:val="000000" w:themeColor="text1"/>
          <w:lang w:eastAsia="it-IT"/>
        </w:rPr>
        <w:t xml:space="preserve"> S.p.a. ha comunicato che con il nuovo anno integrerà molte novità sul Portale (nuova modalità di autenticazione, integrazione con la piattaforma Contratti Pubblici, Fascicolo di gara e Fascicolo virtuale dell’operatore economico). </w:t>
      </w:r>
    </w:p>
    <w:p w14:paraId="28C5A652" w14:textId="77777777" w:rsidR="00A2132E" w:rsidRPr="00A06C9E" w:rsidRDefault="00A2132E" w:rsidP="007F6F30">
      <w:pPr>
        <w:autoSpaceDE w:val="0"/>
        <w:autoSpaceDN w:val="0"/>
        <w:adjustRightInd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La piattaforma </w:t>
      </w:r>
      <w:proofErr w:type="spellStart"/>
      <w:r w:rsidRPr="00A06C9E">
        <w:rPr>
          <w:rFonts w:eastAsia="Times New Roman" w:cstheme="minorHAnsi"/>
          <w:color w:val="000000" w:themeColor="text1"/>
          <w:lang w:eastAsia="it-IT"/>
        </w:rPr>
        <w:t>Sintel</w:t>
      </w:r>
      <w:proofErr w:type="spellEnd"/>
      <w:r w:rsidRPr="00A06C9E">
        <w:rPr>
          <w:rFonts w:eastAsia="Times New Roman" w:cstheme="minorHAnsi"/>
          <w:color w:val="000000" w:themeColor="text1"/>
          <w:lang w:eastAsia="it-IT"/>
        </w:rPr>
        <w:t xml:space="preserve"> della Regione Lombardia di cui questa struttura si avvale per gli appalti sopra soglia europea, sta provvedendo all’aggiornamento. </w:t>
      </w:r>
    </w:p>
    <w:p w14:paraId="418A59CD" w14:textId="77777777" w:rsidR="00A2132E" w:rsidRPr="00A06C9E" w:rsidRDefault="00A2132E" w:rsidP="007F6F30">
      <w:pPr>
        <w:autoSpaceDE w:val="0"/>
        <w:autoSpaceDN w:val="0"/>
        <w:adjustRightInd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Conseguentemente gli operatori interessati dovranno adeguarsi ai nuovi strumenti di digitalizzazione, tramite i manuali e i</w:t>
      </w:r>
      <w:r w:rsidR="00C514A8" w:rsidRPr="00A06C9E">
        <w:rPr>
          <w:rFonts w:eastAsia="Times New Roman" w:cstheme="minorHAnsi"/>
          <w:color w:val="000000" w:themeColor="text1"/>
          <w:lang w:eastAsia="it-IT"/>
        </w:rPr>
        <w:t xml:space="preserve"> </w:t>
      </w:r>
      <w:r w:rsidRPr="00A06C9E">
        <w:rPr>
          <w:rFonts w:eastAsia="Times New Roman" w:cstheme="minorHAnsi"/>
          <w:color w:val="000000" w:themeColor="text1"/>
          <w:lang w:eastAsia="it-IT"/>
        </w:rPr>
        <w:t>corsi di aggiornamento messi a disposizione dalle piattaforme.</w:t>
      </w:r>
    </w:p>
    <w:p w14:paraId="7213180D" w14:textId="3E6D166C" w:rsidR="000324C5"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highlight w:val="green"/>
        </w:rPr>
      </w:pPr>
      <w:r w:rsidRPr="00A06C9E">
        <w:rPr>
          <w:rFonts w:asciiTheme="minorHAnsi" w:hAnsiTheme="minorHAnsi" w:cstheme="minorHAnsi"/>
          <w:color w:val="000000" w:themeColor="text1"/>
          <w:sz w:val="22"/>
          <w:szCs w:val="22"/>
        </w:rPr>
        <w:t xml:space="preserve">L’Azienda proseguirà nell’esecuzione e pianificazione di numerosi interventi </w:t>
      </w:r>
      <w:r w:rsidR="00540336" w:rsidRPr="00A06C9E">
        <w:rPr>
          <w:rFonts w:asciiTheme="minorHAnsi" w:hAnsiTheme="minorHAnsi" w:cstheme="minorHAnsi"/>
          <w:color w:val="000000" w:themeColor="text1"/>
          <w:sz w:val="22"/>
          <w:szCs w:val="22"/>
        </w:rPr>
        <w:t>di natura edile ed impiantistica</w:t>
      </w:r>
      <w:r w:rsidRPr="00A06C9E">
        <w:rPr>
          <w:rFonts w:asciiTheme="minorHAnsi" w:hAnsiTheme="minorHAnsi" w:cstheme="minorHAnsi"/>
          <w:color w:val="000000" w:themeColor="text1"/>
          <w:sz w:val="22"/>
          <w:szCs w:val="22"/>
        </w:rPr>
        <w:t xml:space="preserve"> all’interno delle due strutture ospedaliere volti all’adeguamento normativo, al miglioramento dell’attività sanitaria e all’umanizzazione delle degenze e dei servizi. </w:t>
      </w:r>
    </w:p>
    <w:p w14:paraId="65A21001" w14:textId="77777777" w:rsidR="009A3B03" w:rsidRPr="00A06C9E" w:rsidRDefault="009A3B03"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618E9B57" w14:textId="5DE642EB"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Sono state a tal fine individuate alcune “</w:t>
      </w:r>
      <w:proofErr w:type="spellStart"/>
      <w:r w:rsidRPr="00A06C9E">
        <w:rPr>
          <w:rFonts w:asciiTheme="minorHAnsi" w:hAnsiTheme="minorHAnsi" w:cstheme="minorHAnsi"/>
          <w:color w:val="000000" w:themeColor="text1"/>
          <w:sz w:val="22"/>
          <w:szCs w:val="22"/>
        </w:rPr>
        <w:t>macroaree</w:t>
      </w:r>
      <w:proofErr w:type="spellEnd"/>
      <w:r w:rsidRPr="00A06C9E">
        <w:rPr>
          <w:rFonts w:asciiTheme="minorHAnsi" w:hAnsiTheme="minorHAnsi" w:cstheme="minorHAnsi"/>
          <w:color w:val="000000" w:themeColor="text1"/>
          <w:sz w:val="22"/>
          <w:szCs w:val="22"/>
        </w:rPr>
        <w:t xml:space="preserve">” strutturali e funzionali di seguito descritte. </w:t>
      </w:r>
    </w:p>
    <w:p w14:paraId="36EA32BF" w14:textId="3BAA5F4A" w:rsidR="00540336" w:rsidRPr="00A06C9E" w:rsidRDefault="00540336" w:rsidP="007F6F30">
      <w:pPr>
        <w:pStyle w:val="Rientrocorpodeltesto2"/>
        <w:spacing w:line="276" w:lineRule="auto"/>
        <w:ind w:left="0"/>
        <w:jc w:val="both"/>
        <w:rPr>
          <w:rFonts w:asciiTheme="minorHAnsi" w:hAnsiTheme="minorHAnsi" w:cstheme="minorHAnsi"/>
          <w:color w:val="000000" w:themeColor="text1"/>
          <w:sz w:val="22"/>
          <w:szCs w:val="22"/>
        </w:rPr>
      </w:pPr>
    </w:p>
    <w:p w14:paraId="1216645D" w14:textId="77777777" w:rsidR="009A3B03" w:rsidRPr="00A06C9E" w:rsidRDefault="009A3B03" w:rsidP="007F6F30">
      <w:pPr>
        <w:pStyle w:val="Rientrocorpodeltesto2"/>
        <w:spacing w:line="276" w:lineRule="auto"/>
        <w:ind w:left="0"/>
        <w:jc w:val="both"/>
        <w:rPr>
          <w:rFonts w:asciiTheme="minorHAnsi" w:hAnsiTheme="minorHAnsi" w:cstheme="minorHAnsi"/>
          <w:color w:val="000000" w:themeColor="text1"/>
          <w:sz w:val="22"/>
          <w:szCs w:val="22"/>
        </w:rPr>
      </w:pPr>
    </w:p>
    <w:p w14:paraId="51A99091" w14:textId="2001398A" w:rsidR="00540336" w:rsidRPr="00A06C9E" w:rsidRDefault="00653B7E" w:rsidP="007F6F30">
      <w:pPr>
        <w:pStyle w:val="Rientrocorpodeltesto2"/>
        <w:spacing w:line="276" w:lineRule="auto"/>
        <w:ind w:left="0"/>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Ristrutturazioni per miglioramento attività sanitaria</w:t>
      </w:r>
    </w:p>
    <w:p w14:paraId="711BF9F1" w14:textId="77777777" w:rsidR="00540336" w:rsidRPr="00A06C9E" w:rsidRDefault="00540336" w:rsidP="004407CE">
      <w:pPr>
        <w:pStyle w:val="Rientrocorpodeltesto2"/>
        <w:numPr>
          <w:ilvl w:val="0"/>
          <w:numId w:val="18"/>
        </w:numPr>
        <w:spacing w:line="276" w:lineRule="auto"/>
        <w:ind w:left="357" w:hanging="357"/>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Ristrutturazione degenze e reparti sanitari</w:t>
      </w:r>
    </w:p>
    <w:p w14:paraId="595088A3" w14:textId="77777777" w:rsidR="00540336" w:rsidRPr="00A06C9E" w:rsidRDefault="00540336"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Proseguiranno i lavori di ristrutturazione, adeguamento impiantistico ed umanizzazione delle aree di degenza chirurgiche e mediche, con conseguente ricollocazione delle attività per aree omogenee e complanari, nell’ottica della suddivisione delle degenze tra i due presidi ospedalieri, secondo le indicazioni della Direzione Sanitaria. I principali obiettivi degli interventi di ristrutturazione, per l’adeguamento tecnico agli standard di accreditamento, possono in generale ricondursi a: </w:t>
      </w:r>
    </w:p>
    <w:p w14:paraId="0196B940" w14:textId="2B91A291" w:rsidR="00540336" w:rsidRPr="00A06C9E" w:rsidRDefault="00532F2B" w:rsidP="004407CE">
      <w:pPr>
        <w:pStyle w:val="Rientrocorpodeltesto2"/>
        <w:numPr>
          <w:ilvl w:val="0"/>
          <w:numId w:val="19"/>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a</w:t>
      </w:r>
      <w:r w:rsidR="00540336" w:rsidRPr="00A06C9E">
        <w:rPr>
          <w:rFonts w:asciiTheme="minorHAnsi" w:hAnsiTheme="minorHAnsi" w:cstheme="minorHAnsi"/>
          <w:color w:val="000000" w:themeColor="text1"/>
          <w:sz w:val="22"/>
          <w:szCs w:val="22"/>
        </w:rPr>
        <w:t>deguamento ai requisiti previsti dalle norme di prevenzione incendi (in particolare con il completamento dei depositi e della compartimentazione con i placcaggi a soffitto);</w:t>
      </w:r>
    </w:p>
    <w:p w14:paraId="0E4D6C2C" w14:textId="655278EA" w:rsidR="00540336" w:rsidRPr="00A06C9E" w:rsidRDefault="00532F2B" w:rsidP="004407CE">
      <w:pPr>
        <w:pStyle w:val="Rientrocorpodeltesto2"/>
        <w:numPr>
          <w:ilvl w:val="0"/>
          <w:numId w:val="19"/>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r</w:t>
      </w:r>
      <w:r w:rsidR="00540336" w:rsidRPr="00A06C9E">
        <w:rPr>
          <w:rFonts w:asciiTheme="minorHAnsi" w:hAnsiTheme="minorHAnsi" w:cstheme="minorHAnsi"/>
          <w:color w:val="000000" w:themeColor="text1"/>
          <w:sz w:val="22"/>
          <w:szCs w:val="22"/>
        </w:rPr>
        <w:t xml:space="preserve">evisione o rifacimento, laddove necessario, degli impianti elettrici anche in termini di </w:t>
      </w:r>
      <w:proofErr w:type="spellStart"/>
      <w:r w:rsidR="00540336" w:rsidRPr="00A06C9E">
        <w:rPr>
          <w:rFonts w:asciiTheme="minorHAnsi" w:hAnsiTheme="minorHAnsi" w:cstheme="minorHAnsi"/>
          <w:color w:val="000000" w:themeColor="text1"/>
          <w:sz w:val="22"/>
          <w:szCs w:val="22"/>
        </w:rPr>
        <w:t>efficientamento</w:t>
      </w:r>
      <w:proofErr w:type="spellEnd"/>
      <w:r w:rsidR="00540336" w:rsidRPr="00A06C9E">
        <w:rPr>
          <w:rFonts w:asciiTheme="minorHAnsi" w:hAnsiTheme="minorHAnsi" w:cstheme="minorHAnsi"/>
          <w:color w:val="000000" w:themeColor="text1"/>
          <w:sz w:val="22"/>
          <w:szCs w:val="22"/>
        </w:rPr>
        <w:t xml:space="preserve"> energetico e di aggiornamento funzionale, dei sistemi di chiamata infermieri e di distribuzione dei gas medicinali;</w:t>
      </w:r>
    </w:p>
    <w:p w14:paraId="4B3B95FF" w14:textId="3F4DFE16" w:rsidR="00540336" w:rsidRPr="00A06C9E" w:rsidRDefault="00532F2B" w:rsidP="004407CE">
      <w:pPr>
        <w:pStyle w:val="Rientrocorpodeltesto2"/>
        <w:numPr>
          <w:ilvl w:val="0"/>
          <w:numId w:val="19"/>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c</w:t>
      </w:r>
      <w:r w:rsidR="00540336" w:rsidRPr="00A06C9E">
        <w:rPr>
          <w:rFonts w:asciiTheme="minorHAnsi" w:hAnsiTheme="minorHAnsi" w:cstheme="minorHAnsi"/>
          <w:color w:val="000000" w:themeColor="text1"/>
          <w:sz w:val="22"/>
          <w:szCs w:val="22"/>
        </w:rPr>
        <w:t>limatizzazione di alcune camere di degenza;</w:t>
      </w:r>
    </w:p>
    <w:p w14:paraId="47F63DF3" w14:textId="0A048714" w:rsidR="00540336" w:rsidRPr="00A06C9E" w:rsidRDefault="00532F2B" w:rsidP="004407CE">
      <w:pPr>
        <w:pStyle w:val="Rientrocorpodeltesto2"/>
        <w:numPr>
          <w:ilvl w:val="0"/>
          <w:numId w:val="19"/>
        </w:numPr>
        <w:spacing w:line="276" w:lineRule="auto"/>
        <w:ind w:left="357" w:hanging="357"/>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s</w:t>
      </w:r>
      <w:r w:rsidR="00540336" w:rsidRPr="00A06C9E">
        <w:rPr>
          <w:rFonts w:asciiTheme="minorHAnsi" w:hAnsiTheme="minorHAnsi" w:cstheme="minorHAnsi"/>
          <w:color w:val="000000" w:themeColor="text1"/>
          <w:sz w:val="22"/>
          <w:szCs w:val="22"/>
        </w:rPr>
        <w:t>ostituzione dei serramenti esterni, se necessario anche ai fini del contenimento energetico, nonché alla sostituzione dei serramenti interni, qualora sia necessario per ampliare la luce netta di transito, in relazione alle dimensioni dei letti e delle barelle.</w:t>
      </w:r>
    </w:p>
    <w:p w14:paraId="1D78E687" w14:textId="1A7E8C53" w:rsidR="00540336" w:rsidRPr="00A06C9E" w:rsidRDefault="00540336"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lastRenderedPageBreak/>
        <w:t>Nel 2024 sono previsti interventi per potenziare la dotazione di posti letto di Medicina nel presidio S.</w:t>
      </w:r>
      <w:r w:rsidR="00653B7E"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Croce, con l’adeguamento del reparto lasciato dall’Ostetricia, al piano 5°, blocco C lato sud.</w:t>
      </w:r>
    </w:p>
    <w:p w14:paraId="423077CC" w14:textId="77777777" w:rsidR="00540336" w:rsidRPr="00A06C9E" w:rsidRDefault="00540336" w:rsidP="007F6F30">
      <w:pPr>
        <w:pStyle w:val="Rientrocorpodeltesto2"/>
        <w:spacing w:line="276" w:lineRule="auto"/>
        <w:ind w:left="0"/>
        <w:jc w:val="both"/>
        <w:rPr>
          <w:rFonts w:asciiTheme="minorHAnsi" w:hAnsiTheme="minorHAnsi" w:cstheme="minorHAnsi"/>
          <w:color w:val="000000" w:themeColor="text1"/>
          <w:sz w:val="22"/>
          <w:szCs w:val="22"/>
        </w:rPr>
      </w:pPr>
    </w:p>
    <w:p w14:paraId="5870B422" w14:textId="77777777" w:rsidR="00540336" w:rsidRPr="00A06C9E" w:rsidRDefault="00540336" w:rsidP="004407CE">
      <w:pPr>
        <w:pStyle w:val="Rientrocorpodeltesto2"/>
        <w:numPr>
          <w:ilvl w:val="0"/>
          <w:numId w:val="18"/>
        </w:numPr>
        <w:spacing w:line="276" w:lineRule="auto"/>
        <w:ind w:left="357" w:hanging="357"/>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Lavori connessi alla fornitura di grandi attrezzature</w:t>
      </w:r>
    </w:p>
    <w:p w14:paraId="76BB732F" w14:textId="77777777" w:rsidR="00540336" w:rsidRPr="00A06C9E" w:rsidRDefault="00540336"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Con riferimento alla installazione di grandi attrezzature, per il completamento entro il 2024, sono in corso:</w:t>
      </w:r>
    </w:p>
    <w:p w14:paraId="103ED56D" w14:textId="07E2F7B7" w:rsidR="00540336" w:rsidRPr="00A06C9E" w:rsidRDefault="00653B7E" w:rsidP="004407CE">
      <w:pPr>
        <w:pStyle w:val="Rientrocorpodeltesto2"/>
        <w:numPr>
          <w:ilvl w:val="0"/>
          <w:numId w:val="19"/>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w:t>
      </w:r>
      <w:r w:rsidR="00540336" w:rsidRPr="00A06C9E">
        <w:rPr>
          <w:rFonts w:asciiTheme="minorHAnsi" w:hAnsiTheme="minorHAnsi" w:cstheme="minorHAnsi"/>
          <w:color w:val="000000" w:themeColor="text1"/>
          <w:sz w:val="22"/>
          <w:szCs w:val="22"/>
        </w:rPr>
        <w:t xml:space="preserve"> lavori relativi alla realizzazione del nuovo fabbricato, in adiacenza all’esistente reparto, per l’installazione della nuova Risonanza Magnetica 3 Tesla;</w:t>
      </w:r>
    </w:p>
    <w:p w14:paraId="558E7A1B" w14:textId="79055733" w:rsidR="00540336" w:rsidRPr="00A06C9E" w:rsidRDefault="00653B7E" w:rsidP="004407CE">
      <w:pPr>
        <w:pStyle w:val="Rientrocorpodeltesto2"/>
        <w:numPr>
          <w:ilvl w:val="0"/>
          <w:numId w:val="19"/>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w:t>
      </w:r>
      <w:r w:rsidR="00540336" w:rsidRPr="00A06C9E">
        <w:rPr>
          <w:rFonts w:asciiTheme="minorHAnsi" w:hAnsiTheme="minorHAnsi" w:cstheme="minorHAnsi"/>
          <w:color w:val="000000" w:themeColor="text1"/>
          <w:sz w:val="22"/>
          <w:szCs w:val="22"/>
        </w:rPr>
        <w:t xml:space="preserve"> progetti e i lavori ancillari connessi alla installazione delle apparecchiature elettromedicali acquisite in ambito PNRR.</w:t>
      </w:r>
    </w:p>
    <w:p w14:paraId="55EF50E6" w14:textId="53317772" w:rsidR="00540336" w:rsidRPr="00A06C9E" w:rsidRDefault="00540336" w:rsidP="007F6F30">
      <w:pPr>
        <w:pStyle w:val="Rientrocorpodeltesto2"/>
        <w:spacing w:line="276" w:lineRule="auto"/>
        <w:ind w:left="0"/>
        <w:jc w:val="both"/>
        <w:rPr>
          <w:rFonts w:asciiTheme="minorHAnsi" w:hAnsiTheme="minorHAnsi" w:cstheme="minorHAnsi"/>
          <w:color w:val="000000" w:themeColor="text1"/>
          <w:sz w:val="22"/>
          <w:szCs w:val="22"/>
        </w:rPr>
      </w:pPr>
    </w:p>
    <w:p w14:paraId="2BC044B4" w14:textId="77777777" w:rsidR="009A3B03" w:rsidRPr="00A06C9E" w:rsidRDefault="009A3B03" w:rsidP="007F6F30">
      <w:pPr>
        <w:pStyle w:val="Rientrocorpodeltesto2"/>
        <w:spacing w:line="276" w:lineRule="auto"/>
        <w:ind w:left="0"/>
        <w:jc w:val="both"/>
        <w:rPr>
          <w:rFonts w:asciiTheme="minorHAnsi" w:hAnsiTheme="minorHAnsi" w:cstheme="minorHAnsi"/>
          <w:color w:val="000000" w:themeColor="text1"/>
          <w:sz w:val="22"/>
          <w:szCs w:val="22"/>
        </w:rPr>
      </w:pPr>
    </w:p>
    <w:p w14:paraId="58FF6164" w14:textId="38C85BAA" w:rsidR="00540336" w:rsidRPr="00A06C9E" w:rsidRDefault="00653B7E" w:rsidP="007F6F30">
      <w:pPr>
        <w:pStyle w:val="Rientrocorpodeltesto2"/>
        <w:spacing w:line="276" w:lineRule="auto"/>
        <w:ind w:left="0"/>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Lavori di manutenzione straordinaria, adeguamento e messa a norma</w:t>
      </w:r>
    </w:p>
    <w:p w14:paraId="5848315D" w14:textId="77777777" w:rsidR="00540336" w:rsidRPr="00A06C9E" w:rsidRDefault="00540336" w:rsidP="004407CE">
      <w:pPr>
        <w:pStyle w:val="Rientrocorpodeltesto2"/>
        <w:numPr>
          <w:ilvl w:val="0"/>
          <w:numId w:val="20"/>
        </w:numPr>
        <w:spacing w:line="276" w:lineRule="auto"/>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Lavori di adeguamento dei presidi ospedalieri alle norme antisismiche</w:t>
      </w:r>
    </w:p>
    <w:p w14:paraId="649A962C" w14:textId="5B919912" w:rsidR="00540336" w:rsidRPr="00A06C9E" w:rsidRDefault="00653B7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È </w:t>
      </w:r>
      <w:r w:rsidR="00540336" w:rsidRPr="00A06C9E">
        <w:rPr>
          <w:rFonts w:asciiTheme="minorHAnsi" w:hAnsiTheme="minorHAnsi" w:cstheme="minorHAnsi"/>
          <w:color w:val="000000" w:themeColor="text1"/>
          <w:sz w:val="22"/>
          <w:szCs w:val="22"/>
        </w:rPr>
        <w:t xml:space="preserve">in corso la progettazione per l’adeguamento antisismico dell’Ospedale A. </w:t>
      </w:r>
      <w:proofErr w:type="spellStart"/>
      <w:r w:rsidR="00540336" w:rsidRPr="00A06C9E">
        <w:rPr>
          <w:rFonts w:asciiTheme="minorHAnsi" w:hAnsiTheme="minorHAnsi" w:cstheme="minorHAnsi"/>
          <w:color w:val="000000" w:themeColor="text1"/>
          <w:sz w:val="22"/>
          <w:szCs w:val="22"/>
        </w:rPr>
        <w:t>Carle</w:t>
      </w:r>
      <w:proofErr w:type="spellEnd"/>
      <w:r w:rsidR="00540336" w:rsidRPr="00A06C9E">
        <w:rPr>
          <w:rFonts w:asciiTheme="minorHAnsi" w:hAnsiTheme="minorHAnsi" w:cstheme="minorHAnsi"/>
          <w:color w:val="000000" w:themeColor="text1"/>
          <w:sz w:val="22"/>
          <w:szCs w:val="22"/>
        </w:rPr>
        <w:t xml:space="preserve"> per la porzione vincolata, blocco A, nell’ambito del Piano Nazionale di Ripresa e Resilienza (PNRR), ricadente nella </w:t>
      </w:r>
      <w:r w:rsidR="00730B66" w:rsidRPr="00A06C9E">
        <w:rPr>
          <w:rFonts w:asciiTheme="minorHAnsi" w:hAnsiTheme="minorHAnsi" w:cstheme="minorHAnsi"/>
          <w:i/>
          <w:color w:val="000000" w:themeColor="text1"/>
          <w:sz w:val="22"/>
          <w:szCs w:val="22"/>
        </w:rPr>
        <w:t>mission</w:t>
      </w:r>
      <w:r w:rsidR="00540336" w:rsidRPr="00A06C9E">
        <w:rPr>
          <w:rFonts w:asciiTheme="minorHAnsi" w:hAnsiTheme="minorHAnsi" w:cstheme="minorHAnsi"/>
          <w:color w:val="000000" w:themeColor="text1"/>
          <w:sz w:val="22"/>
          <w:szCs w:val="22"/>
        </w:rPr>
        <w:t>e 6</w:t>
      </w:r>
      <w:r w:rsidRPr="00A06C9E">
        <w:rPr>
          <w:rFonts w:asciiTheme="minorHAnsi" w:hAnsiTheme="minorHAnsi" w:cstheme="minorHAnsi"/>
          <w:color w:val="000000" w:themeColor="text1"/>
          <w:sz w:val="22"/>
          <w:szCs w:val="22"/>
        </w:rPr>
        <w:t xml:space="preserve"> </w:t>
      </w:r>
      <w:r w:rsidR="00540336" w:rsidRPr="00A06C9E">
        <w:rPr>
          <w:rFonts w:asciiTheme="minorHAnsi" w:hAnsiTheme="minorHAnsi" w:cstheme="minorHAnsi"/>
          <w:color w:val="000000" w:themeColor="text1"/>
          <w:sz w:val="22"/>
          <w:szCs w:val="22"/>
        </w:rPr>
        <w:t>- Salute, M6C2I1.2.1, per un “ospedale sicuro e sostenibile. L’inizio dei lavori è previsto per l’estate 2024.</w:t>
      </w:r>
    </w:p>
    <w:p w14:paraId="19800A93" w14:textId="44C2A910" w:rsidR="00540336" w:rsidRPr="00A06C9E" w:rsidRDefault="00653B7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Parallelamente, c</w:t>
      </w:r>
      <w:r w:rsidR="00540336" w:rsidRPr="00A06C9E">
        <w:rPr>
          <w:rFonts w:asciiTheme="minorHAnsi" w:hAnsiTheme="minorHAnsi" w:cstheme="minorHAnsi"/>
          <w:color w:val="000000" w:themeColor="text1"/>
          <w:sz w:val="22"/>
          <w:szCs w:val="22"/>
        </w:rPr>
        <w:t>ontinuano le attività di sondaggio e prova, sulle strutture dei presidi ospedalieri, propedeutiche per le verifiche strutturali necessarie per la redazione dell’analisi di vulnerabilità sismica dei presidi medesimi.</w:t>
      </w:r>
    </w:p>
    <w:p w14:paraId="7ADCB462" w14:textId="77777777" w:rsidR="009A3B03" w:rsidRPr="00A06C9E" w:rsidRDefault="009A3B03"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24F54B83" w14:textId="77777777" w:rsidR="00540336" w:rsidRPr="00A06C9E" w:rsidRDefault="00540336" w:rsidP="004407CE">
      <w:pPr>
        <w:pStyle w:val="Rientrocorpodeltesto2"/>
        <w:numPr>
          <w:ilvl w:val="0"/>
          <w:numId w:val="20"/>
        </w:numPr>
        <w:spacing w:line="276" w:lineRule="auto"/>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Lavori di adeguamento edilizio</w:t>
      </w:r>
    </w:p>
    <w:p w14:paraId="715E9B1B" w14:textId="77777777" w:rsidR="00540336" w:rsidRPr="00A06C9E" w:rsidRDefault="00540336"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Proseguono gli interventi di adeguamento strutturale ed edilizio, tra i quali si evidenzia:</w:t>
      </w:r>
    </w:p>
    <w:p w14:paraId="557155B1" w14:textId="7CDD7A2B" w:rsidR="00540336" w:rsidRPr="00A06C9E" w:rsidRDefault="00653B7E" w:rsidP="004407CE">
      <w:pPr>
        <w:pStyle w:val="Rientrocorpodeltesto2"/>
        <w:numPr>
          <w:ilvl w:val="0"/>
          <w:numId w:val="2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w:t>
      </w:r>
      <w:r w:rsidR="00540336" w:rsidRPr="00A06C9E">
        <w:rPr>
          <w:rFonts w:asciiTheme="minorHAnsi" w:hAnsiTheme="minorHAnsi" w:cstheme="minorHAnsi"/>
          <w:color w:val="000000" w:themeColor="text1"/>
          <w:sz w:val="22"/>
          <w:szCs w:val="22"/>
        </w:rPr>
        <w:t xml:space="preserve">a conclusione del rifacimento del percorso tattile destinato a utenti ipovedenti o non vedenti presso l’ingresso dell’area ambulatoriale del blocco E su via </w:t>
      </w:r>
      <w:proofErr w:type="spellStart"/>
      <w:r w:rsidR="00540336" w:rsidRPr="00A06C9E">
        <w:rPr>
          <w:rFonts w:asciiTheme="minorHAnsi" w:hAnsiTheme="minorHAnsi" w:cstheme="minorHAnsi"/>
          <w:color w:val="000000" w:themeColor="text1"/>
          <w:sz w:val="22"/>
          <w:szCs w:val="22"/>
        </w:rPr>
        <w:t>Bassignano</w:t>
      </w:r>
      <w:proofErr w:type="spellEnd"/>
      <w:r w:rsidRPr="00A06C9E">
        <w:rPr>
          <w:rFonts w:asciiTheme="minorHAnsi" w:hAnsiTheme="minorHAnsi" w:cstheme="minorHAnsi"/>
          <w:color w:val="000000" w:themeColor="text1"/>
          <w:sz w:val="22"/>
          <w:szCs w:val="22"/>
        </w:rPr>
        <w:t>;</w:t>
      </w:r>
    </w:p>
    <w:p w14:paraId="77F13CF1" w14:textId="24CD42BD" w:rsidR="00540336" w:rsidRPr="00A06C9E" w:rsidRDefault="00653B7E" w:rsidP="004407CE">
      <w:pPr>
        <w:pStyle w:val="Rientrocorpodeltesto2"/>
        <w:numPr>
          <w:ilvl w:val="0"/>
          <w:numId w:val="2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g</w:t>
      </w:r>
      <w:r w:rsidR="00540336" w:rsidRPr="00A06C9E">
        <w:rPr>
          <w:rFonts w:asciiTheme="minorHAnsi" w:hAnsiTheme="minorHAnsi" w:cstheme="minorHAnsi"/>
          <w:color w:val="000000" w:themeColor="text1"/>
          <w:sz w:val="22"/>
          <w:szCs w:val="22"/>
        </w:rPr>
        <w:t>li interventi di adeguamento antincendio sul presidio S. Croce, riguardanti la sostituzione di impianti obsoleti e l’integrazione della compartimentazione REI dell’area della Terapia Intensiva di Rianimazione, richiesti mediante il sistema “</w:t>
      </w:r>
      <w:proofErr w:type="spellStart"/>
      <w:r w:rsidR="00540336" w:rsidRPr="00A06C9E">
        <w:rPr>
          <w:rFonts w:asciiTheme="minorHAnsi" w:hAnsiTheme="minorHAnsi" w:cstheme="minorHAnsi"/>
          <w:i/>
          <w:color w:val="000000" w:themeColor="text1"/>
          <w:sz w:val="22"/>
          <w:szCs w:val="22"/>
        </w:rPr>
        <w:t>Edisan</w:t>
      </w:r>
      <w:proofErr w:type="spellEnd"/>
      <w:r w:rsidR="00540336"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 xml:space="preserve">che </w:t>
      </w:r>
      <w:r w:rsidR="00540336" w:rsidRPr="00A06C9E">
        <w:rPr>
          <w:rFonts w:asciiTheme="minorHAnsi" w:hAnsiTheme="minorHAnsi" w:cstheme="minorHAnsi"/>
          <w:color w:val="000000" w:themeColor="text1"/>
          <w:sz w:val="22"/>
          <w:szCs w:val="22"/>
        </w:rPr>
        <w:t xml:space="preserve">rientrano tra quelli finanziati con fondi di cui alla Legge n. 145/2018. </w:t>
      </w:r>
    </w:p>
    <w:p w14:paraId="7CBBDAFD" w14:textId="77777777" w:rsidR="00540336" w:rsidRPr="00A06C9E" w:rsidRDefault="00540336" w:rsidP="007F6F30">
      <w:pPr>
        <w:pStyle w:val="Rientrocorpodeltesto2"/>
        <w:spacing w:line="276" w:lineRule="auto"/>
        <w:ind w:left="0"/>
        <w:jc w:val="both"/>
        <w:rPr>
          <w:rFonts w:asciiTheme="minorHAnsi" w:hAnsiTheme="minorHAnsi" w:cstheme="minorHAnsi"/>
          <w:color w:val="000000" w:themeColor="text1"/>
          <w:sz w:val="22"/>
          <w:szCs w:val="22"/>
        </w:rPr>
      </w:pPr>
    </w:p>
    <w:p w14:paraId="4DCD1C69" w14:textId="77777777" w:rsidR="00540336" w:rsidRPr="00A06C9E" w:rsidRDefault="00540336" w:rsidP="004407CE">
      <w:pPr>
        <w:pStyle w:val="Rientrocorpodeltesto2"/>
        <w:numPr>
          <w:ilvl w:val="0"/>
          <w:numId w:val="20"/>
        </w:numPr>
        <w:spacing w:line="276" w:lineRule="auto"/>
        <w:jc w:val="both"/>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Lavori o interventi in corso e in previsione per il contenimento dei consumi energetici:</w:t>
      </w:r>
    </w:p>
    <w:p w14:paraId="50C7D5C4" w14:textId="77777777" w:rsidR="00540336" w:rsidRPr="00A06C9E" w:rsidRDefault="00540336" w:rsidP="004407CE">
      <w:pPr>
        <w:pStyle w:val="Rientrocorpodeltesto2"/>
        <w:numPr>
          <w:ilvl w:val="0"/>
          <w:numId w:val="2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Continuazione delle attività di progressiva sostituzione di lampade fluorescenti con altrettanti apparati a LED.</w:t>
      </w:r>
    </w:p>
    <w:p w14:paraId="1D609014" w14:textId="77777777" w:rsidR="00540336" w:rsidRPr="00A06C9E" w:rsidRDefault="00540336" w:rsidP="004407CE">
      <w:pPr>
        <w:pStyle w:val="Rientrocorpodeltesto2"/>
        <w:numPr>
          <w:ilvl w:val="0"/>
          <w:numId w:val="21"/>
        </w:numPr>
        <w:spacing w:line="276" w:lineRule="auto"/>
        <w:ind w:left="714" w:hanging="357"/>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Sostituzione dei serramenti esterni nell’ambito di interventi di adeguamento e ristrutturazione.</w:t>
      </w:r>
    </w:p>
    <w:p w14:paraId="25029305" w14:textId="77777777" w:rsidR="009A3B03" w:rsidRPr="00A06C9E" w:rsidRDefault="009A3B03"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1C841ADF" w14:textId="26159504" w:rsidR="00540336" w:rsidRPr="00A06C9E" w:rsidRDefault="00540336"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Nel 2024 sono previsti i seguenti interventi in ambito di manutenzione straordinaria per l’</w:t>
      </w:r>
      <w:proofErr w:type="spellStart"/>
      <w:r w:rsidRPr="00A06C9E">
        <w:rPr>
          <w:rFonts w:asciiTheme="minorHAnsi" w:hAnsiTheme="minorHAnsi" w:cstheme="minorHAnsi"/>
          <w:color w:val="000000" w:themeColor="text1"/>
          <w:sz w:val="22"/>
          <w:szCs w:val="22"/>
        </w:rPr>
        <w:t>efficientamento</w:t>
      </w:r>
      <w:proofErr w:type="spellEnd"/>
      <w:r w:rsidRPr="00A06C9E">
        <w:rPr>
          <w:rFonts w:asciiTheme="minorHAnsi" w:hAnsiTheme="minorHAnsi" w:cstheme="minorHAnsi"/>
          <w:color w:val="000000" w:themeColor="text1"/>
          <w:sz w:val="22"/>
          <w:szCs w:val="22"/>
        </w:rPr>
        <w:t xml:space="preserve"> energetico, mediante sostituzione delle apparecchiature esistenti con le nuove tecnologie presenti sul mercato in grado di migliorare i rendimenti di funzionamento nelle varie condizioni di esercizio, per i quali stati richiesti specifici finanziamenti con i Fondi di Sviluppo e Coesione (FSC):</w:t>
      </w:r>
    </w:p>
    <w:p w14:paraId="13079B0E" w14:textId="314FBEB3" w:rsidR="00540336" w:rsidRPr="00A06C9E" w:rsidRDefault="00532F2B" w:rsidP="004407CE">
      <w:pPr>
        <w:pStyle w:val="Rientrocorpodeltesto2"/>
        <w:numPr>
          <w:ilvl w:val="0"/>
          <w:numId w:val="2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s</w:t>
      </w:r>
      <w:r w:rsidR="00540336" w:rsidRPr="00A06C9E">
        <w:rPr>
          <w:rFonts w:asciiTheme="minorHAnsi" w:hAnsiTheme="minorHAnsi" w:cstheme="minorHAnsi"/>
          <w:color w:val="000000" w:themeColor="text1"/>
          <w:sz w:val="22"/>
          <w:szCs w:val="22"/>
        </w:rPr>
        <w:t xml:space="preserve">ostituzione della stazione di continuità elettrica 3x300 </w:t>
      </w:r>
      <w:proofErr w:type="spellStart"/>
      <w:r w:rsidR="00540336" w:rsidRPr="00A06C9E">
        <w:rPr>
          <w:rFonts w:asciiTheme="minorHAnsi" w:hAnsiTheme="minorHAnsi" w:cstheme="minorHAnsi"/>
          <w:color w:val="000000" w:themeColor="text1"/>
          <w:sz w:val="22"/>
          <w:szCs w:val="22"/>
        </w:rPr>
        <w:t>kVA</w:t>
      </w:r>
      <w:proofErr w:type="spellEnd"/>
      <w:r w:rsidR="00540336" w:rsidRPr="00A06C9E">
        <w:rPr>
          <w:rFonts w:asciiTheme="minorHAnsi" w:hAnsiTheme="minorHAnsi" w:cstheme="minorHAnsi"/>
          <w:color w:val="000000" w:themeColor="text1"/>
          <w:sz w:val="22"/>
          <w:szCs w:val="22"/>
        </w:rPr>
        <w:t xml:space="preserve"> del presidio ospedaliero </w:t>
      </w:r>
      <w:r w:rsidR="009A3B03" w:rsidRPr="00A06C9E">
        <w:rPr>
          <w:rFonts w:asciiTheme="minorHAnsi" w:hAnsiTheme="minorHAnsi" w:cstheme="minorHAnsi"/>
          <w:color w:val="000000" w:themeColor="text1"/>
          <w:sz w:val="22"/>
          <w:szCs w:val="22"/>
        </w:rPr>
        <w:t>S. Croce</w:t>
      </w:r>
      <w:r w:rsidR="00540336" w:rsidRPr="00A06C9E">
        <w:rPr>
          <w:rFonts w:asciiTheme="minorHAnsi" w:hAnsiTheme="minorHAnsi" w:cstheme="minorHAnsi"/>
          <w:color w:val="000000" w:themeColor="text1"/>
          <w:sz w:val="22"/>
          <w:szCs w:val="22"/>
        </w:rPr>
        <w:t>;</w:t>
      </w:r>
    </w:p>
    <w:p w14:paraId="25D42AD9" w14:textId="77777777" w:rsidR="00540336" w:rsidRPr="00A06C9E" w:rsidRDefault="00540336" w:rsidP="004407CE">
      <w:pPr>
        <w:pStyle w:val="Rientrocorpodeltesto2"/>
        <w:numPr>
          <w:ilvl w:val="0"/>
          <w:numId w:val="2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adeguamento degli impianti di produzione acqua refrigerata presso il presidio A. </w:t>
      </w:r>
      <w:proofErr w:type="spellStart"/>
      <w:r w:rsidRPr="00A06C9E">
        <w:rPr>
          <w:rFonts w:asciiTheme="minorHAnsi" w:hAnsiTheme="minorHAnsi" w:cstheme="minorHAnsi"/>
          <w:color w:val="000000" w:themeColor="text1"/>
          <w:sz w:val="22"/>
          <w:szCs w:val="22"/>
        </w:rPr>
        <w:t>Carle</w:t>
      </w:r>
      <w:proofErr w:type="spellEnd"/>
      <w:r w:rsidRPr="00A06C9E">
        <w:rPr>
          <w:rFonts w:asciiTheme="minorHAnsi" w:hAnsiTheme="minorHAnsi" w:cstheme="minorHAnsi"/>
          <w:color w:val="000000" w:themeColor="text1"/>
          <w:sz w:val="22"/>
          <w:szCs w:val="22"/>
        </w:rPr>
        <w:t>;</w:t>
      </w:r>
    </w:p>
    <w:p w14:paraId="577C9A9A" w14:textId="77777777" w:rsidR="00540336" w:rsidRPr="00A06C9E" w:rsidRDefault="00540336" w:rsidP="004407CE">
      <w:pPr>
        <w:pStyle w:val="Rientrocorpodeltesto2"/>
        <w:numPr>
          <w:ilvl w:val="0"/>
          <w:numId w:val="2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adeguamento degli impianti di produzione acqua refrigerata Ospedale S. Croce (Fase 2);</w:t>
      </w:r>
    </w:p>
    <w:p w14:paraId="615A2EC6" w14:textId="093A0819" w:rsidR="003D0D27" w:rsidRPr="00A06C9E" w:rsidRDefault="00540336" w:rsidP="004407CE">
      <w:pPr>
        <w:pStyle w:val="Rientrocorpodeltesto2"/>
        <w:numPr>
          <w:ilvl w:val="0"/>
          <w:numId w:val="21"/>
        </w:numPr>
        <w:spacing w:line="276" w:lineRule="auto"/>
        <w:ind w:left="714" w:hanging="357"/>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revisione del sistema di produzione dell’acqua calda sanitaria presidio A. </w:t>
      </w:r>
      <w:proofErr w:type="spellStart"/>
      <w:r w:rsidRPr="00A06C9E">
        <w:rPr>
          <w:rFonts w:asciiTheme="minorHAnsi" w:hAnsiTheme="minorHAnsi" w:cstheme="minorHAnsi"/>
          <w:color w:val="000000" w:themeColor="text1"/>
          <w:sz w:val="22"/>
          <w:szCs w:val="22"/>
        </w:rPr>
        <w:t>Carle</w:t>
      </w:r>
      <w:proofErr w:type="spellEnd"/>
      <w:r w:rsidRPr="00A06C9E">
        <w:rPr>
          <w:rFonts w:asciiTheme="minorHAnsi" w:hAnsiTheme="minorHAnsi" w:cstheme="minorHAnsi"/>
          <w:color w:val="000000" w:themeColor="text1"/>
          <w:sz w:val="22"/>
          <w:szCs w:val="22"/>
        </w:rPr>
        <w:t>.</w:t>
      </w:r>
    </w:p>
    <w:p w14:paraId="5BC15E89" w14:textId="77777777" w:rsidR="00891810" w:rsidRPr="00A06C9E" w:rsidRDefault="00772E4D"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Non è previsto il ricorso al global service.</w:t>
      </w:r>
    </w:p>
    <w:p w14:paraId="26AB1A75" w14:textId="3D0E7488" w:rsidR="00BF3EB6" w:rsidRPr="00A06C9E" w:rsidRDefault="00457D78" w:rsidP="007F6F30">
      <w:pPr>
        <w:spacing w:after="0"/>
        <w:ind w:firstLine="709"/>
        <w:jc w:val="both"/>
        <w:rPr>
          <w:rFonts w:cstheme="minorHAnsi"/>
          <w:position w:val="1"/>
        </w:rPr>
      </w:pPr>
      <w:r w:rsidRPr="00A06C9E">
        <w:rPr>
          <w:rFonts w:cstheme="minorHAnsi"/>
          <w:position w:val="1"/>
        </w:rPr>
        <w:t xml:space="preserve">All’inizio del 2024 sono previsti momenti </w:t>
      </w:r>
      <w:r w:rsidR="004D579C" w:rsidRPr="00A06C9E">
        <w:rPr>
          <w:rFonts w:cstheme="minorHAnsi"/>
          <w:position w:val="1"/>
        </w:rPr>
        <w:t>significativi</w:t>
      </w:r>
      <w:r w:rsidRPr="00A06C9E">
        <w:rPr>
          <w:rFonts w:cstheme="minorHAnsi"/>
          <w:position w:val="1"/>
        </w:rPr>
        <w:t xml:space="preserve"> circa la realizzazione del nuovo ospedale</w:t>
      </w:r>
      <w:r w:rsidR="00BF3EB6" w:rsidRPr="00A06C9E">
        <w:rPr>
          <w:rFonts w:cstheme="minorHAnsi"/>
          <w:position w:val="1"/>
        </w:rPr>
        <w:t>,</w:t>
      </w:r>
      <w:r w:rsidRPr="00A06C9E">
        <w:rPr>
          <w:rFonts w:cstheme="minorHAnsi"/>
          <w:position w:val="1"/>
        </w:rPr>
        <w:t xml:space="preserve"> che </w:t>
      </w:r>
      <w:r w:rsidR="00BF3EB6" w:rsidRPr="00A06C9E">
        <w:rPr>
          <w:rFonts w:cstheme="minorHAnsi"/>
          <w:position w:val="1"/>
        </w:rPr>
        <w:t>costitui</w:t>
      </w:r>
      <w:r w:rsidRPr="00A06C9E">
        <w:rPr>
          <w:rFonts w:cstheme="minorHAnsi"/>
          <w:position w:val="1"/>
        </w:rPr>
        <w:t>rà un obiettivo import</w:t>
      </w:r>
      <w:r w:rsidR="00BF3EB6" w:rsidRPr="00A06C9E">
        <w:rPr>
          <w:rFonts w:cstheme="minorHAnsi"/>
          <w:position w:val="1"/>
        </w:rPr>
        <w:t>ante del mandato del Direttore g</w:t>
      </w:r>
      <w:r w:rsidRPr="00A06C9E">
        <w:rPr>
          <w:rFonts w:cstheme="minorHAnsi"/>
          <w:position w:val="1"/>
        </w:rPr>
        <w:t>enerale:</w:t>
      </w:r>
      <w:r w:rsidR="00BF3EB6" w:rsidRPr="00A06C9E">
        <w:rPr>
          <w:rFonts w:cstheme="minorHAnsi"/>
          <w:position w:val="1"/>
        </w:rPr>
        <w:t xml:space="preserve"> la valutazione della Regione in merito a</w:t>
      </w:r>
      <w:r w:rsidRPr="00A06C9E">
        <w:rPr>
          <w:rFonts w:cstheme="minorHAnsi"/>
          <w:position w:val="1"/>
        </w:rPr>
        <w:t xml:space="preserve">lla dichiarazione di pubblico interesse </w:t>
      </w:r>
      <w:r w:rsidR="00BF3EB6" w:rsidRPr="00A06C9E">
        <w:rPr>
          <w:rFonts w:cstheme="minorHAnsi"/>
          <w:position w:val="1"/>
        </w:rPr>
        <w:t xml:space="preserve">della proposta di progettazione e realizzazione, mediante l’istituto del partenariato pubblico-privato (PPP), </w:t>
      </w:r>
      <w:r w:rsidRPr="00A06C9E">
        <w:rPr>
          <w:rFonts w:cstheme="minorHAnsi"/>
          <w:position w:val="1"/>
        </w:rPr>
        <w:t>e il conseguente atto di copertura finanziaria</w:t>
      </w:r>
      <w:r w:rsidR="00BF3EB6" w:rsidRPr="00A06C9E">
        <w:rPr>
          <w:rFonts w:cstheme="minorHAnsi"/>
          <w:position w:val="1"/>
        </w:rPr>
        <w:t xml:space="preserve"> sia per quanto concerne l’investimento iniziale (€ 148.800.000,00), sia relativamente al canone annuale di disponibilità (attualmente ancora in fase di definizione nell’ambito delle interlocuzioni con il proponente). Al momento, il cronoprogramma prevede la convocazione della </w:t>
      </w:r>
      <w:r w:rsidR="004D579C" w:rsidRPr="00A06C9E">
        <w:rPr>
          <w:rFonts w:cstheme="minorHAnsi"/>
          <w:position w:val="1"/>
        </w:rPr>
        <w:t>C</w:t>
      </w:r>
      <w:r w:rsidRPr="00A06C9E">
        <w:rPr>
          <w:rFonts w:cstheme="minorHAnsi"/>
          <w:position w:val="1"/>
        </w:rPr>
        <w:t xml:space="preserve">onferenza </w:t>
      </w:r>
      <w:r w:rsidR="00BF3EB6" w:rsidRPr="00A06C9E">
        <w:rPr>
          <w:rFonts w:cstheme="minorHAnsi"/>
          <w:position w:val="1"/>
        </w:rPr>
        <w:t xml:space="preserve">preliminare </w:t>
      </w:r>
      <w:r w:rsidRPr="00A06C9E">
        <w:rPr>
          <w:rFonts w:cstheme="minorHAnsi"/>
          <w:position w:val="1"/>
        </w:rPr>
        <w:t xml:space="preserve">dei servizi, </w:t>
      </w:r>
      <w:r w:rsidR="00BF3EB6" w:rsidRPr="00A06C9E">
        <w:rPr>
          <w:rFonts w:cstheme="minorHAnsi"/>
          <w:position w:val="1"/>
        </w:rPr>
        <w:t xml:space="preserve">prevista per fine gennaio-inizio febbraio 2024), che fa seguito </w:t>
      </w:r>
      <w:r w:rsidRPr="00A06C9E">
        <w:rPr>
          <w:rFonts w:cstheme="minorHAnsi"/>
          <w:position w:val="1"/>
        </w:rPr>
        <w:t xml:space="preserve">all’analisi </w:t>
      </w:r>
      <w:r w:rsidR="00BF3EB6" w:rsidRPr="00A06C9E">
        <w:rPr>
          <w:rFonts w:cstheme="minorHAnsi"/>
          <w:position w:val="1"/>
        </w:rPr>
        <w:t xml:space="preserve">della </w:t>
      </w:r>
      <w:r w:rsidR="00BF3EB6" w:rsidRPr="00A06C9E">
        <w:rPr>
          <w:rFonts w:cstheme="minorHAnsi"/>
          <w:position w:val="1"/>
        </w:rPr>
        <w:lastRenderedPageBreak/>
        <w:t xml:space="preserve">proposta revisionata dalla società proponente a seguito di rilievi e chiarimenti espressi in precedenza, </w:t>
      </w:r>
      <w:r w:rsidRPr="00A06C9E">
        <w:rPr>
          <w:rFonts w:cstheme="minorHAnsi"/>
          <w:position w:val="1"/>
        </w:rPr>
        <w:t xml:space="preserve">effettuata </w:t>
      </w:r>
      <w:r w:rsidR="009A3B03" w:rsidRPr="00A06C9E">
        <w:rPr>
          <w:rFonts w:cstheme="minorHAnsi"/>
          <w:position w:val="1"/>
        </w:rPr>
        <w:t>dall’Advisor</w:t>
      </w:r>
      <w:r w:rsidRPr="00A06C9E">
        <w:rPr>
          <w:rFonts w:cstheme="minorHAnsi"/>
          <w:position w:val="1"/>
        </w:rPr>
        <w:t xml:space="preserve"> </w:t>
      </w:r>
      <w:r w:rsidR="00BF3EB6" w:rsidRPr="00A06C9E">
        <w:rPr>
          <w:rFonts w:cstheme="minorHAnsi"/>
          <w:position w:val="1"/>
        </w:rPr>
        <w:t xml:space="preserve">SDA </w:t>
      </w:r>
      <w:r w:rsidRPr="00A06C9E">
        <w:rPr>
          <w:rFonts w:cstheme="minorHAnsi"/>
          <w:position w:val="1"/>
        </w:rPr>
        <w:t xml:space="preserve">Bocconi </w:t>
      </w:r>
      <w:r w:rsidR="00BF3EB6" w:rsidRPr="00A06C9E">
        <w:rPr>
          <w:rFonts w:cstheme="minorHAnsi"/>
          <w:position w:val="1"/>
        </w:rPr>
        <w:t>di Milano, dal Gruppo tecnico</w:t>
      </w:r>
      <w:r w:rsidRPr="00A06C9E">
        <w:rPr>
          <w:rFonts w:cstheme="minorHAnsi"/>
          <w:position w:val="1"/>
        </w:rPr>
        <w:t xml:space="preserve"> dell’</w:t>
      </w:r>
      <w:r w:rsidR="009A3B03" w:rsidRPr="00A06C9E">
        <w:rPr>
          <w:rFonts w:cstheme="minorHAnsi"/>
          <w:position w:val="1"/>
        </w:rPr>
        <w:t xml:space="preserve">AUSL </w:t>
      </w:r>
      <w:r w:rsidRPr="00A06C9E">
        <w:rPr>
          <w:rFonts w:cstheme="minorHAnsi"/>
          <w:position w:val="1"/>
        </w:rPr>
        <w:t>Romagna</w:t>
      </w:r>
      <w:r w:rsidR="00BF3EB6" w:rsidRPr="00A06C9E">
        <w:rPr>
          <w:rFonts w:cstheme="minorHAnsi"/>
          <w:position w:val="1"/>
        </w:rPr>
        <w:t xml:space="preserve"> e dal Gruppo di lavoro aziendale</w:t>
      </w:r>
      <w:r w:rsidRPr="00A06C9E">
        <w:rPr>
          <w:rFonts w:cstheme="minorHAnsi"/>
          <w:position w:val="1"/>
        </w:rPr>
        <w:t xml:space="preserve">. </w:t>
      </w:r>
    </w:p>
    <w:p w14:paraId="5A47D8D1" w14:textId="4B9B9127" w:rsidR="00457D78" w:rsidRPr="00A06C9E" w:rsidRDefault="00BF3EB6" w:rsidP="007F6F30">
      <w:pPr>
        <w:spacing w:after="0"/>
        <w:ind w:firstLine="709"/>
        <w:jc w:val="both"/>
        <w:rPr>
          <w:rFonts w:cstheme="minorHAnsi"/>
          <w:position w:val="1"/>
        </w:rPr>
      </w:pPr>
      <w:r w:rsidRPr="00A06C9E">
        <w:rPr>
          <w:rFonts w:cstheme="minorHAnsi"/>
          <w:position w:val="1"/>
        </w:rPr>
        <w:t>Al momento, n</w:t>
      </w:r>
      <w:r w:rsidR="00457D78" w:rsidRPr="00A06C9E">
        <w:rPr>
          <w:rFonts w:cstheme="minorHAnsi"/>
          <w:position w:val="1"/>
        </w:rPr>
        <w:t xml:space="preserve">on è pertanto possibile declinare meglio la pianificazione </w:t>
      </w:r>
      <w:r w:rsidRPr="00A06C9E">
        <w:rPr>
          <w:rFonts w:cstheme="minorHAnsi"/>
          <w:position w:val="1"/>
        </w:rPr>
        <w:t xml:space="preserve">di un progetto di ampia portata, </w:t>
      </w:r>
      <w:r w:rsidR="00457D78" w:rsidRPr="00A06C9E">
        <w:rPr>
          <w:rFonts w:cstheme="minorHAnsi"/>
          <w:position w:val="1"/>
        </w:rPr>
        <w:t>che richiederà costanti interlocuzioni con il territorio e altri stakeholder.</w:t>
      </w:r>
    </w:p>
    <w:p w14:paraId="1B10E7E5" w14:textId="77777777" w:rsidR="009A3B03" w:rsidRPr="00A06C9E" w:rsidRDefault="009A3B03" w:rsidP="007F6F30">
      <w:pPr>
        <w:spacing w:after="0"/>
        <w:ind w:firstLine="709"/>
        <w:jc w:val="both"/>
        <w:rPr>
          <w:rFonts w:cstheme="minorHAnsi"/>
          <w:color w:val="000000" w:themeColor="text1"/>
          <w:position w:val="1"/>
        </w:rPr>
      </w:pPr>
    </w:p>
    <w:p w14:paraId="1EC8B8BF" w14:textId="266C1290" w:rsidR="0083232E" w:rsidRPr="00A06C9E" w:rsidRDefault="0083232E" w:rsidP="007F6F30">
      <w:pPr>
        <w:spacing w:after="0"/>
        <w:ind w:firstLine="709"/>
        <w:jc w:val="both"/>
        <w:rPr>
          <w:rFonts w:cstheme="minorHAnsi"/>
          <w:color w:val="000000" w:themeColor="text1"/>
          <w:position w:val="1"/>
        </w:rPr>
      </w:pPr>
      <w:r w:rsidRPr="00A06C9E">
        <w:rPr>
          <w:rFonts w:cstheme="minorHAnsi"/>
          <w:color w:val="000000" w:themeColor="text1"/>
          <w:position w:val="1"/>
        </w:rPr>
        <w:t>Per quanto riguarda il Piano di miglioramento del grado di umanizzazione nei Presidi aziendali</w:t>
      </w:r>
      <w:r w:rsidR="004B0F68" w:rsidRPr="00A06C9E">
        <w:rPr>
          <w:rFonts w:cstheme="minorHAnsi"/>
          <w:color w:val="000000" w:themeColor="text1"/>
          <w:position w:val="1"/>
        </w:rPr>
        <w:t xml:space="preserve"> e delle iniziative di </w:t>
      </w:r>
      <w:proofErr w:type="spellStart"/>
      <w:r w:rsidR="004B0F68" w:rsidRPr="00A06C9E">
        <w:rPr>
          <w:rFonts w:cstheme="minorHAnsi"/>
          <w:i/>
          <w:color w:val="000000" w:themeColor="text1"/>
          <w:position w:val="1"/>
        </w:rPr>
        <w:t>empowerment</w:t>
      </w:r>
      <w:proofErr w:type="spellEnd"/>
      <w:r w:rsidRPr="00A06C9E">
        <w:rPr>
          <w:rFonts w:cstheme="minorHAnsi"/>
          <w:color w:val="000000" w:themeColor="text1"/>
          <w:position w:val="1"/>
        </w:rPr>
        <w:t>,</w:t>
      </w:r>
      <w:r w:rsidR="004B0F68" w:rsidRPr="00A06C9E">
        <w:rPr>
          <w:rFonts w:cstheme="minorHAnsi"/>
          <w:color w:val="000000" w:themeColor="text1"/>
          <w:position w:val="1"/>
        </w:rPr>
        <w:t xml:space="preserve"> continueranno i percorsi già avviati nel 202</w:t>
      </w:r>
      <w:r w:rsidR="00AF227A" w:rsidRPr="00A06C9E">
        <w:rPr>
          <w:rFonts w:cstheme="minorHAnsi"/>
          <w:color w:val="000000" w:themeColor="text1"/>
          <w:position w:val="1"/>
        </w:rPr>
        <w:t>3</w:t>
      </w:r>
      <w:r w:rsidR="004B0F68" w:rsidRPr="00A06C9E">
        <w:rPr>
          <w:rFonts w:cstheme="minorHAnsi"/>
          <w:color w:val="000000" w:themeColor="text1"/>
          <w:position w:val="1"/>
        </w:rPr>
        <w:t xml:space="preserve"> e verranno gradualmente valutate nuove iniziative,</w:t>
      </w:r>
      <w:r w:rsidRPr="00A06C9E">
        <w:rPr>
          <w:rFonts w:cstheme="minorHAnsi"/>
          <w:color w:val="000000" w:themeColor="text1"/>
          <w:position w:val="1"/>
        </w:rPr>
        <w:t xml:space="preserve"> in costante collaborazione con l’ASLCN1 e le agenzie del territorio</w:t>
      </w:r>
      <w:r w:rsidR="004B0F68" w:rsidRPr="00A06C9E">
        <w:rPr>
          <w:rFonts w:cstheme="minorHAnsi"/>
          <w:color w:val="000000" w:themeColor="text1"/>
          <w:position w:val="1"/>
        </w:rPr>
        <w:t>.</w:t>
      </w:r>
    </w:p>
    <w:p w14:paraId="15643AFA" w14:textId="77777777" w:rsidR="004B0F68" w:rsidRPr="00A06C9E" w:rsidRDefault="004B0F68" w:rsidP="007F6F30">
      <w:pPr>
        <w:spacing w:after="0"/>
        <w:ind w:firstLine="709"/>
        <w:jc w:val="both"/>
        <w:rPr>
          <w:rFonts w:cstheme="minorHAnsi"/>
          <w:color w:val="000000" w:themeColor="text1"/>
          <w:position w:val="1"/>
        </w:rPr>
      </w:pPr>
      <w:r w:rsidRPr="00A06C9E">
        <w:rPr>
          <w:rFonts w:cstheme="minorHAnsi"/>
          <w:color w:val="000000" w:themeColor="text1"/>
          <w:position w:val="1"/>
        </w:rPr>
        <w:t>Tra queste a titoli di esempio</w:t>
      </w:r>
      <w:r w:rsidR="00472C7A" w:rsidRPr="00A06C9E">
        <w:rPr>
          <w:rFonts w:cstheme="minorHAnsi"/>
          <w:color w:val="000000" w:themeColor="text1"/>
          <w:position w:val="1"/>
        </w:rPr>
        <w:t xml:space="preserve"> figura le attività</w:t>
      </w:r>
      <w:r w:rsidRPr="00A06C9E">
        <w:rPr>
          <w:rFonts w:cstheme="minorHAnsi"/>
          <w:color w:val="000000" w:themeColor="text1"/>
          <w:position w:val="1"/>
        </w:rPr>
        <w:t>:</w:t>
      </w:r>
    </w:p>
    <w:p w14:paraId="41373627" w14:textId="77777777" w:rsidR="00A339A4" w:rsidRPr="00A06C9E" w:rsidRDefault="00472C7A" w:rsidP="004407CE">
      <w:pPr>
        <w:pStyle w:val="Paragrafoelenco"/>
        <w:numPr>
          <w:ilvl w:val="0"/>
          <w:numId w:val="22"/>
        </w:numPr>
        <w:spacing w:after="0"/>
        <w:rPr>
          <w:rFonts w:cstheme="minorHAnsi"/>
          <w:color w:val="000000" w:themeColor="text1"/>
          <w:position w:val="1"/>
        </w:rPr>
      </w:pPr>
      <w:r w:rsidRPr="00A06C9E">
        <w:rPr>
          <w:rFonts w:cstheme="minorHAnsi"/>
          <w:color w:val="000000" w:themeColor="text1"/>
          <w:position w:val="1"/>
        </w:rPr>
        <w:t xml:space="preserve">della </w:t>
      </w:r>
      <w:r w:rsidR="00A339A4" w:rsidRPr="00A06C9E">
        <w:rPr>
          <w:rFonts w:cstheme="minorHAnsi"/>
          <w:color w:val="000000" w:themeColor="text1"/>
          <w:position w:val="1"/>
        </w:rPr>
        <w:t>Rete Sanitaria sostegno contro la violenza</w:t>
      </w:r>
      <w:r w:rsidRPr="00A06C9E">
        <w:rPr>
          <w:rFonts w:cstheme="minorHAnsi"/>
          <w:color w:val="000000" w:themeColor="text1"/>
          <w:position w:val="1"/>
        </w:rPr>
        <w:t>,</w:t>
      </w:r>
      <w:r w:rsidR="00772E4D" w:rsidRPr="00A06C9E">
        <w:rPr>
          <w:rFonts w:cstheme="minorHAnsi"/>
          <w:color w:val="000000" w:themeColor="text1"/>
          <w:position w:val="1"/>
        </w:rPr>
        <w:t xml:space="preserve"> in modo particolare di genere, ai danni di donne e minori, con l’individuazione di percorsi specifici anche per persone transgender;</w:t>
      </w:r>
    </w:p>
    <w:p w14:paraId="7E254BE2" w14:textId="77777777" w:rsidR="00A339A4" w:rsidRPr="00A06C9E" w:rsidRDefault="00472C7A" w:rsidP="004407CE">
      <w:pPr>
        <w:pStyle w:val="Paragrafoelenco"/>
        <w:numPr>
          <w:ilvl w:val="0"/>
          <w:numId w:val="22"/>
        </w:numPr>
        <w:spacing w:after="0"/>
        <w:rPr>
          <w:rFonts w:cstheme="minorHAnsi"/>
          <w:color w:val="000000" w:themeColor="text1"/>
          <w:position w:val="1"/>
        </w:rPr>
      </w:pPr>
      <w:r w:rsidRPr="00A06C9E">
        <w:rPr>
          <w:rFonts w:cstheme="minorHAnsi"/>
          <w:color w:val="000000" w:themeColor="text1"/>
          <w:position w:val="1"/>
        </w:rPr>
        <w:t xml:space="preserve">nel </w:t>
      </w:r>
      <w:r w:rsidR="00A339A4" w:rsidRPr="00A06C9E">
        <w:rPr>
          <w:rFonts w:cstheme="minorHAnsi"/>
          <w:color w:val="000000" w:themeColor="text1"/>
          <w:position w:val="1"/>
        </w:rPr>
        <w:t xml:space="preserve">Progetto Protezione Famiglie Fragili </w:t>
      </w:r>
      <w:r w:rsidRPr="00A06C9E">
        <w:rPr>
          <w:rFonts w:cstheme="minorHAnsi"/>
          <w:color w:val="000000" w:themeColor="text1"/>
          <w:position w:val="1"/>
        </w:rPr>
        <w:t>-</w:t>
      </w:r>
      <w:r w:rsidR="00A339A4" w:rsidRPr="00A06C9E">
        <w:rPr>
          <w:rFonts w:cstheme="minorHAnsi"/>
          <w:color w:val="000000" w:themeColor="text1"/>
          <w:position w:val="1"/>
        </w:rPr>
        <w:t xml:space="preserve"> Rete Oncologica</w:t>
      </w:r>
      <w:r w:rsidR="00772E4D" w:rsidRPr="00A06C9E">
        <w:rPr>
          <w:rFonts w:cstheme="minorHAnsi"/>
          <w:color w:val="000000" w:themeColor="text1"/>
          <w:position w:val="1"/>
        </w:rPr>
        <w:t>;</w:t>
      </w:r>
    </w:p>
    <w:p w14:paraId="77DD1582" w14:textId="77777777" w:rsidR="00A339A4" w:rsidRPr="00A06C9E" w:rsidRDefault="00472C7A" w:rsidP="004407CE">
      <w:pPr>
        <w:pStyle w:val="Paragrafoelenco"/>
        <w:numPr>
          <w:ilvl w:val="0"/>
          <w:numId w:val="22"/>
        </w:numPr>
        <w:spacing w:after="0"/>
        <w:jc w:val="both"/>
        <w:rPr>
          <w:rFonts w:cstheme="minorHAnsi"/>
          <w:color w:val="000000" w:themeColor="text1"/>
          <w:position w:val="1"/>
        </w:rPr>
      </w:pPr>
      <w:r w:rsidRPr="00A06C9E">
        <w:rPr>
          <w:rFonts w:cstheme="minorHAnsi"/>
          <w:color w:val="000000" w:themeColor="text1"/>
          <w:position w:val="1"/>
        </w:rPr>
        <w:t xml:space="preserve">nel percorso </w:t>
      </w:r>
      <w:r w:rsidR="00A339A4" w:rsidRPr="00A06C9E">
        <w:rPr>
          <w:rFonts w:cstheme="minorHAnsi"/>
          <w:color w:val="000000" w:themeColor="text1"/>
          <w:position w:val="1"/>
        </w:rPr>
        <w:t>Bollini Rosa</w:t>
      </w:r>
      <w:r w:rsidR="00772E4D" w:rsidRPr="00A06C9E">
        <w:rPr>
          <w:rFonts w:cstheme="minorHAnsi"/>
          <w:color w:val="000000" w:themeColor="text1"/>
          <w:position w:val="1"/>
        </w:rPr>
        <w:t xml:space="preserve"> e Bollini Azzurri</w:t>
      </w:r>
      <w:r w:rsidR="00A339A4" w:rsidRPr="00A06C9E">
        <w:rPr>
          <w:rFonts w:cstheme="minorHAnsi"/>
          <w:color w:val="000000" w:themeColor="text1"/>
          <w:position w:val="1"/>
        </w:rPr>
        <w:t xml:space="preserve"> | Fondazione Onda</w:t>
      </w:r>
      <w:r w:rsidR="00772E4D" w:rsidRPr="00A06C9E">
        <w:rPr>
          <w:rFonts w:cstheme="minorHAnsi"/>
          <w:color w:val="000000" w:themeColor="text1"/>
          <w:position w:val="1"/>
        </w:rPr>
        <w:t>;</w:t>
      </w:r>
    </w:p>
    <w:p w14:paraId="778F1888" w14:textId="77777777" w:rsidR="00A339A4" w:rsidRPr="00A06C9E" w:rsidRDefault="00472C7A" w:rsidP="004407CE">
      <w:pPr>
        <w:pStyle w:val="Paragrafoelenco"/>
        <w:numPr>
          <w:ilvl w:val="0"/>
          <w:numId w:val="22"/>
        </w:numPr>
        <w:spacing w:after="0"/>
        <w:jc w:val="both"/>
        <w:rPr>
          <w:rFonts w:cstheme="minorHAnsi"/>
          <w:color w:val="000000" w:themeColor="text1"/>
          <w:position w:val="1"/>
        </w:rPr>
      </w:pPr>
      <w:r w:rsidRPr="00A06C9E">
        <w:rPr>
          <w:rFonts w:cstheme="minorHAnsi"/>
          <w:color w:val="000000" w:themeColor="text1"/>
          <w:position w:val="1"/>
        </w:rPr>
        <w:t xml:space="preserve">nella </w:t>
      </w:r>
      <w:r w:rsidR="00A339A4" w:rsidRPr="00A06C9E">
        <w:rPr>
          <w:rFonts w:cstheme="minorHAnsi"/>
          <w:color w:val="000000" w:themeColor="text1"/>
          <w:position w:val="1"/>
        </w:rPr>
        <w:t>Medicina di genere</w:t>
      </w:r>
      <w:r w:rsidR="00772E4D" w:rsidRPr="00A06C9E">
        <w:rPr>
          <w:rFonts w:cstheme="minorHAnsi"/>
          <w:color w:val="000000" w:themeColor="text1"/>
          <w:position w:val="1"/>
        </w:rPr>
        <w:t xml:space="preserve"> e delle differenze;</w:t>
      </w:r>
    </w:p>
    <w:p w14:paraId="47AD006F" w14:textId="77777777" w:rsidR="00A339A4" w:rsidRPr="00A06C9E" w:rsidRDefault="00472C7A" w:rsidP="004407CE">
      <w:pPr>
        <w:pStyle w:val="Paragrafoelenco"/>
        <w:numPr>
          <w:ilvl w:val="0"/>
          <w:numId w:val="22"/>
        </w:numPr>
        <w:spacing w:after="0"/>
        <w:jc w:val="both"/>
        <w:rPr>
          <w:rFonts w:cstheme="minorHAnsi"/>
          <w:color w:val="000000" w:themeColor="text1"/>
          <w:position w:val="1"/>
        </w:rPr>
      </w:pPr>
      <w:r w:rsidRPr="00A06C9E">
        <w:rPr>
          <w:rFonts w:cstheme="minorHAnsi"/>
          <w:color w:val="000000" w:themeColor="text1"/>
          <w:position w:val="1"/>
        </w:rPr>
        <w:t>connesse alla</w:t>
      </w:r>
      <w:r w:rsidR="00A339A4" w:rsidRPr="00A06C9E">
        <w:rPr>
          <w:rFonts w:cstheme="minorHAnsi"/>
          <w:color w:val="000000" w:themeColor="text1"/>
          <w:position w:val="1"/>
        </w:rPr>
        <w:t xml:space="preserve"> promozione della salute e di educazione sanitaria e buon utilizzo dei servizi</w:t>
      </w:r>
      <w:r w:rsidRPr="00A06C9E">
        <w:rPr>
          <w:rFonts w:cstheme="minorHAnsi"/>
          <w:color w:val="000000" w:themeColor="text1"/>
          <w:position w:val="1"/>
        </w:rPr>
        <w:t xml:space="preserve">, tra cui il </w:t>
      </w:r>
      <w:r w:rsidR="00A339A4" w:rsidRPr="00A06C9E">
        <w:rPr>
          <w:rFonts w:cstheme="minorHAnsi"/>
          <w:color w:val="000000" w:themeColor="text1"/>
          <w:position w:val="1"/>
        </w:rPr>
        <w:t>Progetto Interaziendale Empowerment del cittadino</w:t>
      </w:r>
      <w:r w:rsidRPr="00A06C9E">
        <w:rPr>
          <w:rFonts w:cstheme="minorHAnsi"/>
          <w:color w:val="000000" w:themeColor="text1"/>
          <w:position w:val="1"/>
        </w:rPr>
        <w:t>-</w:t>
      </w:r>
      <w:r w:rsidR="00A339A4" w:rsidRPr="00A06C9E">
        <w:rPr>
          <w:rFonts w:cstheme="minorHAnsi"/>
          <w:color w:val="000000" w:themeColor="text1"/>
          <w:position w:val="1"/>
        </w:rPr>
        <w:t xml:space="preserve"> insieme per migliorare la consapevolezza e la sicurezza della terapia farmacologica</w:t>
      </w:r>
      <w:r w:rsidR="00772E4D" w:rsidRPr="00A06C9E">
        <w:rPr>
          <w:rFonts w:cstheme="minorHAnsi"/>
          <w:color w:val="000000" w:themeColor="text1"/>
          <w:position w:val="1"/>
        </w:rPr>
        <w:t>;</w:t>
      </w:r>
    </w:p>
    <w:p w14:paraId="52F672DF" w14:textId="77777777" w:rsidR="00A339A4" w:rsidRPr="00A06C9E" w:rsidRDefault="00891810" w:rsidP="004407CE">
      <w:pPr>
        <w:pStyle w:val="Paragrafoelenco"/>
        <w:numPr>
          <w:ilvl w:val="0"/>
          <w:numId w:val="22"/>
        </w:numPr>
        <w:shd w:val="clear" w:color="auto" w:fill="FFFFFF"/>
        <w:spacing w:after="0"/>
        <w:jc w:val="both"/>
        <w:rPr>
          <w:rFonts w:cstheme="minorHAnsi"/>
          <w:color w:val="000000" w:themeColor="text1"/>
          <w:position w:val="1"/>
        </w:rPr>
      </w:pPr>
      <w:r w:rsidRPr="00A06C9E">
        <w:rPr>
          <w:rFonts w:cstheme="minorHAnsi"/>
          <w:color w:val="000000" w:themeColor="text1"/>
          <w:position w:val="1"/>
        </w:rPr>
        <w:t xml:space="preserve">nella </w:t>
      </w:r>
      <w:r w:rsidR="00472C7A" w:rsidRPr="00A06C9E">
        <w:rPr>
          <w:rFonts w:cstheme="minorHAnsi"/>
          <w:color w:val="000000" w:themeColor="text1"/>
          <w:position w:val="1"/>
        </w:rPr>
        <w:t>gestione</w:t>
      </w:r>
      <w:r w:rsidR="00A339A4" w:rsidRPr="00A06C9E">
        <w:rPr>
          <w:rFonts w:cstheme="minorHAnsi"/>
          <w:color w:val="000000" w:themeColor="text1"/>
          <w:position w:val="1"/>
        </w:rPr>
        <w:t xml:space="preserve"> </w:t>
      </w:r>
      <w:r w:rsidRPr="00A06C9E">
        <w:rPr>
          <w:rFonts w:cstheme="minorHAnsi"/>
          <w:color w:val="000000" w:themeColor="text1"/>
          <w:position w:val="1"/>
        </w:rPr>
        <w:t xml:space="preserve">di </w:t>
      </w:r>
      <w:r w:rsidR="00A339A4" w:rsidRPr="00A06C9E">
        <w:rPr>
          <w:rFonts w:cstheme="minorHAnsi"/>
          <w:color w:val="000000" w:themeColor="text1"/>
          <w:position w:val="1"/>
        </w:rPr>
        <w:t>procedur</w:t>
      </w:r>
      <w:r w:rsidR="00472C7A" w:rsidRPr="00A06C9E">
        <w:rPr>
          <w:rFonts w:cstheme="minorHAnsi"/>
          <w:color w:val="000000" w:themeColor="text1"/>
          <w:position w:val="1"/>
        </w:rPr>
        <w:t>e</w:t>
      </w:r>
      <w:r w:rsidR="00A339A4" w:rsidRPr="00A06C9E">
        <w:rPr>
          <w:rFonts w:cstheme="minorHAnsi"/>
          <w:color w:val="000000" w:themeColor="text1"/>
          <w:position w:val="1"/>
        </w:rPr>
        <w:t xml:space="preserve"> e informative per la popolazione sugli accessi e sui servizi, attività di volontariato in ospedale, </w:t>
      </w:r>
      <w:r w:rsidR="00472C7A" w:rsidRPr="00A06C9E">
        <w:rPr>
          <w:rFonts w:eastAsia="Times New Roman" w:cstheme="minorHAnsi"/>
          <w:color w:val="000000" w:themeColor="text1"/>
          <w:lang w:eastAsia="it-IT"/>
        </w:rPr>
        <w:t xml:space="preserve">interventi assistiti con animali, </w:t>
      </w:r>
      <w:r w:rsidR="00A339A4" w:rsidRPr="00A06C9E">
        <w:rPr>
          <w:rFonts w:cstheme="minorHAnsi"/>
          <w:color w:val="000000" w:themeColor="text1"/>
          <w:position w:val="1"/>
        </w:rPr>
        <w:t xml:space="preserve">Ospedale senza dolore, </w:t>
      </w:r>
      <w:r w:rsidR="00472C7A" w:rsidRPr="00A06C9E">
        <w:rPr>
          <w:rFonts w:cstheme="minorHAnsi"/>
          <w:color w:val="000000" w:themeColor="text1"/>
          <w:position w:val="1"/>
        </w:rPr>
        <w:t>r</w:t>
      </w:r>
      <w:r w:rsidR="00A339A4" w:rsidRPr="00A06C9E">
        <w:rPr>
          <w:rFonts w:cstheme="minorHAnsi"/>
          <w:color w:val="000000" w:themeColor="text1"/>
          <w:position w:val="1"/>
        </w:rPr>
        <w:t xml:space="preserve">ispetto delle esigenze di culto, linguistiche e culturali nella presa in carico ospedaliera, </w:t>
      </w:r>
    </w:p>
    <w:p w14:paraId="53A1B8F7" w14:textId="24081D2B" w:rsidR="004B0F68" w:rsidRPr="00A06C9E" w:rsidRDefault="00472C7A" w:rsidP="004407CE">
      <w:pPr>
        <w:pStyle w:val="Paragrafoelenco"/>
        <w:numPr>
          <w:ilvl w:val="0"/>
          <w:numId w:val="22"/>
        </w:numPr>
        <w:tabs>
          <w:tab w:val="left" w:pos="347"/>
        </w:tabs>
        <w:spacing w:after="0"/>
        <w:ind w:left="357" w:hanging="357"/>
        <w:contextualSpacing w:val="0"/>
        <w:jc w:val="both"/>
        <w:rPr>
          <w:rFonts w:eastAsia="Times New Roman" w:cstheme="minorHAnsi"/>
          <w:color w:val="000000" w:themeColor="text1"/>
          <w:lang w:eastAsia="it-IT"/>
        </w:rPr>
      </w:pPr>
      <w:r w:rsidRPr="00A06C9E">
        <w:rPr>
          <w:rFonts w:cstheme="minorHAnsi"/>
          <w:color w:val="000000" w:themeColor="text1"/>
          <w:position w:val="1"/>
        </w:rPr>
        <w:t>nella</w:t>
      </w:r>
      <w:r w:rsidR="00A339A4" w:rsidRPr="00A06C9E">
        <w:rPr>
          <w:rFonts w:cstheme="minorHAnsi"/>
          <w:color w:val="000000" w:themeColor="text1"/>
          <w:position w:val="1"/>
        </w:rPr>
        <w:t xml:space="preserve"> costante implementazione del Piano Locale Cronicità e del Piano Locale di </w:t>
      </w:r>
      <w:r w:rsidR="009A3B03" w:rsidRPr="00A06C9E">
        <w:rPr>
          <w:rFonts w:cstheme="minorHAnsi"/>
          <w:color w:val="000000" w:themeColor="text1"/>
          <w:position w:val="1"/>
        </w:rPr>
        <w:t>Prevenzione con</w:t>
      </w:r>
      <w:r w:rsidR="00A339A4" w:rsidRPr="00A06C9E">
        <w:rPr>
          <w:rFonts w:cstheme="minorHAnsi"/>
          <w:color w:val="000000" w:themeColor="text1"/>
          <w:position w:val="1"/>
        </w:rPr>
        <w:t xml:space="preserve"> i professionisti aziendali e ASL CN1 anche in un’ottica di ottimizzazione e valorizzazione di progetti comuni e condivisi anche con Associazioni/Enti locali</w:t>
      </w:r>
      <w:r w:rsidR="004B2C36" w:rsidRPr="00A06C9E">
        <w:rPr>
          <w:rFonts w:cstheme="minorHAnsi"/>
          <w:color w:val="000000" w:themeColor="text1"/>
          <w:position w:val="1"/>
        </w:rPr>
        <w:t>/Fondazioni</w:t>
      </w:r>
      <w:r w:rsidRPr="00A06C9E">
        <w:rPr>
          <w:rFonts w:cstheme="minorHAnsi"/>
          <w:color w:val="000000" w:themeColor="text1"/>
          <w:position w:val="1"/>
        </w:rPr>
        <w:t xml:space="preserve">, </w:t>
      </w:r>
      <w:r w:rsidR="004B0F68" w:rsidRPr="00A06C9E">
        <w:rPr>
          <w:rFonts w:eastAsia="Times New Roman" w:cstheme="minorHAnsi"/>
          <w:color w:val="000000" w:themeColor="text1"/>
          <w:lang w:eastAsia="it-IT"/>
        </w:rPr>
        <w:t>connessi al “Fondo per la promozione del benessere e della persona finalizzato a favorire l’accesso ai servizi psicologici. Criteri per il riparto delle risorse statali e indicazioni operative</w:t>
      </w:r>
      <w:r w:rsidR="004B0F68" w:rsidRPr="00B97EDE">
        <w:rPr>
          <w:rStyle w:val="Rimandonotaapidipagina"/>
          <w:rFonts w:cstheme="minorHAnsi"/>
        </w:rPr>
        <w:footnoteReference w:id="74"/>
      </w:r>
      <w:r w:rsidR="004B0F68" w:rsidRPr="00A06C9E">
        <w:rPr>
          <w:rFonts w:eastAsia="Times New Roman" w:cstheme="minorHAnsi"/>
          <w:color w:val="000000" w:themeColor="text1"/>
          <w:lang w:eastAsia="it-IT"/>
        </w:rPr>
        <w:t>”</w:t>
      </w:r>
      <w:r w:rsidRPr="00A06C9E">
        <w:rPr>
          <w:rFonts w:eastAsia="Times New Roman" w:cstheme="minorHAnsi"/>
          <w:color w:val="000000" w:themeColor="text1"/>
          <w:lang w:eastAsia="it-IT"/>
        </w:rPr>
        <w:t xml:space="preserve"> </w:t>
      </w:r>
      <w:r w:rsidR="004B0F68" w:rsidRPr="00A06C9E">
        <w:rPr>
          <w:rFonts w:eastAsia="Times New Roman" w:cstheme="minorHAnsi"/>
          <w:color w:val="000000" w:themeColor="text1"/>
          <w:lang w:eastAsia="it-IT"/>
        </w:rPr>
        <w:t>sperimenta</w:t>
      </w:r>
      <w:r w:rsidRPr="00A06C9E">
        <w:rPr>
          <w:rFonts w:eastAsia="Times New Roman" w:cstheme="minorHAnsi"/>
          <w:color w:val="000000" w:themeColor="text1"/>
          <w:lang w:eastAsia="it-IT"/>
        </w:rPr>
        <w:t>zione</w:t>
      </w:r>
      <w:r w:rsidR="004B0F68" w:rsidRPr="00A06C9E">
        <w:rPr>
          <w:rFonts w:eastAsia="Times New Roman" w:cstheme="minorHAnsi"/>
          <w:color w:val="000000" w:themeColor="text1"/>
          <w:lang w:eastAsia="it-IT"/>
        </w:rPr>
        <w:t xml:space="preserve"> trattamenti </w:t>
      </w:r>
      <w:proofErr w:type="spellStart"/>
      <w:r w:rsidR="004B0F68" w:rsidRPr="00A06C9E">
        <w:rPr>
          <w:rFonts w:eastAsia="Times New Roman" w:cstheme="minorHAnsi"/>
          <w:color w:val="000000" w:themeColor="text1"/>
          <w:lang w:eastAsia="it-IT"/>
        </w:rPr>
        <w:t>psico</w:t>
      </w:r>
      <w:proofErr w:type="spellEnd"/>
      <w:r w:rsidR="004B0F68" w:rsidRPr="00A06C9E">
        <w:rPr>
          <w:rFonts w:eastAsia="Times New Roman" w:cstheme="minorHAnsi"/>
          <w:color w:val="000000" w:themeColor="text1"/>
          <w:lang w:eastAsia="it-IT"/>
        </w:rPr>
        <w:t>-educazionali e psicosociali demenze</w:t>
      </w:r>
      <w:r w:rsidRPr="00A06C9E">
        <w:rPr>
          <w:rFonts w:eastAsia="Times New Roman" w:cstheme="minorHAnsi"/>
          <w:color w:val="000000" w:themeColor="text1"/>
          <w:lang w:eastAsia="it-IT"/>
        </w:rPr>
        <w:t>.</w:t>
      </w:r>
      <w:r w:rsidR="004B0F68" w:rsidRPr="00A06C9E">
        <w:rPr>
          <w:rFonts w:eastAsia="Times New Roman" w:cstheme="minorHAnsi"/>
          <w:color w:val="000000" w:themeColor="text1"/>
          <w:lang w:eastAsia="it-IT"/>
        </w:rPr>
        <w:t xml:space="preserve"> </w:t>
      </w:r>
    </w:p>
    <w:p w14:paraId="58A4F98F" w14:textId="77777777" w:rsidR="009A3B03" w:rsidRPr="00A06C9E" w:rsidRDefault="009A3B03" w:rsidP="007F6F30">
      <w:pPr>
        <w:spacing w:after="0"/>
        <w:ind w:firstLine="709"/>
        <w:jc w:val="both"/>
        <w:rPr>
          <w:rFonts w:cstheme="minorHAnsi"/>
          <w:color w:val="000000" w:themeColor="text1"/>
        </w:rPr>
      </w:pPr>
    </w:p>
    <w:p w14:paraId="7E41C168" w14:textId="2159B5D5" w:rsidR="00A656CC" w:rsidRPr="00A06C9E" w:rsidRDefault="00A656CC" w:rsidP="007F6F30">
      <w:pPr>
        <w:spacing w:after="0"/>
        <w:ind w:firstLine="709"/>
        <w:jc w:val="both"/>
        <w:rPr>
          <w:rFonts w:cstheme="minorHAnsi"/>
          <w:color w:val="000000" w:themeColor="text1"/>
        </w:rPr>
      </w:pPr>
      <w:r w:rsidRPr="00A06C9E">
        <w:rPr>
          <w:rFonts w:cstheme="minorHAnsi"/>
          <w:color w:val="000000" w:themeColor="text1"/>
        </w:rPr>
        <w:t xml:space="preserve">Rispetto alle azioni connesse all’impatto ambientale ed energetico, al netto di quanto normalmente previsto dalla normativa e dalle ipotesi progettuali per il nuovo ospedale, continuerà l’azione </w:t>
      </w:r>
      <w:proofErr w:type="spellStart"/>
      <w:r w:rsidRPr="00A06C9E">
        <w:rPr>
          <w:rFonts w:cstheme="minorHAnsi"/>
          <w:color w:val="000000" w:themeColor="text1"/>
        </w:rPr>
        <w:t>dell’</w:t>
      </w:r>
      <w:r w:rsidRPr="00A06C9E">
        <w:rPr>
          <w:rFonts w:cstheme="minorHAnsi"/>
          <w:i/>
          <w:color w:val="000000" w:themeColor="text1"/>
        </w:rPr>
        <w:t>energy</w:t>
      </w:r>
      <w:proofErr w:type="spellEnd"/>
      <w:r w:rsidRPr="00A06C9E">
        <w:rPr>
          <w:rFonts w:cstheme="minorHAnsi"/>
          <w:i/>
          <w:color w:val="000000" w:themeColor="text1"/>
        </w:rPr>
        <w:t xml:space="preserve"> manager</w:t>
      </w:r>
      <w:r w:rsidRPr="00A06C9E">
        <w:rPr>
          <w:rFonts w:cstheme="minorHAnsi"/>
          <w:color w:val="000000" w:themeColor="text1"/>
        </w:rPr>
        <w:t>, nominato con provvedimento n. 407 dell</w:t>
      </w:r>
      <w:r w:rsidR="00F44F11">
        <w:rPr>
          <w:rFonts w:cstheme="minorHAnsi"/>
          <w:color w:val="000000" w:themeColor="text1"/>
        </w:rPr>
        <w:t>’</w:t>
      </w:r>
      <w:r w:rsidRPr="00A06C9E">
        <w:rPr>
          <w:rFonts w:cstheme="minorHAnsi"/>
          <w:color w:val="000000" w:themeColor="text1"/>
        </w:rPr>
        <w:t>08.09.2023 relativamente alla raccolta e predisposizione dei dati energetici e</w:t>
      </w:r>
      <w:r w:rsidR="005042FE">
        <w:rPr>
          <w:rFonts w:cstheme="minorHAnsi"/>
          <w:color w:val="000000" w:themeColor="text1"/>
        </w:rPr>
        <w:t xml:space="preserve"> </w:t>
      </w:r>
      <w:r w:rsidRPr="00A06C9E">
        <w:rPr>
          <w:rFonts w:cstheme="minorHAnsi"/>
          <w:color w:val="000000" w:themeColor="text1"/>
        </w:rPr>
        <w:t>dei bilanci energetici con il supporto della Struttura PAAT, effettuazione di verifiche in merito alle prescrizioni per il contenimento del consumo di energia degli edifici e relativi impianti termici ed alla periodica sensibilizzazione in merito. Collabora altresì, nella Struttura Tecnico, per la corretta esecuzione degli interventi di manutenzione, adeguamento o ristrutturazione dal punto di vista della corretta gestione energetica.</w:t>
      </w:r>
    </w:p>
    <w:p w14:paraId="3BA59F47" w14:textId="77777777" w:rsidR="00A656CC" w:rsidRPr="00A06C9E" w:rsidRDefault="00A656CC" w:rsidP="007F6F30">
      <w:pPr>
        <w:spacing w:after="0"/>
        <w:ind w:firstLine="709"/>
        <w:jc w:val="both"/>
        <w:rPr>
          <w:rFonts w:cstheme="minorHAnsi"/>
        </w:rPr>
      </w:pPr>
      <w:r w:rsidRPr="00A06C9E">
        <w:rPr>
          <w:rFonts w:cstheme="minorHAnsi"/>
        </w:rPr>
        <w:t>Per il 2024 gli interventi previsti e utili anche ai fini dell’</w:t>
      </w:r>
      <w:proofErr w:type="spellStart"/>
      <w:r w:rsidRPr="00A06C9E">
        <w:rPr>
          <w:rFonts w:cstheme="minorHAnsi"/>
        </w:rPr>
        <w:t>efficientamento</w:t>
      </w:r>
      <w:proofErr w:type="spellEnd"/>
      <w:r w:rsidRPr="00A06C9E">
        <w:rPr>
          <w:rFonts w:cstheme="minorHAnsi"/>
        </w:rPr>
        <w:t xml:space="preserve"> energetico sono:</w:t>
      </w:r>
    </w:p>
    <w:p w14:paraId="5BDC413B" w14:textId="77777777" w:rsidR="00A656CC" w:rsidRPr="00A06C9E" w:rsidRDefault="00A656CC" w:rsidP="004407CE">
      <w:pPr>
        <w:pStyle w:val="Paragrafoelenco"/>
        <w:numPr>
          <w:ilvl w:val="0"/>
          <w:numId w:val="22"/>
        </w:numPr>
        <w:spacing w:after="0"/>
        <w:rPr>
          <w:rFonts w:cstheme="minorHAnsi"/>
          <w:color w:val="000000" w:themeColor="text1"/>
          <w:position w:val="1"/>
        </w:rPr>
      </w:pPr>
      <w:r w:rsidRPr="00A06C9E">
        <w:rPr>
          <w:rFonts w:cstheme="minorHAnsi"/>
          <w:color w:val="000000" w:themeColor="text1"/>
          <w:position w:val="1"/>
        </w:rPr>
        <w:t>lavori di sostituzione della principale stazione di continuità elettrica, formata da 3 UPS nel presidio S. Croce;</w:t>
      </w:r>
    </w:p>
    <w:p w14:paraId="2BBF577E" w14:textId="77777777" w:rsidR="00A656CC" w:rsidRPr="00A06C9E" w:rsidRDefault="00A656CC" w:rsidP="004407CE">
      <w:pPr>
        <w:pStyle w:val="Paragrafoelenco"/>
        <w:numPr>
          <w:ilvl w:val="0"/>
          <w:numId w:val="22"/>
        </w:numPr>
        <w:spacing w:after="0"/>
        <w:rPr>
          <w:rFonts w:cstheme="minorHAnsi"/>
          <w:color w:val="000000" w:themeColor="text1"/>
          <w:position w:val="1"/>
        </w:rPr>
      </w:pPr>
      <w:r w:rsidRPr="00A06C9E">
        <w:rPr>
          <w:rFonts w:cstheme="minorHAnsi"/>
          <w:color w:val="000000" w:themeColor="text1"/>
          <w:position w:val="1"/>
        </w:rPr>
        <w:t xml:space="preserve">adeguamento degli impianti di produzione acqua refrigerata presso il presidio A. </w:t>
      </w:r>
      <w:proofErr w:type="spellStart"/>
      <w:r w:rsidRPr="00A06C9E">
        <w:rPr>
          <w:rFonts w:cstheme="minorHAnsi"/>
          <w:color w:val="000000" w:themeColor="text1"/>
          <w:position w:val="1"/>
        </w:rPr>
        <w:t>Carle</w:t>
      </w:r>
      <w:proofErr w:type="spellEnd"/>
      <w:r w:rsidRPr="00A06C9E">
        <w:rPr>
          <w:rFonts w:cstheme="minorHAnsi"/>
          <w:color w:val="000000" w:themeColor="text1"/>
          <w:position w:val="1"/>
        </w:rPr>
        <w:t>;</w:t>
      </w:r>
    </w:p>
    <w:p w14:paraId="668C3531" w14:textId="77777777" w:rsidR="00A656CC" w:rsidRPr="00A06C9E" w:rsidRDefault="00A656CC" w:rsidP="004407CE">
      <w:pPr>
        <w:pStyle w:val="Paragrafoelenco"/>
        <w:numPr>
          <w:ilvl w:val="0"/>
          <w:numId w:val="22"/>
        </w:numPr>
        <w:spacing w:after="0"/>
        <w:rPr>
          <w:rFonts w:cstheme="minorHAnsi"/>
          <w:color w:val="000000" w:themeColor="text1"/>
          <w:position w:val="1"/>
        </w:rPr>
      </w:pPr>
      <w:r w:rsidRPr="00A06C9E">
        <w:rPr>
          <w:rFonts w:cstheme="minorHAnsi"/>
          <w:color w:val="000000" w:themeColor="text1"/>
          <w:position w:val="1"/>
        </w:rPr>
        <w:t>adeguamento degli impianti di produzione acqua refrigerata Ospedale S. Croce;</w:t>
      </w:r>
    </w:p>
    <w:p w14:paraId="2BE19063" w14:textId="4290E0C1" w:rsidR="00A656CC" w:rsidRPr="00A06C9E" w:rsidRDefault="00A656CC" w:rsidP="004407CE">
      <w:pPr>
        <w:pStyle w:val="Paragrafoelenco"/>
        <w:numPr>
          <w:ilvl w:val="0"/>
          <w:numId w:val="22"/>
        </w:numPr>
        <w:spacing w:after="0"/>
        <w:rPr>
          <w:rFonts w:cstheme="minorHAnsi"/>
          <w:color w:val="000000" w:themeColor="text1"/>
          <w:position w:val="1"/>
        </w:rPr>
      </w:pPr>
      <w:r w:rsidRPr="00A06C9E">
        <w:rPr>
          <w:rFonts w:cstheme="minorHAnsi"/>
          <w:color w:val="000000" w:themeColor="text1"/>
          <w:position w:val="1"/>
        </w:rPr>
        <w:t xml:space="preserve">progettazione per la revisione sostanziale del sistema di produzione dell’acqua calda sanitaria presidio A. </w:t>
      </w:r>
      <w:proofErr w:type="spellStart"/>
      <w:r w:rsidRPr="00A06C9E">
        <w:rPr>
          <w:rFonts w:cstheme="minorHAnsi"/>
          <w:color w:val="000000" w:themeColor="text1"/>
          <w:position w:val="1"/>
        </w:rPr>
        <w:t>Carle</w:t>
      </w:r>
      <w:proofErr w:type="spellEnd"/>
      <w:r w:rsidR="00532F2B" w:rsidRPr="00A06C9E">
        <w:rPr>
          <w:rFonts w:cstheme="minorHAnsi"/>
          <w:color w:val="000000" w:themeColor="text1"/>
          <w:position w:val="1"/>
        </w:rPr>
        <w:t>;</w:t>
      </w:r>
    </w:p>
    <w:p w14:paraId="076CFBE9" w14:textId="77777777" w:rsidR="00A656CC" w:rsidRPr="00A06C9E" w:rsidRDefault="00A656CC" w:rsidP="004407CE">
      <w:pPr>
        <w:pStyle w:val="Paragrafoelenco"/>
        <w:numPr>
          <w:ilvl w:val="0"/>
          <w:numId w:val="22"/>
        </w:numPr>
        <w:spacing w:after="0"/>
        <w:ind w:left="357" w:hanging="357"/>
        <w:contextualSpacing w:val="0"/>
        <w:rPr>
          <w:rFonts w:cstheme="minorHAnsi"/>
          <w:color w:val="000000" w:themeColor="text1"/>
          <w:position w:val="1"/>
        </w:rPr>
      </w:pPr>
      <w:r w:rsidRPr="00A06C9E">
        <w:rPr>
          <w:rFonts w:cstheme="minorHAnsi"/>
          <w:color w:val="000000" w:themeColor="text1"/>
          <w:position w:val="1"/>
        </w:rPr>
        <w:t>sostituzione nei reparti oggetto di adeguamento dei serramenti esterni (finestrature), installazione di lampade a LED, implementazione valvole termostatiche e sensori di presenza (es. Medicina, blocco C, lato sud).</w:t>
      </w:r>
    </w:p>
    <w:p w14:paraId="054FF40D" w14:textId="77777777" w:rsidR="009A3B03" w:rsidRPr="00A06C9E" w:rsidRDefault="009A3B03" w:rsidP="007F6F30">
      <w:pPr>
        <w:spacing w:after="0"/>
        <w:ind w:firstLine="709"/>
        <w:jc w:val="both"/>
        <w:rPr>
          <w:rFonts w:cstheme="minorHAnsi"/>
        </w:rPr>
      </w:pPr>
    </w:p>
    <w:p w14:paraId="1DA8F94E" w14:textId="69693CD7" w:rsidR="00A656CC" w:rsidRPr="00A06C9E" w:rsidRDefault="00A656CC" w:rsidP="007F6F30">
      <w:pPr>
        <w:spacing w:after="0"/>
        <w:ind w:firstLine="709"/>
        <w:jc w:val="both"/>
        <w:rPr>
          <w:rFonts w:cstheme="minorHAnsi"/>
        </w:rPr>
      </w:pPr>
      <w:r w:rsidRPr="00A06C9E">
        <w:rPr>
          <w:rFonts w:cstheme="minorHAnsi"/>
        </w:rPr>
        <w:t>Per il 2024 si propongono, infine, le seguenti azioni integrative</w:t>
      </w:r>
      <w:r w:rsidR="002404BA" w:rsidRPr="00A06C9E">
        <w:rPr>
          <w:rFonts w:cstheme="minorHAnsi"/>
        </w:rPr>
        <w:t>:</w:t>
      </w:r>
    </w:p>
    <w:p w14:paraId="7670E027" w14:textId="77777777" w:rsidR="00A656CC" w:rsidRPr="00A06C9E" w:rsidRDefault="00A656CC" w:rsidP="007F6F30">
      <w:pPr>
        <w:numPr>
          <w:ilvl w:val="0"/>
          <w:numId w:val="2"/>
        </w:numPr>
        <w:spacing w:after="0"/>
        <w:jc w:val="both"/>
        <w:rPr>
          <w:rFonts w:cstheme="minorHAnsi"/>
        </w:rPr>
      </w:pPr>
      <w:r w:rsidRPr="00A06C9E">
        <w:rPr>
          <w:rFonts w:cstheme="minorHAnsi"/>
        </w:rPr>
        <w:t>sensibilizzazione dell’utenza, mediante la campagna di sensibilizzazione “Aiutaci a fare la differenza attraverso piccoli gesti quotidiani” per il coinvolgimento diffuso dei dipendenti e gli operatori economici impegnati in Azienda attraverso comunicazioni via email, social aziendali, eventuale cartellonistica;</w:t>
      </w:r>
    </w:p>
    <w:p w14:paraId="6354288F" w14:textId="6643797E" w:rsidR="00A656CC" w:rsidRPr="00A06C9E" w:rsidRDefault="00A656CC" w:rsidP="007F6F30">
      <w:pPr>
        <w:numPr>
          <w:ilvl w:val="0"/>
          <w:numId w:val="2"/>
        </w:numPr>
        <w:spacing w:after="0"/>
        <w:ind w:left="357" w:hanging="357"/>
        <w:jc w:val="both"/>
        <w:rPr>
          <w:rFonts w:cstheme="minorHAnsi"/>
        </w:rPr>
      </w:pPr>
      <w:r w:rsidRPr="00A06C9E">
        <w:rPr>
          <w:rFonts w:cstheme="minorHAnsi"/>
        </w:rPr>
        <w:lastRenderedPageBreak/>
        <w:t>valutare la possibilità di partecipare alla Giornata Nazionale sul risparmio energetico e deg</w:t>
      </w:r>
      <w:r w:rsidR="002404BA" w:rsidRPr="00A06C9E">
        <w:rPr>
          <w:rFonts w:cstheme="minorHAnsi"/>
        </w:rPr>
        <w:t>li stili di vita sostenibili “</w:t>
      </w:r>
      <w:r w:rsidRPr="00A06C9E">
        <w:rPr>
          <w:rFonts w:cstheme="minorHAnsi"/>
        </w:rPr>
        <w:t>M’illumino di meno</w:t>
      </w:r>
      <w:r w:rsidR="002404BA" w:rsidRPr="00A06C9E">
        <w:rPr>
          <w:rFonts w:cstheme="minorHAnsi"/>
        </w:rPr>
        <w:t>”,</w:t>
      </w:r>
      <w:r w:rsidRPr="00A06C9E">
        <w:rPr>
          <w:rFonts w:cstheme="minorHAnsi"/>
        </w:rPr>
        <w:t xml:space="preserve"> prevista il 16 febbraio p.v.</w:t>
      </w:r>
    </w:p>
    <w:p w14:paraId="523D5230" w14:textId="77777777" w:rsidR="009A3B03" w:rsidRPr="00A06C9E" w:rsidRDefault="009A3B03" w:rsidP="007F6F30">
      <w:pPr>
        <w:spacing w:after="0"/>
        <w:ind w:firstLine="709"/>
        <w:jc w:val="both"/>
        <w:rPr>
          <w:rFonts w:cstheme="minorHAnsi"/>
          <w:color w:val="000000" w:themeColor="text1"/>
        </w:rPr>
      </w:pPr>
    </w:p>
    <w:p w14:paraId="066AAB8A" w14:textId="10D4E40C" w:rsidR="00032299" w:rsidRPr="00A06C9E" w:rsidRDefault="00032299" w:rsidP="007F6F30">
      <w:pPr>
        <w:spacing w:after="0"/>
        <w:ind w:firstLine="709"/>
        <w:jc w:val="both"/>
        <w:rPr>
          <w:rFonts w:cstheme="minorHAnsi"/>
          <w:color w:val="000000" w:themeColor="text1"/>
        </w:rPr>
      </w:pPr>
      <w:r w:rsidRPr="00A06C9E">
        <w:rPr>
          <w:rFonts w:cstheme="minorHAnsi"/>
          <w:color w:val="000000" w:themeColor="text1"/>
        </w:rPr>
        <w:t>La Direzione ritiene strategica la comunicazione interna ed esterna. Il nuovo approccio del Commissario che ha garantito da subito la sua presenza fisica anche direttamente nello studio del S. Croce, i frequenti incontri in reparto con le équipe per un confronto diretto su criticità e aspetti dell'attività che si ritiene di valorizzare</w:t>
      </w:r>
      <w:r w:rsidR="00E7055E" w:rsidRPr="00A06C9E">
        <w:rPr>
          <w:rFonts w:cstheme="minorHAnsi"/>
          <w:color w:val="000000" w:themeColor="text1"/>
        </w:rPr>
        <w:t xml:space="preserve"> (cd colazioni con il Commissario)</w:t>
      </w:r>
      <w:r w:rsidRPr="00A06C9E">
        <w:rPr>
          <w:rFonts w:cstheme="minorHAnsi"/>
          <w:color w:val="000000" w:themeColor="text1"/>
        </w:rPr>
        <w:t xml:space="preserve">, rappresenta una svolta significativa che sottolinea la necessità di un </w:t>
      </w:r>
      <w:r w:rsidR="00E7055E" w:rsidRPr="00A06C9E">
        <w:rPr>
          <w:rFonts w:cstheme="minorHAnsi"/>
          <w:color w:val="000000" w:themeColor="text1"/>
        </w:rPr>
        <w:t>dialogo</w:t>
      </w:r>
      <w:r w:rsidRPr="00A06C9E">
        <w:rPr>
          <w:rFonts w:cstheme="minorHAnsi"/>
          <w:color w:val="000000" w:themeColor="text1"/>
        </w:rPr>
        <w:t xml:space="preserve"> costante e diretto con medici, infermieri e altri operatori impegnati quotidianamente nei due nosocomi dell'Azienda. </w:t>
      </w:r>
    </w:p>
    <w:p w14:paraId="454372AC" w14:textId="77777777" w:rsidR="00032299" w:rsidRPr="00A06C9E" w:rsidRDefault="00032299" w:rsidP="007F6F30">
      <w:pPr>
        <w:spacing w:after="0"/>
        <w:ind w:firstLine="709"/>
        <w:jc w:val="both"/>
        <w:rPr>
          <w:rFonts w:cstheme="minorHAnsi"/>
          <w:color w:val="000000" w:themeColor="text1"/>
        </w:rPr>
      </w:pPr>
      <w:r w:rsidRPr="00A06C9E">
        <w:rPr>
          <w:rFonts w:cstheme="minorHAnsi"/>
          <w:color w:val="000000" w:themeColor="text1"/>
        </w:rPr>
        <w:t xml:space="preserve">Anche rispetto ai rapporti con l'esterno, con i diversi stakeholder istituzionali, con le associazioni c'è la massima attenzione. Per quanto riguarda gli strumenti di comunicazione interna, va preso atto che la Intranet - rinnovata sia nella piattaforma di supporto per agevolare l'autonomia degli operatori, sia nella grafica - rappresenta ancora il canale più utilizzato. </w:t>
      </w:r>
    </w:p>
    <w:p w14:paraId="47930A66" w14:textId="3CFFA840" w:rsidR="00185727" w:rsidRPr="00A06C9E" w:rsidRDefault="0083232E" w:rsidP="007F6F30">
      <w:pPr>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Il Piano di Comunicazione</w:t>
      </w:r>
      <w:r w:rsidR="00185727" w:rsidRPr="00A06C9E">
        <w:rPr>
          <w:rFonts w:eastAsia="Times New Roman" w:cstheme="minorHAnsi"/>
          <w:color w:val="000000" w:themeColor="text1"/>
          <w:lang w:eastAsia="it-IT"/>
        </w:rPr>
        <w:t xml:space="preserve"> verrà</w:t>
      </w:r>
      <w:r w:rsidRPr="00A06C9E">
        <w:rPr>
          <w:rFonts w:eastAsia="Times New Roman" w:cstheme="minorHAnsi"/>
          <w:color w:val="000000" w:themeColor="text1"/>
          <w:lang w:eastAsia="it-IT"/>
        </w:rPr>
        <w:t xml:space="preserve"> deliberato entro il 31 gennaio 202</w:t>
      </w:r>
      <w:r w:rsidR="00AF227A" w:rsidRPr="00A06C9E">
        <w:rPr>
          <w:rFonts w:eastAsia="Times New Roman" w:cstheme="minorHAnsi"/>
          <w:color w:val="000000" w:themeColor="text1"/>
          <w:lang w:eastAsia="it-IT"/>
        </w:rPr>
        <w:t>4</w:t>
      </w:r>
      <w:r w:rsidR="00185727" w:rsidRPr="00A06C9E">
        <w:rPr>
          <w:rFonts w:eastAsia="Times New Roman" w:cstheme="minorHAnsi"/>
          <w:color w:val="000000" w:themeColor="text1"/>
          <w:lang w:eastAsia="it-IT"/>
        </w:rPr>
        <w:t>.</w:t>
      </w:r>
    </w:p>
    <w:p w14:paraId="6F02C3B1" w14:textId="1267FDE2" w:rsidR="00185727" w:rsidRPr="00A06C9E" w:rsidRDefault="00185727" w:rsidP="007F6F30">
      <w:pPr>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Al momento si prevede di esternalizzare la rassegna stampa, valutata la convenienza dal punto di vista economico e del risultato sul prodotto. Continuerà la realizzazione della newsletter rispetto alla quale occorrono ancora delle valutazioni in merito all’efficacia dell’attuale format e si ipotizza di costruire un'</w:t>
      </w:r>
      <w:proofErr w:type="spellStart"/>
      <w:r w:rsidRPr="00A06C9E">
        <w:rPr>
          <w:rFonts w:eastAsia="Times New Roman" w:cstheme="minorHAnsi"/>
          <w:i/>
          <w:color w:val="000000" w:themeColor="text1"/>
          <w:lang w:eastAsia="it-IT"/>
        </w:rPr>
        <w:t>App</w:t>
      </w:r>
      <w:proofErr w:type="spellEnd"/>
      <w:r w:rsidRPr="00A06C9E">
        <w:rPr>
          <w:rFonts w:eastAsia="Times New Roman" w:cstheme="minorHAnsi"/>
          <w:color w:val="000000" w:themeColor="text1"/>
          <w:lang w:eastAsia="it-IT"/>
        </w:rPr>
        <w:t xml:space="preserve"> di servizi che possa accompagnare il sito di approfondimento. Sempre per migliorare l'immagine esterna - su esplicita richiesta della Direzione Generale - sarà allestito appena possibile un set per un book fotografico rivolto principalmente ai Direttori di Struttura complessa.</w:t>
      </w:r>
      <w:r w:rsidR="005042FE">
        <w:rPr>
          <w:rFonts w:eastAsia="Times New Roman" w:cstheme="minorHAnsi"/>
          <w:color w:val="000000" w:themeColor="text1"/>
          <w:lang w:eastAsia="it-IT"/>
        </w:rPr>
        <w:t xml:space="preserve"> </w:t>
      </w:r>
    </w:p>
    <w:p w14:paraId="581A58EE" w14:textId="77777777" w:rsidR="00185727" w:rsidRPr="00A06C9E" w:rsidRDefault="00185727" w:rsidP="007F6F30">
      <w:pPr>
        <w:spacing w:after="0"/>
        <w:ind w:firstLine="709"/>
        <w:jc w:val="both"/>
        <w:rPr>
          <w:rFonts w:eastAsia="Times New Roman" w:cstheme="minorHAnsi"/>
          <w:color w:val="000000" w:themeColor="text1"/>
          <w:highlight w:val="green"/>
          <w:lang w:eastAsia="it-IT"/>
        </w:rPr>
      </w:pPr>
      <w:r w:rsidRPr="00A06C9E">
        <w:rPr>
          <w:rFonts w:eastAsia="Times New Roman" w:cstheme="minorHAnsi"/>
          <w:color w:val="000000" w:themeColor="text1"/>
          <w:lang w:eastAsia="it-IT"/>
        </w:rPr>
        <w:t>Le relazioni con la stampa sono buone, in netto miglioramento rispetto alla prima parte del 2023. L'attenzione dei cittadini al loro ospedale, come risulta dalle interazioni ai post sui social relativi alla presentazione delle attività dell'Azienda, è sempre molto alta, così come l'apprezzamento delle eccellenze sanitarie. </w:t>
      </w:r>
    </w:p>
    <w:p w14:paraId="082026F4" w14:textId="77777777" w:rsidR="009A3B03" w:rsidRPr="00A06C9E" w:rsidRDefault="009A3B03" w:rsidP="007F6F30">
      <w:pPr>
        <w:spacing w:after="0"/>
        <w:ind w:firstLine="709"/>
        <w:jc w:val="both"/>
        <w:rPr>
          <w:rFonts w:eastAsia="Times New Roman" w:cstheme="minorHAnsi"/>
          <w:color w:val="000000" w:themeColor="text1"/>
          <w:lang w:eastAsia="it-IT"/>
        </w:rPr>
      </w:pPr>
    </w:p>
    <w:p w14:paraId="05D29794" w14:textId="1F4E0474" w:rsidR="00185727" w:rsidRPr="00A06C9E" w:rsidRDefault="00185727" w:rsidP="007F6F30">
      <w:pPr>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Nel </w:t>
      </w:r>
      <w:r w:rsidR="00497EB2" w:rsidRPr="00497EB2">
        <w:rPr>
          <w:rFonts w:eastAsia="Times New Roman" w:cstheme="minorHAnsi"/>
          <w:i/>
          <w:color w:val="000000" w:themeColor="text1"/>
          <w:lang w:eastAsia="it-IT"/>
        </w:rPr>
        <w:t>budget</w:t>
      </w:r>
      <w:r w:rsidRPr="00A06C9E">
        <w:rPr>
          <w:rFonts w:eastAsia="Times New Roman" w:cstheme="minorHAnsi"/>
          <w:color w:val="000000" w:themeColor="text1"/>
          <w:lang w:eastAsia="it-IT"/>
        </w:rPr>
        <w:t xml:space="preserve"> 2024 si pensa di proporre la realizzazione, nella prima parte dell'anno, del bilancio sociale di mandato. </w:t>
      </w:r>
    </w:p>
    <w:p w14:paraId="586E8E88" w14:textId="77777777" w:rsidR="00636788" w:rsidRPr="00A06C9E" w:rsidRDefault="00636788" w:rsidP="007F6F30">
      <w:pPr>
        <w:spacing w:after="0"/>
        <w:ind w:firstLine="709"/>
        <w:jc w:val="both"/>
        <w:rPr>
          <w:rFonts w:eastAsia="Times New Roman" w:cstheme="minorHAnsi"/>
          <w:lang w:eastAsia="it-IT"/>
        </w:rPr>
      </w:pPr>
      <w:r w:rsidRPr="00A06C9E">
        <w:rPr>
          <w:rFonts w:eastAsia="Times New Roman" w:cstheme="minorHAnsi"/>
          <w:lang w:eastAsia="it-IT"/>
        </w:rPr>
        <w:t>Per la primavera 2024 è prevista la presentazione del Bilancio sociale e di mandato riferito al triennio 2021-2023, all’interno del quale verranno evidenziati anche gli elementi di continuità e le prospettive di sviluppo aziendali.</w:t>
      </w:r>
    </w:p>
    <w:p w14:paraId="6603DEBF" w14:textId="63B9F224"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eastAsia="MS Mincho" w:hAnsiTheme="minorHAnsi" w:cstheme="minorHAnsi"/>
          <w:color w:val="000000" w:themeColor="text1"/>
          <w:position w:val="1"/>
          <w:sz w:val="22"/>
          <w:szCs w:val="22"/>
          <w:lang w:eastAsia="ja-JP"/>
        </w:rPr>
        <w:t xml:space="preserve">Il collegamento fra la </w:t>
      </w:r>
      <w:r w:rsidRPr="00A06C9E">
        <w:rPr>
          <w:rFonts w:asciiTheme="minorHAnsi" w:eastAsia="MS Mincho" w:hAnsiTheme="minorHAnsi" w:cstheme="minorHAnsi"/>
          <w:iCs/>
          <w:color w:val="000000" w:themeColor="text1"/>
          <w:position w:val="1"/>
          <w:sz w:val="22"/>
          <w:szCs w:val="22"/>
          <w:lang w:eastAsia="ja-JP"/>
        </w:rPr>
        <w:t>performance</w:t>
      </w:r>
      <w:r w:rsidRPr="00A06C9E">
        <w:rPr>
          <w:rFonts w:asciiTheme="minorHAnsi" w:eastAsia="MS Mincho" w:hAnsiTheme="minorHAnsi" w:cstheme="minorHAnsi"/>
          <w:i/>
          <w:iCs/>
          <w:color w:val="000000" w:themeColor="text1"/>
          <w:position w:val="1"/>
          <w:sz w:val="22"/>
          <w:szCs w:val="22"/>
          <w:lang w:eastAsia="ja-JP"/>
        </w:rPr>
        <w:t xml:space="preserve"> </w:t>
      </w:r>
      <w:r w:rsidRPr="00A06C9E">
        <w:rPr>
          <w:rFonts w:asciiTheme="minorHAnsi" w:eastAsia="MS Mincho" w:hAnsiTheme="minorHAnsi" w:cstheme="minorHAnsi"/>
          <w:color w:val="000000" w:themeColor="text1"/>
          <w:position w:val="1"/>
          <w:sz w:val="22"/>
          <w:szCs w:val="22"/>
          <w:lang w:eastAsia="ja-JP"/>
        </w:rPr>
        <w:t xml:space="preserve">organizzativa e la </w:t>
      </w:r>
      <w:r w:rsidRPr="00A06C9E">
        <w:rPr>
          <w:rFonts w:asciiTheme="minorHAnsi" w:eastAsia="MS Mincho" w:hAnsiTheme="minorHAnsi" w:cstheme="minorHAnsi"/>
          <w:iCs/>
          <w:color w:val="000000" w:themeColor="text1"/>
          <w:position w:val="1"/>
          <w:sz w:val="22"/>
          <w:szCs w:val="22"/>
          <w:lang w:eastAsia="ja-JP"/>
        </w:rPr>
        <w:t>performance</w:t>
      </w:r>
      <w:r w:rsidRPr="00A06C9E">
        <w:rPr>
          <w:rFonts w:asciiTheme="minorHAnsi" w:eastAsia="MS Mincho" w:hAnsiTheme="minorHAnsi" w:cstheme="minorHAnsi"/>
          <w:i/>
          <w:iCs/>
          <w:color w:val="000000" w:themeColor="text1"/>
          <w:position w:val="1"/>
          <w:sz w:val="22"/>
          <w:szCs w:val="22"/>
          <w:lang w:eastAsia="ja-JP"/>
        </w:rPr>
        <w:t xml:space="preserve"> </w:t>
      </w:r>
      <w:r w:rsidRPr="00A06C9E">
        <w:rPr>
          <w:rFonts w:asciiTheme="minorHAnsi" w:eastAsia="MS Mincho" w:hAnsiTheme="minorHAnsi" w:cstheme="minorHAnsi"/>
          <w:color w:val="000000" w:themeColor="text1"/>
          <w:position w:val="1"/>
          <w:sz w:val="22"/>
          <w:szCs w:val="22"/>
          <w:lang w:eastAsia="ja-JP"/>
        </w:rPr>
        <w:t>individuale è evidente, a partire dal meccanismo di riconoscimento degli incentivi alla Direzione Aziendale. I</w:t>
      </w:r>
      <w:r w:rsidRPr="00A06C9E">
        <w:rPr>
          <w:rFonts w:asciiTheme="minorHAnsi" w:hAnsiTheme="minorHAnsi" w:cstheme="minorHAnsi"/>
          <w:color w:val="000000" w:themeColor="text1"/>
          <w:spacing w:val="-1"/>
          <w:sz w:val="22"/>
        </w:rPr>
        <w:t>l trattamento economico complessivo annuo del Direttore Generale nominato è determinato</w:t>
      </w:r>
      <w:r w:rsidR="005042F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1"/>
          <w:sz w:val="22"/>
        </w:rPr>
        <w:t xml:space="preserve">in relazione al livello di complessità aziendale ed ai parametri di cui all’art. 1, comma 5 del D.P.C.M. n. 502/1995 e </w:t>
      </w:r>
      <w:proofErr w:type="spellStart"/>
      <w:r w:rsidRPr="00A06C9E">
        <w:rPr>
          <w:rFonts w:asciiTheme="minorHAnsi" w:hAnsiTheme="minorHAnsi" w:cstheme="minorHAnsi"/>
          <w:color w:val="000000" w:themeColor="text1"/>
          <w:spacing w:val="-1"/>
          <w:sz w:val="22"/>
        </w:rPr>
        <w:t>s.m.i.</w:t>
      </w:r>
      <w:proofErr w:type="spellEnd"/>
      <w:r w:rsidRPr="00A06C9E">
        <w:rPr>
          <w:rFonts w:asciiTheme="minorHAnsi" w:hAnsiTheme="minorHAnsi" w:cstheme="minorHAnsi"/>
          <w:color w:val="000000" w:themeColor="text1"/>
          <w:spacing w:val="-1"/>
          <w:sz w:val="22"/>
        </w:rPr>
        <w:t xml:space="preserve"> - dalla D.G.R. n. 13-4058 del 17.10.2016 e viene incrementato mediante il riconoscimento della quota integrativa, nella misura massima del venti per cento, in relazione al raggiungimento complessivo dei risultati di gestione attesi e degli specifici obiettivi di salute e di funzionamento dei servizi, assegnati a mezzo di D.G.R. n. 8- 2814 del 29 gennaio 2021 – fermo restando che </w:t>
      </w:r>
      <w:proofErr w:type="spellStart"/>
      <w:r w:rsidRPr="00A06C9E">
        <w:rPr>
          <w:rFonts w:asciiTheme="minorHAnsi" w:hAnsiTheme="minorHAnsi" w:cstheme="minorHAnsi"/>
          <w:color w:val="000000" w:themeColor="text1"/>
          <w:spacing w:val="-1"/>
          <w:sz w:val="22"/>
        </w:rPr>
        <w:t>iI</w:t>
      </w:r>
      <w:proofErr w:type="spellEnd"/>
      <w:r w:rsidRPr="00A06C9E">
        <w:rPr>
          <w:rFonts w:asciiTheme="minorHAnsi" w:hAnsiTheme="minorHAnsi" w:cstheme="minorHAnsi"/>
          <w:color w:val="000000" w:themeColor="text1"/>
          <w:spacing w:val="-1"/>
          <w:sz w:val="22"/>
        </w:rPr>
        <w:t xml:space="preserve"> riconoscimento della quota integrativa sarà dovuto al Direttore Generale in misura proporzionale alla durata dell’incarico – nonché di ulteriori specifici obiettivi che potranno essere individuati con successivo provvedimento.</w:t>
      </w:r>
    </w:p>
    <w:p w14:paraId="3D852020" w14:textId="77777777" w:rsidR="0083232E" w:rsidRPr="00A06C9E" w:rsidRDefault="0083232E"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La capacità di perseguire gli obiettivi assegnati si traduce operativamente a cascata anche sul Direttore Sanitario e sul Direttore Amministrativo.</w:t>
      </w:r>
    </w:p>
    <w:p w14:paraId="372E4431" w14:textId="77777777" w:rsidR="0083232E" w:rsidRPr="00A06C9E" w:rsidRDefault="0083232E"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p>
    <w:p w14:paraId="04FADA1B" w14:textId="77777777" w:rsidR="0083232E" w:rsidRPr="00A06C9E" w:rsidRDefault="0083232E"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 xml:space="preserve">Il collegamento </w:t>
      </w:r>
      <w:r w:rsidR="00D20822" w:rsidRPr="00A06C9E">
        <w:rPr>
          <w:rFonts w:asciiTheme="minorHAnsi" w:eastAsia="MS Mincho" w:hAnsiTheme="minorHAnsi" w:cstheme="minorHAnsi"/>
          <w:color w:val="000000" w:themeColor="text1"/>
          <w:position w:val="1"/>
          <w:sz w:val="22"/>
          <w:szCs w:val="22"/>
          <w:lang w:eastAsia="ja-JP"/>
        </w:rPr>
        <w:t>a livello dei</w:t>
      </w:r>
      <w:r w:rsidRPr="00A06C9E">
        <w:rPr>
          <w:rFonts w:asciiTheme="minorHAnsi" w:eastAsia="MS Mincho" w:hAnsiTheme="minorHAnsi" w:cstheme="minorHAnsi"/>
          <w:color w:val="000000" w:themeColor="text1"/>
          <w:position w:val="1"/>
          <w:sz w:val="22"/>
          <w:szCs w:val="22"/>
          <w:lang w:eastAsia="ja-JP"/>
        </w:rPr>
        <w:t xml:space="preserve"> dirigenti è visibile dalle singole schede di assegnazione obiet</w:t>
      </w:r>
      <w:r w:rsidR="004B2C36" w:rsidRPr="00A06C9E">
        <w:rPr>
          <w:rFonts w:asciiTheme="minorHAnsi" w:eastAsia="MS Mincho" w:hAnsiTheme="minorHAnsi" w:cstheme="minorHAnsi"/>
          <w:color w:val="000000" w:themeColor="text1"/>
          <w:position w:val="1"/>
          <w:sz w:val="22"/>
          <w:szCs w:val="22"/>
          <w:lang w:eastAsia="ja-JP"/>
        </w:rPr>
        <w:t xml:space="preserve">tivi-valutazione annuale (SVI), recentemente riviste. </w:t>
      </w:r>
      <w:r w:rsidR="00A97CD5" w:rsidRPr="00A06C9E">
        <w:rPr>
          <w:rFonts w:asciiTheme="minorHAnsi" w:eastAsia="MS Mincho" w:hAnsiTheme="minorHAnsi" w:cstheme="minorHAnsi"/>
          <w:color w:val="000000" w:themeColor="text1"/>
          <w:position w:val="1"/>
          <w:sz w:val="22"/>
          <w:szCs w:val="22"/>
          <w:lang w:eastAsia="ja-JP"/>
        </w:rPr>
        <w:t>Una volta approvate definitivamente le nuove schede di valutazione dei dirigenti</w:t>
      </w:r>
      <w:r w:rsidR="004B2C36" w:rsidRPr="00A06C9E">
        <w:rPr>
          <w:rFonts w:asciiTheme="minorHAnsi" w:eastAsia="MS Mincho" w:hAnsiTheme="minorHAnsi" w:cstheme="minorHAnsi"/>
          <w:color w:val="000000" w:themeColor="text1"/>
          <w:position w:val="1"/>
          <w:sz w:val="22"/>
          <w:szCs w:val="22"/>
          <w:lang w:eastAsia="ja-JP"/>
        </w:rPr>
        <w:t xml:space="preserve"> si riesaminerà il </w:t>
      </w:r>
      <w:proofErr w:type="spellStart"/>
      <w:r w:rsidR="004B2C36" w:rsidRPr="00A06C9E">
        <w:rPr>
          <w:rFonts w:asciiTheme="minorHAnsi" w:eastAsia="MS Mincho" w:hAnsiTheme="minorHAnsi" w:cstheme="minorHAnsi"/>
          <w:i/>
          <w:color w:val="000000" w:themeColor="text1"/>
          <w:position w:val="1"/>
          <w:sz w:val="22"/>
          <w:szCs w:val="22"/>
          <w:lang w:eastAsia="ja-JP"/>
        </w:rPr>
        <w:t>SiMiVap</w:t>
      </w:r>
      <w:proofErr w:type="spellEnd"/>
      <w:r w:rsidR="004B2C36" w:rsidRPr="00A06C9E">
        <w:rPr>
          <w:rFonts w:asciiTheme="minorHAnsi" w:eastAsia="MS Mincho" w:hAnsiTheme="minorHAnsi" w:cstheme="minorHAnsi"/>
          <w:color w:val="000000" w:themeColor="text1"/>
          <w:position w:val="1"/>
          <w:sz w:val="22"/>
          <w:szCs w:val="22"/>
          <w:lang w:eastAsia="ja-JP"/>
        </w:rPr>
        <w:t xml:space="preserve"> attualmente in vigore</w:t>
      </w:r>
      <w:r w:rsidR="00D76DC4" w:rsidRPr="00A06C9E">
        <w:rPr>
          <w:rFonts w:asciiTheme="minorHAnsi" w:eastAsia="MS Mincho" w:hAnsiTheme="minorHAnsi" w:cstheme="minorHAnsi"/>
          <w:color w:val="000000" w:themeColor="text1"/>
          <w:position w:val="1"/>
          <w:sz w:val="22"/>
          <w:szCs w:val="22"/>
          <w:lang w:eastAsia="ja-JP"/>
        </w:rPr>
        <w:t>, anche alla luce delle indicazioni recentemente emanate dal Ministro per la Pubblica Amministrazione</w:t>
      </w:r>
      <w:r w:rsidR="00D76DC4" w:rsidRPr="00B97EDE">
        <w:rPr>
          <w:rStyle w:val="Rimandonotaapidipagina"/>
          <w:rFonts w:asciiTheme="minorHAnsi" w:eastAsia="MS Mincho" w:hAnsiTheme="minorHAnsi" w:cstheme="minorHAnsi"/>
          <w:sz w:val="22"/>
          <w:szCs w:val="22"/>
        </w:rPr>
        <w:footnoteReference w:id="75"/>
      </w:r>
      <w:r w:rsidR="00D76DC4" w:rsidRPr="00A06C9E">
        <w:rPr>
          <w:rFonts w:asciiTheme="minorHAnsi" w:eastAsia="MS Mincho" w:hAnsiTheme="minorHAnsi" w:cstheme="minorHAnsi"/>
          <w:color w:val="000000" w:themeColor="text1"/>
          <w:position w:val="1"/>
          <w:sz w:val="22"/>
          <w:szCs w:val="22"/>
          <w:lang w:eastAsia="ja-JP"/>
        </w:rPr>
        <w:t xml:space="preserve"> che auspica una valutazione dei dirigenti sempre più a 360 gradi, con il coinvolgimento di più attori e con meccanismi di feedback e calibrazione</w:t>
      </w:r>
      <w:r w:rsidR="004B2C36" w:rsidRPr="00A06C9E">
        <w:rPr>
          <w:rFonts w:asciiTheme="minorHAnsi" w:eastAsia="MS Mincho" w:hAnsiTheme="minorHAnsi" w:cstheme="minorHAnsi"/>
          <w:color w:val="000000" w:themeColor="text1"/>
          <w:position w:val="1"/>
          <w:sz w:val="22"/>
          <w:szCs w:val="22"/>
          <w:lang w:eastAsia="ja-JP"/>
        </w:rPr>
        <w:t>.</w:t>
      </w:r>
      <w:r w:rsidR="0032760C" w:rsidRPr="00A06C9E">
        <w:rPr>
          <w:rFonts w:asciiTheme="minorHAnsi" w:eastAsia="MS Mincho" w:hAnsiTheme="minorHAnsi" w:cstheme="minorHAnsi"/>
          <w:color w:val="000000" w:themeColor="text1"/>
          <w:position w:val="1"/>
          <w:sz w:val="22"/>
          <w:szCs w:val="22"/>
          <w:lang w:eastAsia="ja-JP"/>
        </w:rPr>
        <w:t xml:space="preserve"> Continuerà a livello aziendale il lavoro sul rafforzamento della leadership iniziato con il corso di formazione rivolto ai Direttori e Responsabili di struttura nel </w:t>
      </w:r>
      <w:r w:rsidR="0032760C" w:rsidRPr="00A06C9E">
        <w:rPr>
          <w:rFonts w:asciiTheme="minorHAnsi" w:eastAsia="MS Mincho" w:hAnsiTheme="minorHAnsi" w:cstheme="minorHAnsi"/>
          <w:color w:val="000000" w:themeColor="text1"/>
          <w:position w:val="1"/>
          <w:sz w:val="22"/>
          <w:szCs w:val="22"/>
          <w:lang w:eastAsia="ja-JP"/>
        </w:rPr>
        <w:lastRenderedPageBreak/>
        <w:t xml:space="preserve">2023 e attraverso i diversi </w:t>
      </w:r>
      <w:proofErr w:type="spellStart"/>
      <w:r w:rsidR="0032760C" w:rsidRPr="00A06C9E">
        <w:rPr>
          <w:rFonts w:asciiTheme="minorHAnsi" w:eastAsia="MS Mincho" w:hAnsiTheme="minorHAnsi" w:cstheme="minorHAnsi"/>
          <w:i/>
          <w:color w:val="000000" w:themeColor="text1"/>
          <w:position w:val="1"/>
          <w:sz w:val="22"/>
          <w:szCs w:val="22"/>
          <w:lang w:eastAsia="ja-JP"/>
        </w:rPr>
        <w:t>step</w:t>
      </w:r>
      <w:proofErr w:type="spellEnd"/>
      <w:r w:rsidR="0032760C" w:rsidRPr="00A06C9E">
        <w:rPr>
          <w:rFonts w:asciiTheme="minorHAnsi" w:eastAsia="MS Mincho" w:hAnsiTheme="minorHAnsi" w:cstheme="minorHAnsi"/>
          <w:color w:val="000000" w:themeColor="text1"/>
          <w:position w:val="1"/>
          <w:sz w:val="22"/>
          <w:szCs w:val="22"/>
          <w:lang w:eastAsia="ja-JP"/>
        </w:rPr>
        <w:t xml:space="preserve"> previsti per i professionisti del comparto con funzioni di coordinamento e incarichi connessi alla gestione dei collaboratori, nella prospettiva in cui la leadership</w:t>
      </w:r>
      <w:r w:rsidR="0032760C" w:rsidRPr="00A06C9E">
        <w:rPr>
          <w:rFonts w:asciiTheme="minorHAnsi" w:eastAsia="MS Mincho" w:hAnsiTheme="minorHAnsi" w:cstheme="minorHAnsi"/>
          <w:i/>
          <w:color w:val="000000" w:themeColor="text1"/>
          <w:position w:val="1"/>
          <w:sz w:val="22"/>
          <w:szCs w:val="22"/>
          <w:lang w:eastAsia="ja-JP"/>
        </w:rPr>
        <w:t xml:space="preserve"> </w:t>
      </w:r>
      <w:r w:rsidR="0032760C" w:rsidRPr="00A06C9E">
        <w:rPr>
          <w:rFonts w:asciiTheme="minorHAnsi" w:eastAsia="MS Mincho" w:hAnsiTheme="minorHAnsi" w:cstheme="minorHAnsi"/>
          <w:color w:val="000000" w:themeColor="text1"/>
          <w:position w:val="1"/>
          <w:sz w:val="22"/>
          <w:szCs w:val="22"/>
          <w:lang w:eastAsia="ja-JP"/>
        </w:rPr>
        <w:t>debba essere orientata soprattutto alla motivazione del personale, per favorire il raggiungimento degli obiettivi organizzativi, nonché Io sviluppo e la crescita individuale delle persone.</w:t>
      </w:r>
    </w:p>
    <w:p w14:paraId="69A2FC43" w14:textId="77777777" w:rsidR="009A3B03" w:rsidRPr="00A06C9E" w:rsidRDefault="009A3B03"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p>
    <w:p w14:paraId="2D5D3B7B" w14:textId="050D4880" w:rsidR="0083232E" w:rsidRPr="00A06C9E" w:rsidRDefault="0083232E"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 xml:space="preserve">Gli obiettivi di </w:t>
      </w:r>
      <w:r w:rsidRPr="00A06C9E">
        <w:rPr>
          <w:rFonts w:asciiTheme="minorHAnsi" w:eastAsia="MS Mincho" w:hAnsiTheme="minorHAnsi" w:cstheme="minorHAnsi"/>
          <w:iCs/>
          <w:color w:val="000000" w:themeColor="text1"/>
          <w:position w:val="1"/>
          <w:sz w:val="22"/>
          <w:szCs w:val="22"/>
          <w:lang w:eastAsia="ja-JP"/>
        </w:rPr>
        <w:t>performance</w:t>
      </w:r>
      <w:r w:rsidRPr="00A06C9E">
        <w:rPr>
          <w:rFonts w:asciiTheme="minorHAnsi" w:eastAsia="MS Mincho" w:hAnsiTheme="minorHAnsi" w:cstheme="minorHAnsi"/>
          <w:i/>
          <w:iCs/>
          <w:color w:val="000000" w:themeColor="text1"/>
          <w:position w:val="1"/>
          <w:sz w:val="22"/>
          <w:szCs w:val="22"/>
          <w:lang w:eastAsia="ja-JP"/>
        </w:rPr>
        <w:t xml:space="preserve"> </w:t>
      </w:r>
      <w:r w:rsidRPr="00A06C9E">
        <w:rPr>
          <w:rFonts w:asciiTheme="minorHAnsi" w:eastAsia="MS Mincho" w:hAnsiTheme="minorHAnsi" w:cstheme="minorHAnsi"/>
          <w:color w:val="000000" w:themeColor="text1"/>
          <w:position w:val="1"/>
          <w:sz w:val="22"/>
          <w:szCs w:val="22"/>
          <w:lang w:eastAsia="ja-JP"/>
        </w:rPr>
        <w:t xml:space="preserve">individuale sono collegati alla </w:t>
      </w:r>
      <w:r w:rsidRPr="00A06C9E">
        <w:rPr>
          <w:rFonts w:asciiTheme="minorHAnsi" w:eastAsia="MS Mincho" w:hAnsiTheme="minorHAnsi" w:cstheme="minorHAnsi"/>
          <w:iCs/>
          <w:color w:val="000000" w:themeColor="text1"/>
          <w:position w:val="1"/>
          <w:sz w:val="22"/>
          <w:szCs w:val="22"/>
          <w:lang w:eastAsia="ja-JP"/>
        </w:rPr>
        <w:t>performance</w:t>
      </w:r>
      <w:r w:rsidRPr="00A06C9E">
        <w:rPr>
          <w:rFonts w:asciiTheme="minorHAnsi" w:eastAsia="MS Mincho" w:hAnsiTheme="minorHAnsi" w:cstheme="minorHAnsi"/>
          <w:i/>
          <w:iCs/>
          <w:color w:val="000000" w:themeColor="text1"/>
          <w:position w:val="1"/>
          <w:sz w:val="22"/>
          <w:szCs w:val="22"/>
          <w:lang w:eastAsia="ja-JP"/>
        </w:rPr>
        <w:t xml:space="preserve"> </w:t>
      </w:r>
      <w:r w:rsidRPr="00A06C9E">
        <w:rPr>
          <w:rFonts w:asciiTheme="minorHAnsi" w:eastAsia="MS Mincho" w:hAnsiTheme="minorHAnsi" w:cstheme="minorHAnsi"/>
          <w:color w:val="000000" w:themeColor="text1"/>
          <w:position w:val="1"/>
          <w:sz w:val="22"/>
          <w:szCs w:val="22"/>
          <w:lang w:eastAsia="ja-JP"/>
        </w:rPr>
        <w:t>organizzativa e sono declinati essenzialmente a partire dalle attività e dai progetti definiti in sede di programmazione così da consentire di</w:t>
      </w:r>
      <w:r w:rsidR="00891810" w:rsidRPr="00A06C9E">
        <w:rPr>
          <w:rFonts w:asciiTheme="minorHAnsi" w:eastAsia="MS Mincho" w:hAnsiTheme="minorHAnsi" w:cstheme="minorHAnsi"/>
          <w:color w:val="000000" w:themeColor="text1"/>
          <w:position w:val="1"/>
          <w:sz w:val="22"/>
          <w:szCs w:val="22"/>
          <w:lang w:eastAsia="ja-JP"/>
        </w:rPr>
        <w:t xml:space="preserve"> assicurare</w:t>
      </w:r>
      <w:r w:rsidRPr="00A06C9E">
        <w:rPr>
          <w:rFonts w:asciiTheme="minorHAnsi" w:eastAsia="MS Mincho" w:hAnsiTheme="minorHAnsi" w:cstheme="minorHAnsi"/>
          <w:color w:val="000000" w:themeColor="text1"/>
          <w:position w:val="1"/>
          <w:sz w:val="22"/>
          <w:szCs w:val="22"/>
          <w:lang w:eastAsia="ja-JP"/>
        </w:rPr>
        <w:t xml:space="preserve">: </w:t>
      </w:r>
    </w:p>
    <w:p w14:paraId="6CBF9893" w14:textId="77777777" w:rsidR="0083232E" w:rsidRPr="00A06C9E" w:rsidRDefault="0083232E" w:rsidP="004407CE">
      <w:pPr>
        <w:pStyle w:val="Rientrocorpodeltesto2"/>
        <w:numPr>
          <w:ilvl w:val="0"/>
          <w:numId w:val="23"/>
        </w:numPr>
        <w:spacing w:line="276" w:lineRule="auto"/>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 xml:space="preserve">la coerenza temporale fra le due valutazioni; </w:t>
      </w:r>
    </w:p>
    <w:p w14:paraId="0D4D36C4" w14:textId="77777777" w:rsidR="0083232E" w:rsidRPr="00A06C9E" w:rsidRDefault="00891810" w:rsidP="004407CE">
      <w:pPr>
        <w:pStyle w:val="Rientrocorpodeltesto2"/>
        <w:numPr>
          <w:ilvl w:val="0"/>
          <w:numId w:val="23"/>
        </w:numPr>
        <w:spacing w:line="276" w:lineRule="auto"/>
        <w:ind w:left="357" w:hanging="357"/>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c</w:t>
      </w:r>
      <w:r w:rsidR="0083232E" w:rsidRPr="00A06C9E">
        <w:rPr>
          <w:rFonts w:asciiTheme="minorHAnsi" w:eastAsia="MS Mincho" w:hAnsiTheme="minorHAnsi" w:cstheme="minorHAnsi"/>
          <w:color w:val="000000" w:themeColor="text1"/>
          <w:position w:val="1"/>
          <w:sz w:val="22"/>
          <w:szCs w:val="22"/>
          <w:lang w:eastAsia="ja-JP"/>
        </w:rPr>
        <w:t xml:space="preserve">he la </w:t>
      </w:r>
      <w:r w:rsidR="0083232E" w:rsidRPr="00A06C9E">
        <w:rPr>
          <w:rFonts w:asciiTheme="minorHAnsi" w:eastAsia="MS Mincho" w:hAnsiTheme="minorHAnsi" w:cstheme="minorHAnsi"/>
          <w:iCs/>
          <w:color w:val="000000" w:themeColor="text1"/>
          <w:position w:val="1"/>
          <w:sz w:val="22"/>
          <w:szCs w:val="22"/>
          <w:lang w:eastAsia="ja-JP"/>
        </w:rPr>
        <w:t>performance</w:t>
      </w:r>
      <w:r w:rsidR="0083232E" w:rsidRPr="00A06C9E">
        <w:rPr>
          <w:rFonts w:asciiTheme="minorHAnsi" w:eastAsia="MS Mincho" w:hAnsiTheme="minorHAnsi" w:cstheme="minorHAnsi"/>
          <w:i/>
          <w:iCs/>
          <w:color w:val="000000" w:themeColor="text1"/>
          <w:position w:val="1"/>
          <w:sz w:val="22"/>
          <w:szCs w:val="22"/>
          <w:lang w:eastAsia="ja-JP"/>
        </w:rPr>
        <w:t xml:space="preserve"> </w:t>
      </w:r>
      <w:r w:rsidR="0083232E" w:rsidRPr="00A06C9E">
        <w:rPr>
          <w:rFonts w:asciiTheme="minorHAnsi" w:eastAsia="MS Mincho" w:hAnsiTheme="minorHAnsi" w:cstheme="minorHAnsi"/>
          <w:color w:val="000000" w:themeColor="text1"/>
          <w:position w:val="1"/>
          <w:sz w:val="22"/>
          <w:szCs w:val="22"/>
          <w:lang w:eastAsia="ja-JP"/>
        </w:rPr>
        <w:t>individuale venga valutata sulla base di elementi sui quali il valutato ha effettivamente la possibilità di intervenire direttamente evitando, quindi, di collegare tale valutazione ad elementi al di fuori del controllo del valutato.</w:t>
      </w:r>
    </w:p>
    <w:p w14:paraId="663ABE50" w14:textId="77777777" w:rsidR="0083232E" w:rsidRPr="00A06C9E" w:rsidRDefault="0083232E"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 xml:space="preserve">Ad ogni Dirigente o Responsabile di unità organizzativa possono essere assegnati uno o più obiettivi strategici e/o operativi. </w:t>
      </w:r>
    </w:p>
    <w:p w14:paraId="1BC8EF71" w14:textId="77777777" w:rsidR="009A3B03" w:rsidRPr="00A06C9E" w:rsidRDefault="009A3B03"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p>
    <w:p w14:paraId="0C3B0398" w14:textId="17EC06FA" w:rsidR="00A97CD5" w:rsidRPr="00A06C9E" w:rsidRDefault="0083232E" w:rsidP="007F6F30">
      <w:pPr>
        <w:pStyle w:val="Rientrocorpodeltesto2"/>
        <w:spacing w:line="276" w:lineRule="auto"/>
        <w:ind w:left="0" w:firstLine="709"/>
        <w:jc w:val="both"/>
        <w:rPr>
          <w:rFonts w:asciiTheme="minorHAnsi" w:eastAsia="MS Mincho" w:hAnsiTheme="minorHAnsi" w:cstheme="minorHAnsi"/>
          <w:color w:val="000000" w:themeColor="text1"/>
          <w:position w:val="1"/>
          <w:sz w:val="22"/>
          <w:szCs w:val="22"/>
          <w:lang w:eastAsia="ja-JP"/>
        </w:rPr>
      </w:pPr>
      <w:r w:rsidRPr="00A06C9E">
        <w:rPr>
          <w:rFonts w:asciiTheme="minorHAnsi" w:eastAsia="MS Mincho" w:hAnsiTheme="minorHAnsi" w:cstheme="minorHAnsi"/>
          <w:color w:val="000000" w:themeColor="text1"/>
          <w:position w:val="1"/>
          <w:sz w:val="22"/>
          <w:szCs w:val="22"/>
          <w:lang w:eastAsia="ja-JP"/>
        </w:rPr>
        <w:t xml:space="preserve">In allegato </w:t>
      </w:r>
      <w:r w:rsidR="00AD0D72" w:rsidRPr="00A06C9E">
        <w:rPr>
          <w:rFonts w:asciiTheme="minorHAnsi" w:eastAsia="MS Mincho" w:hAnsiTheme="minorHAnsi" w:cstheme="minorHAnsi"/>
          <w:color w:val="000000" w:themeColor="text1"/>
          <w:position w:val="1"/>
          <w:sz w:val="22"/>
          <w:szCs w:val="22"/>
          <w:lang w:eastAsia="ja-JP"/>
        </w:rPr>
        <w:t>(</w:t>
      </w:r>
      <w:r w:rsidR="00AD0D72" w:rsidRPr="00A06C9E">
        <w:rPr>
          <w:rFonts w:asciiTheme="minorHAnsi" w:eastAsia="MS Mincho" w:hAnsiTheme="minorHAnsi" w:cstheme="minorHAnsi"/>
          <w:i/>
          <w:color w:val="000000" w:themeColor="text1"/>
          <w:position w:val="1"/>
          <w:sz w:val="22"/>
          <w:szCs w:val="22"/>
          <w:lang w:eastAsia="ja-JP"/>
        </w:rPr>
        <w:t>work in progress</w:t>
      </w:r>
      <w:r w:rsidR="00AD0D72" w:rsidRPr="00A06C9E">
        <w:rPr>
          <w:rFonts w:asciiTheme="minorHAnsi" w:eastAsia="MS Mincho" w:hAnsiTheme="minorHAnsi" w:cstheme="minorHAnsi"/>
          <w:color w:val="000000" w:themeColor="text1"/>
          <w:position w:val="1"/>
          <w:sz w:val="22"/>
          <w:szCs w:val="22"/>
          <w:lang w:eastAsia="ja-JP"/>
        </w:rPr>
        <w:t xml:space="preserve">) </w:t>
      </w:r>
      <w:r w:rsidRPr="00A06C9E">
        <w:rPr>
          <w:rFonts w:asciiTheme="minorHAnsi" w:eastAsia="MS Mincho" w:hAnsiTheme="minorHAnsi" w:cstheme="minorHAnsi"/>
          <w:color w:val="000000" w:themeColor="text1"/>
          <w:position w:val="1"/>
          <w:sz w:val="22"/>
          <w:szCs w:val="22"/>
          <w:lang w:eastAsia="ja-JP"/>
        </w:rPr>
        <w:t>verranno resi visibili gli obiettivi specificamente assegnati ai Direttori di Dipartimento ed ai Direttori</w:t>
      </w:r>
      <w:r w:rsidR="00D20822" w:rsidRPr="00A06C9E">
        <w:rPr>
          <w:rFonts w:asciiTheme="minorHAnsi" w:eastAsia="MS Mincho" w:hAnsiTheme="minorHAnsi" w:cstheme="minorHAnsi"/>
          <w:color w:val="000000" w:themeColor="text1"/>
          <w:position w:val="1"/>
          <w:sz w:val="22"/>
          <w:szCs w:val="22"/>
          <w:lang w:eastAsia="ja-JP"/>
        </w:rPr>
        <w:t xml:space="preserve"> e Responsabili</w:t>
      </w:r>
      <w:r w:rsidRPr="00A06C9E">
        <w:rPr>
          <w:rFonts w:asciiTheme="minorHAnsi" w:eastAsia="MS Mincho" w:hAnsiTheme="minorHAnsi" w:cstheme="minorHAnsi"/>
          <w:color w:val="000000" w:themeColor="text1"/>
          <w:position w:val="1"/>
          <w:sz w:val="22"/>
          <w:szCs w:val="22"/>
          <w:lang w:eastAsia="ja-JP"/>
        </w:rPr>
        <w:t xml:space="preserve"> di Struttura attraverso le varie fasi del ciclo del </w:t>
      </w:r>
      <w:r w:rsidR="00497EB2" w:rsidRPr="00497EB2">
        <w:rPr>
          <w:rFonts w:asciiTheme="minorHAnsi" w:eastAsia="MS Mincho" w:hAnsiTheme="minorHAnsi" w:cstheme="minorHAnsi"/>
          <w:i/>
          <w:color w:val="000000" w:themeColor="text1"/>
          <w:position w:val="1"/>
          <w:sz w:val="22"/>
          <w:szCs w:val="22"/>
          <w:lang w:eastAsia="ja-JP"/>
        </w:rPr>
        <w:t>budget</w:t>
      </w:r>
      <w:r w:rsidRPr="00A06C9E">
        <w:rPr>
          <w:rFonts w:asciiTheme="minorHAnsi" w:eastAsia="MS Mincho" w:hAnsiTheme="minorHAnsi" w:cstheme="minorHAnsi"/>
          <w:color w:val="000000" w:themeColor="text1"/>
          <w:position w:val="1"/>
          <w:sz w:val="22"/>
          <w:szCs w:val="22"/>
          <w:lang w:eastAsia="ja-JP"/>
        </w:rPr>
        <w:t>.</w:t>
      </w:r>
    </w:p>
    <w:p w14:paraId="26708BC8" w14:textId="20B88875" w:rsidR="00A97CD5" w:rsidRPr="00A06C9E" w:rsidRDefault="00A97CD5" w:rsidP="007F6F30">
      <w:pPr>
        <w:pStyle w:val="Rientrocorpodeltesto2"/>
        <w:spacing w:line="276" w:lineRule="auto"/>
        <w:ind w:left="0"/>
        <w:jc w:val="both"/>
        <w:rPr>
          <w:rFonts w:asciiTheme="minorHAnsi" w:eastAsia="MS Mincho" w:hAnsiTheme="minorHAnsi" w:cstheme="minorHAnsi"/>
          <w:color w:val="000000" w:themeColor="text1"/>
          <w:position w:val="1"/>
          <w:sz w:val="22"/>
          <w:szCs w:val="22"/>
          <w:lang w:eastAsia="ja-JP"/>
        </w:rPr>
      </w:pPr>
    </w:p>
    <w:p w14:paraId="6257A361" w14:textId="078419A6" w:rsidR="009A3B03" w:rsidRPr="00A06C9E" w:rsidRDefault="009A3B03" w:rsidP="007F6F30">
      <w:pPr>
        <w:pStyle w:val="Rientrocorpodeltesto2"/>
        <w:spacing w:line="276" w:lineRule="auto"/>
        <w:ind w:left="0"/>
        <w:jc w:val="both"/>
        <w:rPr>
          <w:rFonts w:asciiTheme="minorHAnsi" w:eastAsia="MS Mincho" w:hAnsiTheme="minorHAnsi" w:cstheme="minorHAnsi"/>
          <w:color w:val="000000" w:themeColor="text1"/>
          <w:position w:val="1"/>
          <w:sz w:val="22"/>
          <w:szCs w:val="22"/>
          <w:lang w:eastAsia="ja-JP"/>
        </w:rPr>
      </w:pPr>
    </w:p>
    <w:p w14:paraId="71D8A99A" w14:textId="77777777" w:rsidR="00C45349" w:rsidRPr="00A06C9E" w:rsidRDefault="00C45349" w:rsidP="007F6F30">
      <w:pPr>
        <w:pStyle w:val="Rientrocorpodeltesto2"/>
        <w:spacing w:line="276" w:lineRule="auto"/>
        <w:ind w:left="0"/>
        <w:jc w:val="both"/>
        <w:rPr>
          <w:rFonts w:asciiTheme="minorHAnsi" w:eastAsia="MS Mincho" w:hAnsiTheme="minorHAnsi" w:cstheme="minorHAnsi"/>
          <w:color w:val="000000" w:themeColor="text1"/>
          <w:position w:val="1"/>
          <w:sz w:val="22"/>
          <w:szCs w:val="22"/>
          <w:lang w:eastAsia="ja-JP"/>
        </w:rPr>
      </w:pPr>
    </w:p>
    <w:p w14:paraId="46AF48F4" w14:textId="54860B2A" w:rsidR="00FA3E5E" w:rsidRPr="00A06C9E" w:rsidRDefault="00FA3E5E" w:rsidP="00EE51AC">
      <w:pPr>
        <w:pStyle w:val="Titolo2"/>
      </w:pPr>
      <w:bookmarkStart w:id="7" w:name="_Toc156483781"/>
      <w:r w:rsidRPr="00A06C9E">
        <w:t>Sottosezione di programmazione</w:t>
      </w:r>
      <w:r w:rsidR="00013B28" w:rsidRPr="00A06C9E">
        <w:t>:</w:t>
      </w:r>
      <w:r w:rsidRPr="00A06C9E">
        <w:tab/>
        <w:t>Rischi corruttivi e trasparenza</w:t>
      </w:r>
      <w:bookmarkEnd w:id="7"/>
    </w:p>
    <w:p w14:paraId="4D8E958D" w14:textId="77777777" w:rsidR="00715EDD" w:rsidRPr="00A06C9E" w:rsidRDefault="00715EDD" w:rsidP="007F6F30">
      <w:pPr>
        <w:spacing w:after="0"/>
        <w:jc w:val="both"/>
        <w:rPr>
          <w:rFonts w:cstheme="minorHAnsi"/>
          <w:color w:val="000000" w:themeColor="text1"/>
          <w:sz w:val="24"/>
          <w:szCs w:val="24"/>
        </w:rPr>
      </w:pPr>
    </w:p>
    <w:p w14:paraId="720C250D" w14:textId="77777777"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Il processo di predisposizione</w:t>
      </w:r>
      <w:r w:rsidR="00822E10" w:rsidRPr="00A06C9E">
        <w:rPr>
          <w:rFonts w:cstheme="minorHAnsi"/>
          <w:b/>
          <w:color w:val="000000" w:themeColor="text1"/>
        </w:rPr>
        <w:t xml:space="preserve"> della sottosezione rischi corruttivi e trasparenza</w:t>
      </w:r>
    </w:p>
    <w:p w14:paraId="56F653F7"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 presente sottosezione è aggiornata dal RPCT sulla scorta delle indicazioni fornite da ANAC nei diversi documenti di lavoro e nel PNA 2023-2025</w:t>
      </w:r>
      <w:r w:rsidRPr="00B97EDE">
        <w:rPr>
          <w:rStyle w:val="Rimandonotaapidipagina"/>
          <w:rFonts w:cstheme="minorHAnsi"/>
        </w:rPr>
        <w:footnoteReference w:id="76"/>
      </w:r>
      <w:r w:rsidR="004B2C36" w:rsidRPr="00A06C9E">
        <w:rPr>
          <w:rFonts w:cstheme="minorHAnsi"/>
          <w:color w:val="000000" w:themeColor="text1"/>
        </w:rPr>
        <w:t xml:space="preserve"> con l’aggiornamento 2023 che si concentra esclusivamente sull’area Bandi gara e contratti.</w:t>
      </w:r>
    </w:p>
    <w:p w14:paraId="43000877" w14:textId="77777777" w:rsidR="0083232E" w:rsidRPr="00A06C9E" w:rsidRDefault="0083232E" w:rsidP="007F6F30">
      <w:pPr>
        <w:pStyle w:val="Rientrocorpodeltesto2"/>
        <w:spacing w:line="276" w:lineRule="auto"/>
        <w:ind w:left="0" w:firstLine="709"/>
        <w:jc w:val="both"/>
        <w:rPr>
          <w:rFonts w:asciiTheme="minorHAnsi" w:eastAsiaTheme="minorHAnsi" w:hAnsiTheme="minorHAnsi" w:cstheme="minorHAnsi"/>
          <w:color w:val="000000" w:themeColor="text1"/>
          <w:sz w:val="22"/>
          <w:szCs w:val="22"/>
          <w:lang w:eastAsia="en-US"/>
        </w:rPr>
      </w:pPr>
      <w:r w:rsidRPr="00A06C9E">
        <w:rPr>
          <w:rFonts w:asciiTheme="minorHAnsi" w:eastAsiaTheme="minorHAnsi" w:hAnsiTheme="minorHAnsi" w:cstheme="minorHAnsi"/>
          <w:color w:val="000000" w:themeColor="text1"/>
          <w:sz w:val="22"/>
          <w:szCs w:val="22"/>
          <w:lang w:eastAsia="en-US"/>
        </w:rPr>
        <w:t xml:space="preserve">L’individuazione delle misure richiede una stretta collaborazione tra il RPCT e l’organo di indirizzo rappresentato dalla Direzione, i Responsabili ed i referenti delle strutture e tutti i soggetti che, a vario titolo, sono coinvolti nel processo di gestione del rischio, in modo particolare il Gestore delle segnalazioni antiriciclaggio, l’Unità di Gestione del Rischio Clinico, nonché il Responsabile per la Transizione Digitale (RTD), la Responsabile della gestione documentale e dell’archiviazione, la </w:t>
      </w:r>
      <w:r w:rsidRPr="00A06C9E">
        <w:rPr>
          <w:rFonts w:asciiTheme="minorHAnsi" w:eastAsiaTheme="minorHAnsi" w:hAnsiTheme="minorHAnsi" w:cstheme="minorHAnsi"/>
          <w:i/>
          <w:color w:val="000000" w:themeColor="text1"/>
          <w:sz w:val="22"/>
          <w:szCs w:val="22"/>
          <w:lang w:eastAsia="en-US"/>
        </w:rPr>
        <w:t xml:space="preserve">Data </w:t>
      </w:r>
      <w:proofErr w:type="spellStart"/>
      <w:r w:rsidRPr="00A06C9E">
        <w:rPr>
          <w:rFonts w:asciiTheme="minorHAnsi" w:eastAsiaTheme="minorHAnsi" w:hAnsiTheme="minorHAnsi" w:cstheme="minorHAnsi"/>
          <w:i/>
          <w:color w:val="000000" w:themeColor="text1"/>
          <w:sz w:val="22"/>
          <w:szCs w:val="22"/>
          <w:lang w:eastAsia="en-US"/>
        </w:rPr>
        <w:t>Protection</w:t>
      </w:r>
      <w:proofErr w:type="spellEnd"/>
      <w:r w:rsidRPr="00A06C9E">
        <w:rPr>
          <w:rFonts w:asciiTheme="minorHAnsi" w:eastAsiaTheme="minorHAnsi" w:hAnsiTheme="minorHAnsi" w:cstheme="minorHAnsi"/>
          <w:i/>
          <w:color w:val="000000" w:themeColor="text1"/>
          <w:sz w:val="22"/>
          <w:szCs w:val="22"/>
          <w:lang w:eastAsia="en-US"/>
        </w:rPr>
        <w:t xml:space="preserve"> </w:t>
      </w:r>
      <w:proofErr w:type="spellStart"/>
      <w:r w:rsidRPr="00A06C9E">
        <w:rPr>
          <w:rFonts w:asciiTheme="minorHAnsi" w:eastAsiaTheme="minorHAnsi" w:hAnsiTheme="minorHAnsi" w:cstheme="minorHAnsi"/>
          <w:i/>
          <w:color w:val="000000" w:themeColor="text1"/>
          <w:sz w:val="22"/>
          <w:szCs w:val="22"/>
          <w:lang w:eastAsia="en-US"/>
        </w:rPr>
        <w:t>Officer</w:t>
      </w:r>
      <w:proofErr w:type="spellEnd"/>
      <w:r w:rsidRPr="00A06C9E">
        <w:rPr>
          <w:rFonts w:asciiTheme="minorHAnsi" w:eastAsiaTheme="minorHAnsi" w:hAnsiTheme="minorHAnsi" w:cstheme="minorHAnsi"/>
          <w:color w:val="000000" w:themeColor="text1"/>
          <w:sz w:val="22"/>
          <w:szCs w:val="22"/>
          <w:lang w:eastAsia="en-US"/>
        </w:rPr>
        <w:t xml:space="preserve"> (DPO), il Responsabile dell’inserimento e dell’aggiornamento annuale degli elementi identificativi della stazione appaltante (RASA)</w:t>
      </w:r>
      <w:r w:rsidR="00891810" w:rsidRPr="00A06C9E">
        <w:rPr>
          <w:rFonts w:asciiTheme="minorHAnsi" w:eastAsiaTheme="minorHAnsi" w:hAnsiTheme="minorHAnsi" w:cstheme="minorHAnsi"/>
          <w:color w:val="000000" w:themeColor="text1"/>
          <w:sz w:val="22"/>
          <w:szCs w:val="22"/>
          <w:lang w:eastAsia="en-US"/>
        </w:rPr>
        <w:t>, il referente unico aziendale per il PNRR</w:t>
      </w:r>
      <w:r w:rsidRPr="00A06C9E">
        <w:rPr>
          <w:rFonts w:asciiTheme="minorHAnsi" w:eastAsiaTheme="minorHAnsi" w:hAnsiTheme="minorHAnsi" w:cstheme="minorHAnsi"/>
          <w:color w:val="000000" w:themeColor="text1"/>
          <w:sz w:val="22"/>
          <w:szCs w:val="22"/>
          <w:lang w:eastAsia="en-US"/>
        </w:rPr>
        <w:t>.</w:t>
      </w:r>
    </w:p>
    <w:p w14:paraId="1D736FD3" w14:textId="77777777" w:rsidR="0083232E" w:rsidRPr="00A06C9E" w:rsidRDefault="00014EEB"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dovere di tutti i dipendenti di collaborare alla gestione del sistema di prevenzione della corruzione e trasparenza</w:t>
      </w:r>
      <w:r w:rsidRPr="00A06C9E">
        <w:rPr>
          <w:rFonts w:asciiTheme="minorHAnsi" w:hAnsiTheme="minorHAnsi" w:cstheme="minorHAnsi"/>
          <w:color w:val="000000" w:themeColor="text1"/>
          <w:sz w:val="22"/>
          <w:szCs w:val="22"/>
          <w:vertAlign w:val="superscript"/>
        </w:rPr>
        <w:footnoteReference w:id="77"/>
      </w:r>
      <w:r w:rsidRPr="00A06C9E">
        <w:rPr>
          <w:rFonts w:asciiTheme="minorHAnsi" w:hAnsiTheme="minorHAnsi" w:cstheme="minorHAnsi"/>
          <w:color w:val="000000" w:themeColor="text1"/>
          <w:sz w:val="22"/>
          <w:szCs w:val="22"/>
          <w:vertAlign w:val="superscript"/>
        </w:rPr>
        <w:t xml:space="preserve">,. </w:t>
      </w:r>
      <w:r w:rsidR="00B832A2" w:rsidRPr="00A06C9E">
        <w:rPr>
          <w:rFonts w:asciiTheme="minorHAnsi" w:hAnsiTheme="minorHAnsi" w:cstheme="minorHAnsi"/>
          <w:color w:val="000000" w:themeColor="text1"/>
          <w:sz w:val="22"/>
          <w:szCs w:val="22"/>
        </w:rPr>
        <w:t>è</w:t>
      </w:r>
      <w:r w:rsidR="0083232E" w:rsidRPr="00A06C9E">
        <w:rPr>
          <w:rFonts w:asciiTheme="minorHAnsi" w:hAnsiTheme="minorHAnsi" w:cstheme="minorHAnsi"/>
          <w:color w:val="000000" w:themeColor="text1"/>
          <w:sz w:val="22"/>
          <w:szCs w:val="22"/>
        </w:rPr>
        <w:t xml:space="preserve"> richiamato dal Codice di comportamento dei dipendenti</w:t>
      </w:r>
      <w:r w:rsidR="0083232E" w:rsidRPr="00A06C9E">
        <w:rPr>
          <w:rFonts w:asciiTheme="minorHAnsi" w:hAnsiTheme="minorHAnsi" w:cstheme="minorHAnsi"/>
          <w:color w:val="000000" w:themeColor="text1"/>
          <w:sz w:val="22"/>
          <w:szCs w:val="22"/>
          <w:vertAlign w:val="superscript"/>
        </w:rPr>
        <w:footnoteReference w:id="78"/>
      </w:r>
      <w:r w:rsidR="0083232E" w:rsidRPr="00A06C9E">
        <w:rPr>
          <w:rFonts w:asciiTheme="minorHAnsi" w:hAnsiTheme="minorHAnsi" w:cstheme="minorHAnsi"/>
          <w:color w:val="000000" w:themeColor="text1"/>
          <w:sz w:val="22"/>
          <w:szCs w:val="22"/>
        </w:rPr>
        <w:t xml:space="preserve">, ricordato nei momenti assembleari e </w:t>
      </w:r>
      <w:r w:rsidR="004B2C36" w:rsidRPr="00A06C9E">
        <w:rPr>
          <w:rFonts w:asciiTheme="minorHAnsi" w:hAnsiTheme="minorHAnsi" w:cstheme="minorHAnsi"/>
          <w:color w:val="000000" w:themeColor="text1"/>
          <w:sz w:val="22"/>
          <w:szCs w:val="22"/>
        </w:rPr>
        <w:t xml:space="preserve">formativi, </w:t>
      </w:r>
      <w:r w:rsidR="0083232E" w:rsidRPr="00A06C9E">
        <w:rPr>
          <w:rFonts w:asciiTheme="minorHAnsi" w:hAnsiTheme="minorHAnsi" w:cstheme="minorHAnsi"/>
          <w:color w:val="000000" w:themeColor="text1"/>
          <w:sz w:val="22"/>
          <w:szCs w:val="22"/>
        </w:rPr>
        <w:t>definito nella Delibera di nomina del RPCT</w:t>
      </w:r>
      <w:r w:rsidR="00B832A2" w:rsidRPr="00A06C9E">
        <w:rPr>
          <w:rFonts w:asciiTheme="minorHAnsi" w:hAnsiTheme="minorHAnsi" w:cstheme="minorHAnsi"/>
          <w:color w:val="000000" w:themeColor="text1"/>
          <w:sz w:val="22"/>
          <w:szCs w:val="22"/>
        </w:rPr>
        <w:t>.</w:t>
      </w:r>
      <w:r w:rsidR="0083232E" w:rsidRPr="00A06C9E">
        <w:rPr>
          <w:rFonts w:asciiTheme="minorHAnsi" w:hAnsiTheme="minorHAnsi" w:cstheme="minorHAnsi"/>
          <w:color w:val="000000" w:themeColor="text1"/>
          <w:sz w:val="22"/>
          <w:szCs w:val="22"/>
        </w:rPr>
        <w:t xml:space="preserve"> In modo particolare viene </w:t>
      </w:r>
      <w:r w:rsidR="004B2C36" w:rsidRPr="00A06C9E">
        <w:rPr>
          <w:rFonts w:asciiTheme="minorHAnsi" w:hAnsiTheme="minorHAnsi" w:cstheme="minorHAnsi"/>
          <w:color w:val="000000" w:themeColor="text1"/>
          <w:sz w:val="22"/>
          <w:szCs w:val="22"/>
        </w:rPr>
        <w:t>evidenziata</w:t>
      </w:r>
      <w:r w:rsidR="0083232E" w:rsidRPr="00A06C9E">
        <w:rPr>
          <w:rFonts w:asciiTheme="minorHAnsi" w:hAnsiTheme="minorHAnsi" w:cstheme="minorHAnsi"/>
          <w:color w:val="000000" w:themeColor="text1"/>
          <w:sz w:val="22"/>
          <w:szCs w:val="22"/>
        </w:rPr>
        <w:t xml:space="preserve"> la necessità di confronto ed interazione ai Responsabili di struttura semplice e complessa ed alle figure che rivestono ruoli particolarmente importanti nel presidio dei processi a maggior rischio</w:t>
      </w:r>
      <w:r w:rsidR="0083232E" w:rsidRPr="00B97EDE">
        <w:rPr>
          <w:rStyle w:val="Rimandonotaapidipagina"/>
          <w:rFonts w:asciiTheme="minorHAnsi" w:eastAsiaTheme="majorEastAsia" w:hAnsiTheme="minorHAnsi" w:cstheme="minorHAnsi"/>
          <w:sz w:val="22"/>
          <w:szCs w:val="22"/>
        </w:rPr>
        <w:footnoteReference w:id="79"/>
      </w:r>
      <w:r w:rsidR="0083232E" w:rsidRPr="00A06C9E">
        <w:rPr>
          <w:rFonts w:asciiTheme="minorHAnsi" w:hAnsiTheme="minorHAnsi" w:cstheme="minorHAnsi"/>
          <w:color w:val="000000" w:themeColor="text1"/>
          <w:sz w:val="22"/>
          <w:szCs w:val="22"/>
        </w:rPr>
        <w:t>.</w:t>
      </w:r>
    </w:p>
    <w:p w14:paraId="7095AD11" w14:textId="77777777" w:rsidR="0083232E" w:rsidRPr="00A06C9E" w:rsidRDefault="0083232E" w:rsidP="007F6F30">
      <w:pPr>
        <w:pStyle w:val="Rientrocorpodeltesto2"/>
        <w:spacing w:line="276" w:lineRule="auto"/>
        <w:ind w:left="0" w:firstLine="709"/>
        <w:jc w:val="both"/>
        <w:rPr>
          <w:rFonts w:asciiTheme="minorHAnsi" w:eastAsiaTheme="minorHAnsi" w:hAnsiTheme="minorHAnsi" w:cstheme="minorHAnsi"/>
          <w:color w:val="000000" w:themeColor="text1"/>
          <w:sz w:val="22"/>
          <w:szCs w:val="22"/>
          <w:lang w:eastAsia="en-US"/>
        </w:rPr>
      </w:pPr>
    </w:p>
    <w:p w14:paraId="391D66F4"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2"/>
          <w:sz w:val="22"/>
          <w:szCs w:val="22"/>
        </w:rPr>
      </w:pPr>
      <w:r w:rsidRPr="00A06C9E">
        <w:rPr>
          <w:rFonts w:asciiTheme="minorHAnsi" w:hAnsiTheme="minorHAnsi" w:cstheme="minorHAnsi"/>
          <w:color w:val="000000" w:themeColor="text1"/>
          <w:spacing w:val="-2"/>
          <w:sz w:val="22"/>
          <w:szCs w:val="22"/>
        </w:rPr>
        <w:t>A fine ottobre 202</w:t>
      </w:r>
      <w:r w:rsidR="00377C8C" w:rsidRPr="00A06C9E">
        <w:rPr>
          <w:rFonts w:asciiTheme="minorHAnsi" w:hAnsiTheme="minorHAnsi" w:cstheme="minorHAnsi"/>
          <w:color w:val="000000" w:themeColor="text1"/>
          <w:spacing w:val="-2"/>
          <w:sz w:val="22"/>
          <w:szCs w:val="22"/>
        </w:rPr>
        <w:t>3</w:t>
      </w:r>
      <w:r w:rsidRPr="00A06C9E">
        <w:rPr>
          <w:rFonts w:asciiTheme="minorHAnsi" w:hAnsiTheme="minorHAnsi" w:cstheme="minorHAnsi"/>
          <w:color w:val="000000" w:themeColor="text1"/>
          <w:spacing w:val="-2"/>
          <w:sz w:val="22"/>
          <w:szCs w:val="22"/>
        </w:rPr>
        <w:t xml:space="preserve"> è stata inviata una prima comunicazione a tutti i Direttori di Struttura e Responsabili maggiormente coinvolti nei processi indicati nel PNA, per richiedere gli elementi di programmazione da inserire nel presente documento, anche in relazione alle scadenze previste dall’applicativo gestionale utilizzato per la mappatura </w:t>
      </w:r>
      <w:r w:rsidRPr="00A06C9E">
        <w:rPr>
          <w:rFonts w:asciiTheme="minorHAnsi" w:hAnsiTheme="minorHAnsi" w:cstheme="minorHAnsi"/>
          <w:color w:val="000000" w:themeColor="text1"/>
          <w:spacing w:val="-2"/>
          <w:sz w:val="22"/>
          <w:szCs w:val="22"/>
        </w:rPr>
        <w:lastRenderedPageBreak/>
        <w:t xml:space="preserve">dei processi a rischio corruttivo. I dati sono stati conseguentemente aggiornati nel mese di novembre, sia per il monitoraggio dell’avanzamento </w:t>
      </w:r>
      <w:r w:rsidR="004B2C36" w:rsidRPr="00A06C9E">
        <w:rPr>
          <w:rFonts w:asciiTheme="minorHAnsi" w:hAnsiTheme="minorHAnsi" w:cstheme="minorHAnsi"/>
          <w:color w:val="000000" w:themeColor="text1"/>
          <w:spacing w:val="-2"/>
          <w:sz w:val="22"/>
          <w:szCs w:val="22"/>
        </w:rPr>
        <w:t xml:space="preserve">di quanto dichiarato nella </w:t>
      </w:r>
      <w:r w:rsidRPr="00A06C9E">
        <w:rPr>
          <w:rFonts w:asciiTheme="minorHAnsi" w:hAnsiTheme="minorHAnsi" w:cstheme="minorHAnsi"/>
          <w:color w:val="000000" w:themeColor="text1"/>
          <w:spacing w:val="-2"/>
          <w:sz w:val="22"/>
          <w:szCs w:val="22"/>
        </w:rPr>
        <w:t>sottosezione del PIAO 202</w:t>
      </w:r>
      <w:r w:rsidR="00377C8C" w:rsidRPr="00A06C9E">
        <w:rPr>
          <w:rFonts w:asciiTheme="minorHAnsi" w:hAnsiTheme="minorHAnsi" w:cstheme="minorHAnsi"/>
          <w:color w:val="000000" w:themeColor="text1"/>
          <w:spacing w:val="-2"/>
          <w:sz w:val="22"/>
          <w:szCs w:val="22"/>
        </w:rPr>
        <w:t>3</w:t>
      </w:r>
      <w:r w:rsidRPr="00A06C9E">
        <w:rPr>
          <w:rFonts w:asciiTheme="minorHAnsi" w:hAnsiTheme="minorHAnsi" w:cstheme="minorHAnsi"/>
          <w:color w:val="000000" w:themeColor="text1"/>
          <w:spacing w:val="-2"/>
          <w:sz w:val="22"/>
          <w:szCs w:val="22"/>
        </w:rPr>
        <w:t>, sia per l’analisi degli elementi di contesto esterno.</w:t>
      </w:r>
    </w:p>
    <w:p w14:paraId="38036932" w14:textId="77777777" w:rsidR="0083232E" w:rsidRPr="00A06C9E" w:rsidRDefault="004B2C36" w:rsidP="007F6F30">
      <w:pPr>
        <w:pStyle w:val="Rientrocorpodeltesto2"/>
        <w:spacing w:line="276" w:lineRule="auto"/>
        <w:ind w:left="0" w:firstLine="709"/>
        <w:jc w:val="both"/>
        <w:rPr>
          <w:rFonts w:asciiTheme="minorHAnsi" w:hAnsiTheme="minorHAnsi" w:cstheme="minorHAnsi"/>
          <w:color w:val="000000" w:themeColor="text1"/>
          <w:spacing w:val="-2"/>
          <w:sz w:val="22"/>
          <w:szCs w:val="22"/>
        </w:rPr>
      </w:pPr>
      <w:r w:rsidRPr="00A06C9E">
        <w:rPr>
          <w:rFonts w:asciiTheme="minorHAnsi" w:hAnsiTheme="minorHAnsi" w:cstheme="minorHAnsi"/>
          <w:color w:val="000000" w:themeColor="text1"/>
          <w:spacing w:val="-2"/>
          <w:sz w:val="22"/>
          <w:szCs w:val="22"/>
        </w:rPr>
        <w:t xml:space="preserve">Sono stati aggiornati </w:t>
      </w:r>
      <w:r w:rsidR="0083232E" w:rsidRPr="00A06C9E">
        <w:rPr>
          <w:rFonts w:asciiTheme="minorHAnsi" w:hAnsiTheme="minorHAnsi" w:cstheme="minorHAnsi"/>
          <w:color w:val="000000" w:themeColor="text1"/>
          <w:spacing w:val="-2"/>
          <w:sz w:val="22"/>
          <w:szCs w:val="22"/>
        </w:rPr>
        <w:t xml:space="preserve">gli allegati </w:t>
      </w:r>
      <w:r w:rsidRPr="00A06C9E">
        <w:rPr>
          <w:rFonts w:asciiTheme="minorHAnsi" w:hAnsiTheme="minorHAnsi" w:cstheme="minorHAnsi"/>
          <w:color w:val="000000" w:themeColor="text1"/>
          <w:spacing w:val="-2"/>
          <w:sz w:val="22"/>
          <w:szCs w:val="22"/>
        </w:rPr>
        <w:t>relativi ai monitoraggi ed alle misure di contrasto, invitando i proponenti a ragionare sempre più in ottica sistemica.</w:t>
      </w:r>
    </w:p>
    <w:p w14:paraId="75E772BC"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Il RPCT fa parte del gruppo addetto alla redazione del PIAO e, per gli aspetti di sua competenza, funge da punto di coordinamento della proposta delle misure di prevenzione della corruzione e della trasparenza e del loro monitoraggio con i </w:t>
      </w:r>
      <w:r w:rsidR="00E655B1" w:rsidRPr="00A06C9E">
        <w:rPr>
          <w:rFonts w:cstheme="minorHAnsi"/>
          <w:color w:val="000000" w:themeColor="text1"/>
        </w:rPr>
        <w:t>R</w:t>
      </w:r>
      <w:r w:rsidRPr="00A06C9E">
        <w:rPr>
          <w:rFonts w:cstheme="minorHAnsi"/>
          <w:color w:val="000000" w:themeColor="text1"/>
        </w:rPr>
        <w:t>esponsabili che sono tenuti ad elaborare le altre sezioni che costituiscono il PIAO. Si raccorda inoltre con la Responsabile della FVO per la programmazione della formazione.</w:t>
      </w:r>
    </w:p>
    <w:p w14:paraId="4B2992C1"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z w:val="22"/>
          <w:szCs w:val="22"/>
        </w:rPr>
        <w:t xml:space="preserve">Esso impegna tutti i dipendenti e gli equiparati nonché i fornitori d’opera e di servizi come previsto dalla normativa. </w:t>
      </w:r>
    </w:p>
    <w:p w14:paraId="4D5A68B6" w14:textId="770AFBA0" w:rsidR="0083232E" w:rsidRPr="00A06C9E" w:rsidRDefault="0083232E" w:rsidP="007F6F30">
      <w:pPr>
        <w:pStyle w:val="Rientrocorpodeltesto2"/>
        <w:spacing w:line="276" w:lineRule="auto"/>
        <w:ind w:left="0" w:firstLine="709"/>
        <w:jc w:val="both"/>
        <w:rPr>
          <w:rFonts w:asciiTheme="minorHAnsi" w:hAnsiTheme="minorHAnsi" w:cstheme="minorHAnsi"/>
          <w:bCs/>
          <w:color w:val="000000" w:themeColor="text1"/>
          <w:spacing w:val="-1"/>
          <w:sz w:val="22"/>
          <w:szCs w:val="22"/>
          <w:shd w:val="clear" w:color="auto" w:fill="FFFFFF"/>
        </w:rPr>
      </w:pPr>
      <w:r w:rsidRPr="00A06C9E">
        <w:rPr>
          <w:rFonts w:asciiTheme="minorHAnsi" w:hAnsiTheme="minorHAnsi" w:cstheme="minorHAnsi"/>
          <w:bCs/>
          <w:color w:val="000000" w:themeColor="text1"/>
          <w:spacing w:val="-1"/>
          <w:sz w:val="22"/>
          <w:szCs w:val="22"/>
          <w:shd w:val="clear" w:color="auto" w:fill="FFFFFF"/>
        </w:rPr>
        <w:t>Nel corso dei momenti di informazione e formazione ai dipendenti si fa esplicito riferimento al PIAO in corso di validità</w:t>
      </w:r>
      <w:r w:rsidRPr="00B97EDE">
        <w:rPr>
          <w:rStyle w:val="Rimandonotaapidipagina"/>
          <w:rFonts w:asciiTheme="minorHAnsi" w:eastAsiaTheme="majorEastAsia" w:hAnsiTheme="minorHAnsi" w:cstheme="minorHAnsi"/>
          <w:sz w:val="22"/>
          <w:szCs w:val="22"/>
        </w:rPr>
        <w:footnoteReference w:id="80"/>
      </w:r>
      <w:r w:rsidRPr="00A06C9E">
        <w:rPr>
          <w:rFonts w:asciiTheme="minorHAnsi" w:hAnsiTheme="minorHAnsi" w:cstheme="minorHAnsi"/>
          <w:bCs/>
          <w:color w:val="000000" w:themeColor="text1"/>
          <w:spacing w:val="-1"/>
          <w:sz w:val="22"/>
          <w:szCs w:val="22"/>
          <w:shd w:val="clear" w:color="auto" w:fill="FFFFFF"/>
        </w:rPr>
        <w:t xml:space="preserve"> e, in modo particolare, a questa sottosezione.</w:t>
      </w:r>
    </w:p>
    <w:p w14:paraId="7B64329D" w14:textId="212314EC" w:rsidR="00C45349" w:rsidRPr="00A06C9E" w:rsidRDefault="00C45349" w:rsidP="007F6F30">
      <w:pPr>
        <w:pStyle w:val="Rientrocorpodeltesto2"/>
        <w:spacing w:line="276" w:lineRule="auto"/>
        <w:ind w:left="0" w:firstLine="709"/>
        <w:jc w:val="both"/>
        <w:rPr>
          <w:rFonts w:asciiTheme="minorHAnsi" w:hAnsiTheme="minorHAnsi" w:cstheme="minorHAnsi"/>
          <w:bCs/>
          <w:color w:val="000000" w:themeColor="text1"/>
          <w:spacing w:val="-1"/>
          <w:sz w:val="22"/>
          <w:szCs w:val="22"/>
          <w:shd w:val="clear" w:color="auto" w:fill="FFFFFF"/>
        </w:rPr>
      </w:pPr>
    </w:p>
    <w:p w14:paraId="59E67235" w14:textId="77777777" w:rsidR="00C45349" w:rsidRPr="00A06C9E" w:rsidRDefault="00C45349" w:rsidP="007F6F30">
      <w:pPr>
        <w:pStyle w:val="Rientrocorpodeltesto2"/>
        <w:spacing w:line="276" w:lineRule="auto"/>
        <w:ind w:left="0" w:firstLine="709"/>
        <w:jc w:val="both"/>
        <w:rPr>
          <w:rFonts w:asciiTheme="minorHAnsi" w:hAnsiTheme="minorHAnsi" w:cstheme="minorHAnsi"/>
          <w:bCs/>
          <w:color w:val="000000" w:themeColor="text1"/>
          <w:spacing w:val="-1"/>
          <w:sz w:val="22"/>
          <w:szCs w:val="22"/>
          <w:shd w:val="clear" w:color="auto" w:fill="FFFFFF"/>
        </w:rPr>
      </w:pPr>
    </w:p>
    <w:p w14:paraId="00B7ECF4" w14:textId="77777777" w:rsidR="0083232E" w:rsidRPr="00A06C9E" w:rsidRDefault="0083232E" w:rsidP="007F6F30">
      <w:pPr>
        <w:spacing w:after="0"/>
        <w:rPr>
          <w:rFonts w:eastAsia="Times New Roman" w:cstheme="minorHAnsi"/>
          <w:b/>
          <w:color w:val="000000" w:themeColor="text1"/>
          <w:lang w:eastAsia="it-IT"/>
        </w:rPr>
      </w:pPr>
      <w:r w:rsidRPr="00A06C9E">
        <w:rPr>
          <w:rFonts w:eastAsia="Times New Roman" w:cstheme="minorHAnsi"/>
          <w:b/>
          <w:color w:val="000000" w:themeColor="text1"/>
          <w:lang w:eastAsia="it-IT"/>
        </w:rPr>
        <w:t>Contesto esterno</w:t>
      </w:r>
    </w:p>
    <w:p w14:paraId="2B0A0F8E" w14:textId="4CD189BE"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Raccogliere elementi significativi aggiornati e puntuali, che consentano di descrivere in maniera comprensibile il contesto all’interno </w:t>
      </w:r>
      <w:r w:rsidR="00E655B1" w:rsidRPr="00A06C9E">
        <w:rPr>
          <w:rFonts w:cstheme="minorHAnsi"/>
          <w:color w:val="000000" w:themeColor="text1"/>
        </w:rPr>
        <w:t>d</w:t>
      </w:r>
      <w:r w:rsidRPr="00A06C9E">
        <w:rPr>
          <w:rFonts w:cstheme="minorHAnsi"/>
          <w:color w:val="000000" w:themeColor="text1"/>
        </w:rPr>
        <w:t xml:space="preserve">el quale esplica la propria </w:t>
      </w:r>
      <w:proofErr w:type="spellStart"/>
      <w:r w:rsidR="00730B66" w:rsidRPr="00A06C9E">
        <w:rPr>
          <w:rFonts w:cstheme="minorHAnsi"/>
          <w:i/>
          <w:color w:val="000000" w:themeColor="text1"/>
        </w:rPr>
        <w:t>mission</w:t>
      </w:r>
      <w:proofErr w:type="spellEnd"/>
      <w:r w:rsidRPr="00A06C9E">
        <w:rPr>
          <w:rFonts w:cstheme="minorHAnsi"/>
          <w:color w:val="000000" w:themeColor="text1"/>
          <w:vertAlign w:val="superscript"/>
        </w:rPr>
        <w:footnoteReference w:id="81"/>
      </w:r>
      <w:r w:rsidRPr="00A06C9E">
        <w:rPr>
          <w:rFonts w:cstheme="minorHAnsi"/>
          <w:color w:val="000000" w:themeColor="text1"/>
        </w:rPr>
        <w:t xml:space="preserve"> l’AO S.</w:t>
      </w:r>
      <w:r w:rsidR="007E2B18" w:rsidRPr="00A06C9E">
        <w:rPr>
          <w:rFonts w:cstheme="minorHAnsi"/>
          <w:color w:val="000000" w:themeColor="text1"/>
        </w:rPr>
        <w:t xml:space="preserve"> </w:t>
      </w:r>
      <w:r w:rsidRPr="00A06C9E">
        <w:rPr>
          <w:rFonts w:cstheme="minorHAnsi"/>
          <w:color w:val="000000" w:themeColor="text1"/>
        </w:rPr>
        <w:t xml:space="preserve">Croce e </w:t>
      </w:r>
      <w:proofErr w:type="spellStart"/>
      <w:r w:rsidRPr="00A06C9E">
        <w:rPr>
          <w:rFonts w:cstheme="minorHAnsi"/>
          <w:color w:val="000000" w:themeColor="text1"/>
        </w:rPr>
        <w:t>Carle</w:t>
      </w:r>
      <w:proofErr w:type="spellEnd"/>
      <w:r w:rsidRPr="00A06C9E">
        <w:rPr>
          <w:rFonts w:cstheme="minorHAnsi"/>
          <w:color w:val="000000" w:themeColor="text1"/>
        </w:rPr>
        <w:t xml:space="preserve"> di Cuneo non è semplice, </w:t>
      </w:r>
      <w:r w:rsidR="00E655B1" w:rsidRPr="00A06C9E">
        <w:rPr>
          <w:rFonts w:cstheme="minorHAnsi"/>
          <w:color w:val="000000" w:themeColor="text1"/>
        </w:rPr>
        <w:t>soprattutto reperire ed analizzare dati significativi,</w:t>
      </w:r>
      <w:r w:rsidRPr="00A06C9E">
        <w:rPr>
          <w:rFonts w:cstheme="minorHAnsi"/>
          <w:color w:val="000000" w:themeColor="text1"/>
        </w:rPr>
        <w:t xml:space="preserve"> riferibili al territorio su cui maggiormente insiste il nosocomio che siano significativi e consentano una visione prospettica delle sacche di illegalità maggiormente da presidiare.</w:t>
      </w:r>
    </w:p>
    <w:p w14:paraId="42723D16" w14:textId="77777777" w:rsidR="00C45349" w:rsidRPr="00A06C9E" w:rsidRDefault="00C45349"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3C0375EE" w14:textId="7F5D8989"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lettura del contesto territoriale secondo le chiavi economica, della qualità di vita e benessere percepito, delle variabili socio demografiche è importante per conoscere il contesto culturale e antropologico a cui appartengono il maggior numero di persone che si rivolgono all’AO S.</w:t>
      </w:r>
      <w:r w:rsidR="007E2B18"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 xml:space="preserve">Croce e </w:t>
      </w:r>
      <w:proofErr w:type="spellStart"/>
      <w:r w:rsidRPr="00A06C9E">
        <w:rPr>
          <w:rFonts w:asciiTheme="minorHAnsi" w:hAnsiTheme="minorHAnsi" w:cstheme="minorHAnsi"/>
          <w:color w:val="000000" w:themeColor="text1"/>
          <w:sz w:val="22"/>
          <w:szCs w:val="22"/>
        </w:rPr>
        <w:t>Carle</w:t>
      </w:r>
      <w:proofErr w:type="spellEnd"/>
      <w:r w:rsidRPr="00A06C9E">
        <w:rPr>
          <w:rFonts w:asciiTheme="minorHAnsi" w:hAnsiTheme="minorHAnsi" w:cstheme="minorHAnsi"/>
          <w:color w:val="000000" w:themeColor="text1"/>
          <w:sz w:val="22"/>
          <w:szCs w:val="22"/>
        </w:rPr>
        <w:t xml:space="preserve"> di Cuneo sia per ottenere delle prestazioni sia in qualità di stakeholder a vario livello.</w:t>
      </w:r>
    </w:p>
    <w:p w14:paraId="27527225" w14:textId="77777777" w:rsidR="0083232E" w:rsidRPr="00A06C9E" w:rsidRDefault="00DC2780" w:rsidP="007F6F30">
      <w:pPr>
        <w:widowControl w:val="0"/>
        <w:autoSpaceDE w:val="0"/>
        <w:autoSpaceDN w:val="0"/>
        <w:adjustRightInd w:val="0"/>
        <w:spacing w:after="0"/>
        <w:ind w:right="57" w:firstLine="709"/>
        <w:jc w:val="both"/>
        <w:rPr>
          <w:rFonts w:cstheme="minorHAnsi"/>
          <w:color w:val="000000" w:themeColor="text1"/>
          <w:spacing w:val="-2"/>
        </w:rPr>
      </w:pPr>
      <w:r w:rsidRPr="00A06C9E">
        <w:rPr>
          <w:rFonts w:cstheme="minorHAnsi"/>
          <w:color w:val="000000" w:themeColor="text1"/>
          <w:spacing w:val="-2"/>
        </w:rPr>
        <w:t>Nella ricerca e valutazione dei dati esterni si mantengono i fronti legati al</w:t>
      </w:r>
      <w:r w:rsidR="0083232E" w:rsidRPr="00A06C9E">
        <w:rPr>
          <w:rFonts w:cstheme="minorHAnsi"/>
          <w:color w:val="000000" w:themeColor="text1"/>
          <w:spacing w:val="-2"/>
        </w:rPr>
        <w:t xml:space="preserve">la percezione </w:t>
      </w:r>
      <w:r w:rsidRPr="00A06C9E">
        <w:rPr>
          <w:rFonts w:cstheme="minorHAnsi"/>
          <w:color w:val="000000" w:themeColor="text1"/>
          <w:spacing w:val="-2"/>
        </w:rPr>
        <w:t>del fenomeno</w:t>
      </w:r>
      <w:r w:rsidR="0083232E" w:rsidRPr="00A06C9E">
        <w:rPr>
          <w:rFonts w:cstheme="minorHAnsi"/>
          <w:color w:val="000000" w:themeColor="text1"/>
          <w:spacing w:val="-2"/>
        </w:rPr>
        <w:t xml:space="preserve"> da parte dei cittadini, degli operatori aziendali e degli operatori economici che possono subirlo e che, almeno in parte, ne sono attori</w:t>
      </w:r>
      <w:r w:rsidRPr="00A06C9E">
        <w:rPr>
          <w:rFonts w:cstheme="minorHAnsi"/>
          <w:color w:val="000000" w:themeColor="text1"/>
          <w:spacing w:val="-2"/>
        </w:rPr>
        <w:t xml:space="preserve"> e al</w:t>
      </w:r>
      <w:r w:rsidR="0083232E" w:rsidRPr="00A06C9E">
        <w:rPr>
          <w:rFonts w:cstheme="minorHAnsi"/>
          <w:color w:val="000000" w:themeColor="text1"/>
          <w:spacing w:val="-2"/>
        </w:rPr>
        <w:t>le statistiche giudiziarie che risultano ad oggi essere gli unici dati che, per quanto non totalmente rappresentativi del fenomeno, hanno una valenza oggettiva.</w:t>
      </w:r>
    </w:p>
    <w:p w14:paraId="27468A77" w14:textId="77777777" w:rsidR="00C45349" w:rsidRPr="00A06C9E" w:rsidRDefault="00C45349" w:rsidP="007F6F30">
      <w:pPr>
        <w:spacing w:after="0"/>
        <w:ind w:firstLine="709"/>
        <w:jc w:val="both"/>
        <w:rPr>
          <w:rFonts w:cstheme="minorHAnsi"/>
          <w:color w:val="000000" w:themeColor="text1"/>
        </w:rPr>
      </w:pPr>
    </w:p>
    <w:p w14:paraId="20F1B582" w14:textId="3DDB75E4"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Le caratteristiche strutturali e congiunturali dell’ambiente, culturale, sociale ed economico nel quale l’Azienda si trova ad operare risultano nel tempo favorevoli ad una buona convivenza, in cui il verificarsi di fenomeni corruttivi è molto limitato così come i reati contro la Pubblica Amministrazione sia dall’esterno che all’interno della stessa.</w:t>
      </w:r>
    </w:p>
    <w:p w14:paraId="73CCFB50" w14:textId="77777777" w:rsidR="0083232E" w:rsidRPr="00A06C9E" w:rsidRDefault="0083232E" w:rsidP="007F6F30">
      <w:pPr>
        <w:spacing w:after="0"/>
        <w:ind w:firstLine="709"/>
        <w:jc w:val="both"/>
        <w:rPr>
          <w:rFonts w:cstheme="minorHAnsi"/>
          <w:b/>
          <w:color w:val="000000" w:themeColor="text1"/>
        </w:rPr>
      </w:pPr>
      <w:r w:rsidRPr="00A06C9E">
        <w:rPr>
          <w:rFonts w:cstheme="minorHAnsi"/>
          <w:color w:val="000000" w:themeColor="text1"/>
        </w:rPr>
        <w:t xml:space="preserve">In tema di danno iatrogeno, di assenteismo, di </w:t>
      </w:r>
      <w:proofErr w:type="spellStart"/>
      <w:r w:rsidRPr="00A06C9E">
        <w:rPr>
          <w:rFonts w:cstheme="minorHAnsi"/>
          <w:i/>
          <w:color w:val="000000" w:themeColor="text1"/>
        </w:rPr>
        <w:t>maladministration</w:t>
      </w:r>
      <w:proofErr w:type="spellEnd"/>
      <w:r w:rsidRPr="00A06C9E">
        <w:rPr>
          <w:rFonts w:cstheme="minorHAnsi"/>
          <w:i/>
          <w:color w:val="000000" w:themeColor="text1"/>
        </w:rPr>
        <w:t xml:space="preserve"> </w:t>
      </w:r>
      <w:r w:rsidRPr="00A06C9E">
        <w:rPr>
          <w:rFonts w:cstheme="minorHAnsi"/>
          <w:color w:val="000000" w:themeColor="text1"/>
        </w:rPr>
        <w:t>le Procure piemontesi non registrano valori significativi in riferimento a quelle di tutto il territorio nazionale</w:t>
      </w:r>
      <w:r w:rsidRPr="00A06C9E">
        <w:rPr>
          <w:rFonts w:cstheme="minorHAnsi"/>
          <w:b/>
          <w:color w:val="000000" w:themeColor="text1"/>
        </w:rPr>
        <w:t xml:space="preserve">. </w:t>
      </w:r>
    </w:p>
    <w:p w14:paraId="19D22A05"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shd w:val="clear" w:color="auto" w:fill="FFFFFF"/>
        </w:rPr>
      </w:pPr>
      <w:r w:rsidRPr="00A06C9E">
        <w:rPr>
          <w:rFonts w:asciiTheme="minorHAnsi" w:hAnsiTheme="minorHAnsi" w:cstheme="minorHAnsi"/>
          <w:color w:val="000000" w:themeColor="text1"/>
          <w:sz w:val="22"/>
          <w:szCs w:val="22"/>
          <w:shd w:val="clear" w:color="auto" w:fill="FFFFFF"/>
        </w:rPr>
        <w:t xml:space="preserve">Nessuna menzione sulla Provincia di Cuneo nelle ultime relazioni sia rispetto agli </w:t>
      </w:r>
      <w:r w:rsidR="00CB0FAD" w:rsidRPr="00A06C9E">
        <w:rPr>
          <w:rFonts w:asciiTheme="minorHAnsi" w:hAnsiTheme="minorHAnsi" w:cstheme="minorHAnsi"/>
          <w:color w:val="000000" w:themeColor="text1"/>
          <w:sz w:val="22"/>
          <w:szCs w:val="22"/>
          <w:shd w:val="clear" w:color="auto" w:fill="FFFFFF"/>
        </w:rPr>
        <w:t>“</w:t>
      </w:r>
      <w:r w:rsidRPr="00A06C9E">
        <w:rPr>
          <w:rFonts w:asciiTheme="minorHAnsi" w:hAnsiTheme="minorHAnsi" w:cstheme="minorHAnsi"/>
          <w:color w:val="000000" w:themeColor="text1"/>
          <w:sz w:val="22"/>
          <w:szCs w:val="22"/>
          <w:shd w:val="clear" w:color="auto" w:fill="FFFFFF"/>
        </w:rPr>
        <w:t>Amministratori sotto tiro</w:t>
      </w:r>
      <w:r w:rsidR="00CB0FAD" w:rsidRPr="00A06C9E">
        <w:rPr>
          <w:rFonts w:asciiTheme="minorHAnsi" w:hAnsiTheme="minorHAnsi" w:cstheme="minorHAnsi"/>
          <w:color w:val="000000" w:themeColor="text1"/>
          <w:sz w:val="22"/>
          <w:szCs w:val="22"/>
          <w:shd w:val="clear" w:color="auto" w:fill="FFFFFF"/>
        </w:rPr>
        <w:t>”</w:t>
      </w:r>
      <w:r w:rsidRPr="00B97EDE">
        <w:rPr>
          <w:rStyle w:val="Rimandonotaapidipagina"/>
          <w:rFonts w:asciiTheme="minorHAnsi" w:eastAsiaTheme="majorEastAsia" w:hAnsiTheme="minorHAnsi" w:cstheme="minorHAnsi"/>
          <w:sz w:val="22"/>
          <w:szCs w:val="22"/>
        </w:rPr>
        <w:footnoteReference w:id="82"/>
      </w:r>
      <w:r w:rsidRPr="00A06C9E">
        <w:rPr>
          <w:rFonts w:asciiTheme="minorHAnsi" w:hAnsiTheme="minorHAnsi" w:cstheme="minorHAnsi"/>
          <w:color w:val="000000" w:themeColor="text1"/>
          <w:sz w:val="22"/>
          <w:szCs w:val="22"/>
          <w:shd w:val="clear" w:color="auto" w:fill="FFFFFF"/>
        </w:rPr>
        <w:t xml:space="preserve"> sia rispetto alle relazioni DIA per quanto riguarda le infiltrazioni mafiose.</w:t>
      </w:r>
      <w:r w:rsidR="00021DB4" w:rsidRPr="00A06C9E">
        <w:rPr>
          <w:rFonts w:asciiTheme="minorHAnsi" w:hAnsiTheme="minorHAnsi" w:cstheme="minorHAnsi"/>
          <w:color w:val="000000" w:themeColor="text1"/>
          <w:sz w:val="22"/>
          <w:szCs w:val="22"/>
          <w:shd w:val="clear" w:color="auto" w:fill="FFFFFF"/>
        </w:rPr>
        <w:t xml:space="preserve"> Il Piemonte permane tra le regioni con i numeri più bassi di segnalazioni pur partecipando attivamente ai tavoli di lavoro ed alle rilevazioni, soprattutto con il cessare dell’emergenza pandemica che aveva fatto rilevare minacce ed aggressioni in seguito ai provvediment</w:t>
      </w:r>
      <w:r w:rsidR="001A3C72" w:rsidRPr="00A06C9E">
        <w:rPr>
          <w:rFonts w:asciiTheme="minorHAnsi" w:hAnsiTheme="minorHAnsi" w:cstheme="minorHAnsi"/>
          <w:color w:val="000000" w:themeColor="text1"/>
          <w:sz w:val="22"/>
          <w:szCs w:val="22"/>
          <w:shd w:val="clear" w:color="auto" w:fill="FFFFFF"/>
        </w:rPr>
        <w:t>i</w:t>
      </w:r>
      <w:r w:rsidR="00021DB4" w:rsidRPr="00A06C9E">
        <w:rPr>
          <w:rFonts w:asciiTheme="minorHAnsi" w:hAnsiTheme="minorHAnsi" w:cstheme="minorHAnsi"/>
          <w:color w:val="000000" w:themeColor="text1"/>
          <w:sz w:val="22"/>
          <w:szCs w:val="22"/>
          <w:shd w:val="clear" w:color="auto" w:fill="FFFFFF"/>
        </w:rPr>
        <w:t xml:space="preserve"> </w:t>
      </w:r>
      <w:r w:rsidR="001A3C72" w:rsidRPr="00A06C9E">
        <w:rPr>
          <w:rFonts w:asciiTheme="minorHAnsi" w:hAnsiTheme="minorHAnsi" w:cstheme="minorHAnsi"/>
          <w:color w:val="000000" w:themeColor="text1"/>
          <w:sz w:val="22"/>
          <w:szCs w:val="22"/>
          <w:shd w:val="clear" w:color="auto" w:fill="FFFFFF"/>
        </w:rPr>
        <w:t>relativi ad obblighi vaccinali</w:t>
      </w:r>
      <w:r w:rsidR="00021DB4" w:rsidRPr="00A06C9E">
        <w:rPr>
          <w:rFonts w:asciiTheme="minorHAnsi" w:hAnsiTheme="minorHAnsi" w:cstheme="minorHAnsi"/>
          <w:color w:val="000000" w:themeColor="text1"/>
          <w:sz w:val="22"/>
          <w:szCs w:val="22"/>
          <w:shd w:val="clear" w:color="auto" w:fill="FFFFFF"/>
        </w:rPr>
        <w:t>.</w:t>
      </w:r>
    </w:p>
    <w:p w14:paraId="2EA2C255" w14:textId="77777777" w:rsidR="0083232E" w:rsidRPr="00A06C9E" w:rsidRDefault="0083232E" w:rsidP="007F6F30">
      <w:pPr>
        <w:spacing w:after="0"/>
        <w:ind w:firstLine="709"/>
        <w:jc w:val="both"/>
        <w:rPr>
          <w:rFonts w:cstheme="minorHAnsi"/>
          <w:color w:val="000000" w:themeColor="text1"/>
          <w:highlight w:val="green"/>
        </w:rPr>
      </w:pPr>
      <w:r w:rsidRPr="00A06C9E">
        <w:rPr>
          <w:rFonts w:cstheme="minorHAnsi"/>
          <w:color w:val="000000" w:themeColor="text1"/>
        </w:rPr>
        <w:t xml:space="preserve">Pur non avendo elementi probatori determinanti è stato affermato come il fenomeno delle infiltrazioni mafiose esista sul territorio, in modo particolare nelle aree ricche </w:t>
      </w:r>
      <w:r w:rsidR="00891810" w:rsidRPr="00A06C9E">
        <w:rPr>
          <w:rFonts w:cstheme="minorHAnsi"/>
          <w:color w:val="000000" w:themeColor="text1"/>
        </w:rPr>
        <w:t>e</w:t>
      </w:r>
      <w:r w:rsidRPr="00A06C9E">
        <w:rPr>
          <w:rFonts w:cstheme="minorHAnsi"/>
          <w:color w:val="000000" w:themeColor="text1"/>
        </w:rPr>
        <w:t xml:space="preserve"> attraenti d</w:t>
      </w:r>
      <w:r w:rsidR="001A3C72" w:rsidRPr="00A06C9E">
        <w:rPr>
          <w:rFonts w:cstheme="minorHAnsi"/>
          <w:color w:val="000000" w:themeColor="text1"/>
        </w:rPr>
        <w:t>elle Langhe</w:t>
      </w:r>
      <w:r w:rsidRPr="00A06C9E">
        <w:rPr>
          <w:rFonts w:cstheme="minorHAnsi"/>
          <w:color w:val="000000" w:themeColor="text1"/>
        </w:rPr>
        <w:t xml:space="preserve">. </w:t>
      </w:r>
    </w:p>
    <w:p w14:paraId="3505F96B" w14:textId="693724E1"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lastRenderedPageBreak/>
        <w:t xml:space="preserve">Incrociando questi </w:t>
      </w:r>
      <w:r w:rsidR="00DD2AAA" w:rsidRPr="00A06C9E">
        <w:rPr>
          <w:rFonts w:asciiTheme="minorHAnsi" w:hAnsiTheme="minorHAnsi" w:cstheme="minorHAnsi"/>
          <w:color w:val="000000" w:themeColor="text1"/>
          <w:sz w:val="22"/>
          <w:szCs w:val="22"/>
        </w:rPr>
        <w:t>dati, per quanto occorra aspettare i primi mesi del 2024 per conoscere quelli più aggiornati,</w:t>
      </w:r>
      <w:r w:rsidRPr="00A06C9E">
        <w:rPr>
          <w:rFonts w:asciiTheme="minorHAnsi" w:hAnsiTheme="minorHAnsi" w:cstheme="minorHAnsi"/>
          <w:color w:val="000000" w:themeColor="text1"/>
          <w:sz w:val="22"/>
          <w:szCs w:val="22"/>
        </w:rPr>
        <w:t xml:space="preserve"> con l’analisi storica che emerge dalla valutazione del rischio corruttivo si può affermare che l’AO S.</w:t>
      </w:r>
      <w:r w:rsidR="007E2B18"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 xml:space="preserve">Croce e </w:t>
      </w:r>
      <w:proofErr w:type="spellStart"/>
      <w:r w:rsidRPr="00A06C9E">
        <w:rPr>
          <w:rFonts w:asciiTheme="minorHAnsi" w:hAnsiTheme="minorHAnsi" w:cstheme="minorHAnsi"/>
          <w:color w:val="000000" w:themeColor="text1"/>
          <w:sz w:val="22"/>
          <w:szCs w:val="22"/>
        </w:rPr>
        <w:t>Carle</w:t>
      </w:r>
      <w:proofErr w:type="spellEnd"/>
      <w:r w:rsidRPr="00A06C9E">
        <w:rPr>
          <w:rFonts w:asciiTheme="minorHAnsi" w:hAnsiTheme="minorHAnsi" w:cstheme="minorHAnsi"/>
          <w:color w:val="000000" w:themeColor="text1"/>
          <w:sz w:val="22"/>
          <w:szCs w:val="22"/>
        </w:rPr>
        <w:t xml:space="preserve"> di Cuneo opera in un contesto socio-economico </w:t>
      </w:r>
      <w:r w:rsidR="00D20822" w:rsidRPr="00A06C9E">
        <w:rPr>
          <w:rFonts w:asciiTheme="minorHAnsi" w:hAnsiTheme="minorHAnsi" w:cstheme="minorHAnsi"/>
          <w:color w:val="000000" w:themeColor="text1"/>
          <w:sz w:val="22"/>
          <w:szCs w:val="22"/>
        </w:rPr>
        <w:t>storicamente “sano”</w:t>
      </w:r>
      <w:r w:rsidRPr="00A06C9E">
        <w:rPr>
          <w:rFonts w:asciiTheme="minorHAnsi" w:hAnsiTheme="minorHAnsi" w:cstheme="minorHAnsi"/>
          <w:color w:val="000000" w:themeColor="text1"/>
          <w:sz w:val="22"/>
          <w:szCs w:val="22"/>
        </w:rPr>
        <w:t>, dove i reati contro la Pubblica Amministrazione sono pochi e il tessuto sociale favorevole al mantenimento di buoni standard di integrità.</w:t>
      </w:r>
    </w:p>
    <w:p w14:paraId="413E3CBC" w14:textId="3AA5FD1D" w:rsidR="0083232E" w:rsidRPr="00A06C9E" w:rsidRDefault="0083232E" w:rsidP="007F6F30">
      <w:pPr>
        <w:spacing w:after="0"/>
        <w:jc w:val="both"/>
        <w:rPr>
          <w:rFonts w:cstheme="minorHAnsi"/>
          <w:b/>
          <w:color w:val="000000" w:themeColor="text1"/>
        </w:rPr>
      </w:pPr>
    </w:p>
    <w:p w14:paraId="0CEC093F" w14:textId="77777777" w:rsidR="00853166" w:rsidRPr="00A06C9E" w:rsidRDefault="00853166" w:rsidP="007F6F30">
      <w:pPr>
        <w:spacing w:after="0"/>
        <w:jc w:val="both"/>
        <w:rPr>
          <w:rFonts w:cstheme="minorHAnsi"/>
          <w:b/>
          <w:color w:val="000000" w:themeColor="text1"/>
        </w:rPr>
      </w:pPr>
    </w:p>
    <w:p w14:paraId="0BACE15A" w14:textId="368A2EEC"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Contesto interno all’A</w:t>
      </w:r>
      <w:r w:rsidR="002404BA" w:rsidRPr="00A06C9E">
        <w:rPr>
          <w:rFonts w:cstheme="minorHAnsi"/>
          <w:b/>
          <w:color w:val="000000" w:themeColor="text1"/>
        </w:rPr>
        <w:t xml:space="preserve">zienda </w:t>
      </w:r>
      <w:r w:rsidRPr="00A06C9E">
        <w:rPr>
          <w:rFonts w:cstheme="minorHAnsi"/>
          <w:b/>
          <w:color w:val="000000" w:themeColor="text1"/>
        </w:rPr>
        <w:t>O</w:t>
      </w:r>
      <w:r w:rsidR="002404BA" w:rsidRPr="00A06C9E">
        <w:rPr>
          <w:rFonts w:cstheme="minorHAnsi"/>
          <w:b/>
          <w:color w:val="000000" w:themeColor="text1"/>
        </w:rPr>
        <w:t>spedaliera</w:t>
      </w:r>
      <w:r w:rsidRPr="00A06C9E">
        <w:rPr>
          <w:rFonts w:cstheme="minorHAnsi"/>
          <w:b/>
          <w:color w:val="000000" w:themeColor="text1"/>
        </w:rPr>
        <w:t xml:space="preserve"> S.</w:t>
      </w:r>
      <w:r w:rsidR="002404BA" w:rsidRPr="00A06C9E">
        <w:rPr>
          <w:rFonts w:cstheme="minorHAnsi"/>
          <w:b/>
          <w:color w:val="000000" w:themeColor="text1"/>
        </w:rPr>
        <w:t xml:space="preserve"> </w:t>
      </w:r>
      <w:r w:rsidRPr="00A06C9E">
        <w:rPr>
          <w:rFonts w:cstheme="minorHAnsi"/>
          <w:b/>
          <w:color w:val="000000" w:themeColor="text1"/>
        </w:rPr>
        <w:t xml:space="preserve">Croce e </w:t>
      </w:r>
      <w:proofErr w:type="spellStart"/>
      <w:r w:rsidRPr="00A06C9E">
        <w:rPr>
          <w:rFonts w:cstheme="minorHAnsi"/>
          <w:b/>
          <w:color w:val="000000" w:themeColor="text1"/>
        </w:rPr>
        <w:t>Carle</w:t>
      </w:r>
      <w:proofErr w:type="spellEnd"/>
      <w:r w:rsidRPr="00A06C9E">
        <w:rPr>
          <w:rFonts w:cstheme="minorHAnsi"/>
          <w:b/>
          <w:color w:val="000000" w:themeColor="text1"/>
        </w:rPr>
        <w:t xml:space="preserve"> di Cuneo e valutazione di impatto sull’integrità aziendale</w:t>
      </w:r>
    </w:p>
    <w:p w14:paraId="024DE023" w14:textId="6C4BE473" w:rsidR="0083232E" w:rsidRPr="00A06C9E" w:rsidRDefault="0083232E" w:rsidP="007F6F30">
      <w:pPr>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Per sua natura la Sanità, in virtù delle risorse economiche correlate, dei rapporti con molteplicità di fornitori a vario livello e dell’alto numero di relazioni interpersonali è un settore considerato a rischio medio- alto, in generale. Nello specifico l’AO S.</w:t>
      </w:r>
      <w:r w:rsidR="002404BA" w:rsidRPr="00A06C9E">
        <w:rPr>
          <w:rFonts w:eastAsia="Times New Roman" w:cstheme="minorHAnsi"/>
          <w:color w:val="000000" w:themeColor="text1"/>
          <w:lang w:eastAsia="it-IT"/>
        </w:rPr>
        <w:t xml:space="preserve"> </w:t>
      </w:r>
      <w:r w:rsidRPr="00A06C9E">
        <w:rPr>
          <w:rFonts w:eastAsia="Times New Roman" w:cstheme="minorHAnsi"/>
          <w:color w:val="000000" w:themeColor="text1"/>
          <w:lang w:eastAsia="it-IT"/>
        </w:rPr>
        <w:t xml:space="preserve">Croce e </w:t>
      </w:r>
      <w:proofErr w:type="spellStart"/>
      <w:r w:rsidRPr="00A06C9E">
        <w:rPr>
          <w:rFonts w:eastAsia="Times New Roman" w:cstheme="minorHAnsi"/>
          <w:color w:val="000000" w:themeColor="text1"/>
          <w:lang w:eastAsia="it-IT"/>
        </w:rPr>
        <w:t>Carle</w:t>
      </w:r>
      <w:proofErr w:type="spellEnd"/>
      <w:r w:rsidRPr="00A06C9E">
        <w:rPr>
          <w:rFonts w:eastAsia="Times New Roman" w:cstheme="minorHAnsi"/>
          <w:color w:val="000000" w:themeColor="text1"/>
          <w:lang w:eastAsia="it-IT"/>
        </w:rPr>
        <w:t xml:space="preserve"> di Cuneo insiste su un contesto socio-economico territoriale che storicamente appare solido, come dimostrato anche dai dati precedentemente esposti: la coesione sociale, la collaborazione tra i maggiori enti pubblici territoriali, il senso di appartenenza dei cittadini alle istituzioni sono elementi favorevoli al mantenimento dell’integrità e ad una reciproca vigilanza.</w:t>
      </w:r>
    </w:p>
    <w:p w14:paraId="5E4499BF" w14:textId="77777777" w:rsidR="00853166" w:rsidRPr="00A06C9E" w:rsidRDefault="00853166"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009C592A" w14:textId="12804786"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La </w:t>
      </w:r>
      <w:proofErr w:type="spellStart"/>
      <w:r w:rsidR="00730B66" w:rsidRPr="00A06C9E">
        <w:rPr>
          <w:rFonts w:asciiTheme="minorHAnsi" w:hAnsiTheme="minorHAnsi" w:cstheme="minorHAnsi"/>
          <w:i/>
          <w:color w:val="000000" w:themeColor="text1"/>
          <w:sz w:val="22"/>
          <w:szCs w:val="22"/>
        </w:rPr>
        <w:t>mission</w:t>
      </w:r>
      <w:proofErr w:type="spellEnd"/>
      <w:r w:rsidRPr="00A06C9E">
        <w:rPr>
          <w:rFonts w:asciiTheme="minorHAnsi" w:hAnsiTheme="minorHAnsi" w:cstheme="minorHAnsi"/>
          <w:color w:val="000000" w:themeColor="text1"/>
          <w:sz w:val="22"/>
          <w:szCs w:val="22"/>
        </w:rPr>
        <w:t xml:space="preserve"> dell’Azienda</w:t>
      </w:r>
      <w:r w:rsidR="00C54AC2"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 xml:space="preserve"> che esprime il cuore del Valore Pubblico legato all’espletamento del mandato istituzionale</w:t>
      </w:r>
      <w:r w:rsidR="00C54AC2"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 xml:space="preserve"> è di per sé una dichiarazione etica e ogni parte della struttura organizzativa dell’Azienda deve contribuire alla realizzazione della </w:t>
      </w:r>
      <w:proofErr w:type="spellStart"/>
      <w:r w:rsidR="00730B66" w:rsidRPr="00A06C9E">
        <w:rPr>
          <w:rFonts w:asciiTheme="minorHAnsi" w:hAnsiTheme="minorHAnsi" w:cstheme="minorHAnsi"/>
          <w:i/>
          <w:color w:val="000000" w:themeColor="text1"/>
          <w:sz w:val="22"/>
          <w:szCs w:val="22"/>
        </w:rPr>
        <w:t>mission</w:t>
      </w:r>
      <w:proofErr w:type="spellEnd"/>
      <w:r w:rsidRPr="00A06C9E">
        <w:rPr>
          <w:rFonts w:asciiTheme="minorHAnsi" w:hAnsiTheme="minorHAnsi" w:cstheme="minorHAnsi"/>
          <w:color w:val="000000" w:themeColor="text1"/>
          <w:sz w:val="22"/>
          <w:szCs w:val="22"/>
        </w:rPr>
        <w:t xml:space="preserve"> definendo con chiarezza le responsabilità, i principali processi, i punti e le modalità di monitoraggio e controllo a livello di performance</w:t>
      </w:r>
      <w:r w:rsidRPr="00A06C9E">
        <w:rPr>
          <w:rFonts w:asciiTheme="minorHAnsi" w:hAnsiTheme="minorHAnsi" w:cstheme="minorHAnsi"/>
          <w:i/>
          <w:color w:val="000000" w:themeColor="text1"/>
          <w:sz w:val="22"/>
          <w:szCs w:val="22"/>
        </w:rPr>
        <w:t xml:space="preserve"> </w:t>
      </w:r>
      <w:r w:rsidRPr="00A06C9E">
        <w:rPr>
          <w:rFonts w:asciiTheme="minorHAnsi" w:hAnsiTheme="minorHAnsi" w:cstheme="minorHAnsi"/>
          <w:color w:val="000000" w:themeColor="text1"/>
          <w:sz w:val="22"/>
          <w:szCs w:val="22"/>
        </w:rPr>
        <w:t xml:space="preserve">complessiva che, in ottica sistemica, può compiutamente realizzarsi solo attraverso comportamenti corretti da parte di tutti i soggetti che interagiscono: dipendenti, utenti, soggetti politici e </w:t>
      </w:r>
      <w:r w:rsidR="00377C8C" w:rsidRPr="00A06C9E">
        <w:rPr>
          <w:rFonts w:asciiTheme="minorHAnsi" w:hAnsiTheme="minorHAnsi" w:cstheme="minorHAnsi"/>
          <w:color w:val="000000" w:themeColor="text1"/>
          <w:sz w:val="22"/>
          <w:szCs w:val="22"/>
        </w:rPr>
        <w:t>stakeholder</w:t>
      </w:r>
      <w:r w:rsidRPr="00A06C9E">
        <w:rPr>
          <w:rFonts w:asciiTheme="minorHAnsi" w:hAnsiTheme="minorHAnsi" w:cstheme="minorHAnsi"/>
          <w:color w:val="000000" w:themeColor="text1"/>
          <w:sz w:val="22"/>
          <w:szCs w:val="22"/>
        </w:rPr>
        <w:t xml:space="preserve"> specifici.</w:t>
      </w:r>
    </w:p>
    <w:p w14:paraId="09154774"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L’interesse mostrato dai dipendenti durante i momenti di formazione e di diffusione del Codice di comportamento testimoniano la partecipazione attiva al sistema di gestione aziendale di prevenzione della mancata integrità e di promozione della buona amministrazione, seppur considerando il perdurare di un periodo particolarmente difficile connesso </w:t>
      </w:r>
      <w:r w:rsidR="008235D3" w:rsidRPr="00A06C9E">
        <w:rPr>
          <w:rFonts w:cstheme="minorHAnsi"/>
          <w:color w:val="000000" w:themeColor="text1"/>
        </w:rPr>
        <w:t>al recupero delle prestazioni post</w:t>
      </w:r>
      <w:r w:rsidRPr="00A06C9E">
        <w:rPr>
          <w:rFonts w:cstheme="minorHAnsi"/>
          <w:color w:val="000000" w:themeColor="text1"/>
        </w:rPr>
        <w:t xml:space="preserve"> pandemi</w:t>
      </w:r>
      <w:r w:rsidR="008235D3" w:rsidRPr="00A06C9E">
        <w:rPr>
          <w:rFonts w:cstheme="minorHAnsi"/>
          <w:color w:val="000000" w:themeColor="text1"/>
        </w:rPr>
        <w:t>a</w:t>
      </w:r>
      <w:r w:rsidRPr="00A06C9E">
        <w:rPr>
          <w:rFonts w:cstheme="minorHAnsi"/>
          <w:color w:val="000000" w:themeColor="text1"/>
        </w:rPr>
        <w:t xml:space="preserve"> ed </w:t>
      </w:r>
      <w:r w:rsidR="008235D3" w:rsidRPr="00A06C9E">
        <w:rPr>
          <w:rFonts w:cstheme="minorHAnsi"/>
          <w:color w:val="000000" w:themeColor="text1"/>
        </w:rPr>
        <w:t>il ritorno ad una nuova normalità</w:t>
      </w:r>
      <w:r w:rsidR="00C54AC2" w:rsidRPr="00A06C9E">
        <w:rPr>
          <w:rFonts w:cstheme="minorHAnsi"/>
          <w:color w:val="000000" w:themeColor="text1"/>
        </w:rPr>
        <w:t>, unitamente alla percezione di indeterminatezza amplificate dal dibattito attorno al nuovo ospedale</w:t>
      </w:r>
      <w:r w:rsidRPr="00A06C9E">
        <w:rPr>
          <w:rFonts w:cstheme="minorHAnsi"/>
          <w:color w:val="000000" w:themeColor="text1"/>
        </w:rPr>
        <w:t>.</w:t>
      </w:r>
    </w:p>
    <w:p w14:paraId="2F3BED36" w14:textId="77777777" w:rsidR="00853166" w:rsidRPr="00A06C9E" w:rsidRDefault="00853166"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1062D12E" w14:textId="3A141379"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Il numero di richiami e procedimenti disciplinari è contenuto, gestito secondo le modalità </w:t>
      </w:r>
      <w:r w:rsidR="00681D68" w:rsidRPr="00A06C9E">
        <w:rPr>
          <w:rFonts w:asciiTheme="minorHAnsi" w:hAnsiTheme="minorHAnsi" w:cstheme="minorHAnsi"/>
          <w:color w:val="000000" w:themeColor="text1"/>
          <w:sz w:val="22"/>
          <w:szCs w:val="22"/>
        </w:rPr>
        <w:t>descritte nell’apposito regolamento</w:t>
      </w:r>
      <w:r w:rsidR="00681D68" w:rsidRPr="00B97EDE">
        <w:rPr>
          <w:rStyle w:val="Rimandonotaapidipagina"/>
          <w:rFonts w:asciiTheme="minorHAnsi" w:hAnsiTheme="minorHAnsi" w:cstheme="minorHAnsi"/>
          <w:sz w:val="22"/>
          <w:szCs w:val="22"/>
        </w:rPr>
        <w:footnoteReference w:id="83"/>
      </w:r>
      <w:r w:rsidR="00681D68" w:rsidRPr="00A06C9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 xml:space="preserve">e </w:t>
      </w:r>
      <w:r w:rsidR="00681D68" w:rsidRPr="00A06C9E">
        <w:rPr>
          <w:rFonts w:asciiTheme="minorHAnsi" w:hAnsiTheme="minorHAnsi" w:cstheme="minorHAnsi"/>
          <w:color w:val="000000" w:themeColor="text1"/>
          <w:sz w:val="22"/>
          <w:szCs w:val="22"/>
        </w:rPr>
        <w:t>comunicate con specifici interventi formativi rivolti ai dipendenti con responsabilità nella gestione del personale.</w:t>
      </w:r>
    </w:p>
    <w:p w14:paraId="49DFA853" w14:textId="3889C188" w:rsidR="00681D68" w:rsidRPr="00A06C9E" w:rsidRDefault="00681D68"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Alla data del 31/1</w:t>
      </w:r>
      <w:r w:rsidR="00B25C19" w:rsidRPr="00A06C9E">
        <w:rPr>
          <w:rFonts w:asciiTheme="minorHAnsi" w:hAnsiTheme="minorHAnsi" w:cstheme="minorHAnsi"/>
          <w:color w:val="000000" w:themeColor="text1"/>
          <w:sz w:val="22"/>
          <w:szCs w:val="22"/>
        </w:rPr>
        <w:t>0</w:t>
      </w:r>
      <w:r w:rsidR="007E2B18" w:rsidRPr="00A06C9E">
        <w:rPr>
          <w:rFonts w:asciiTheme="minorHAnsi" w:hAnsiTheme="minorHAnsi" w:cstheme="minorHAnsi"/>
          <w:color w:val="000000" w:themeColor="text1"/>
          <w:sz w:val="22"/>
          <w:szCs w:val="22"/>
        </w:rPr>
        <w:t xml:space="preserve">/2023, </w:t>
      </w:r>
      <w:r w:rsidRPr="00A06C9E">
        <w:rPr>
          <w:rFonts w:asciiTheme="minorHAnsi" w:hAnsiTheme="minorHAnsi" w:cstheme="minorHAnsi"/>
          <w:color w:val="000000" w:themeColor="text1"/>
          <w:sz w:val="22"/>
          <w:szCs w:val="22"/>
        </w:rPr>
        <w:t>per il comparto sono stati avviati 4 quattro procedimenti disciplinari dei quali:</w:t>
      </w:r>
    </w:p>
    <w:p w14:paraId="24494C13" w14:textId="77777777" w:rsidR="00681D68" w:rsidRPr="00A06C9E" w:rsidRDefault="00681D68" w:rsidP="004407CE">
      <w:pPr>
        <w:pStyle w:val="Rientrocorpodeltesto2"/>
        <w:numPr>
          <w:ilvl w:val="0"/>
          <w:numId w:val="24"/>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2 sono stati chiusi con l'applicazione di sanzioni disciplinari;</w:t>
      </w:r>
    </w:p>
    <w:p w14:paraId="2AF8392A" w14:textId="77777777" w:rsidR="00681D68" w:rsidRPr="00A06C9E" w:rsidRDefault="00681D68" w:rsidP="004407CE">
      <w:pPr>
        <w:pStyle w:val="Rientrocorpodeltesto2"/>
        <w:numPr>
          <w:ilvl w:val="0"/>
          <w:numId w:val="24"/>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1 procedimento è stato archiviato;</w:t>
      </w:r>
    </w:p>
    <w:p w14:paraId="0FB5C5F2" w14:textId="77777777" w:rsidR="00681D68" w:rsidRPr="00A06C9E" w:rsidRDefault="00681D68" w:rsidP="004407CE">
      <w:pPr>
        <w:pStyle w:val="Rientrocorpodeltesto2"/>
        <w:numPr>
          <w:ilvl w:val="0"/>
          <w:numId w:val="24"/>
        </w:numPr>
        <w:spacing w:line="276" w:lineRule="auto"/>
        <w:ind w:left="357" w:hanging="357"/>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1 procedimento è tuttora pendente;</w:t>
      </w:r>
    </w:p>
    <w:p w14:paraId="434AFAEA" w14:textId="77777777" w:rsidR="00681D68" w:rsidRPr="00A06C9E" w:rsidRDefault="00681D68" w:rsidP="007F6F30">
      <w:pPr>
        <w:pStyle w:val="Rientrocorpodeltesto2"/>
        <w:spacing w:line="276" w:lineRule="auto"/>
        <w:ind w:left="0"/>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per la dirigenza è stato avviato 1 procedimento disciplinare che alla data del 31/1</w:t>
      </w:r>
      <w:r w:rsidR="00B25C19" w:rsidRPr="00A06C9E">
        <w:rPr>
          <w:rFonts w:asciiTheme="minorHAnsi" w:hAnsiTheme="minorHAnsi" w:cstheme="minorHAnsi"/>
          <w:color w:val="000000" w:themeColor="text1"/>
          <w:sz w:val="22"/>
          <w:szCs w:val="22"/>
        </w:rPr>
        <w:t>0</w:t>
      </w:r>
      <w:r w:rsidRPr="00A06C9E">
        <w:rPr>
          <w:rFonts w:asciiTheme="minorHAnsi" w:hAnsiTheme="minorHAnsi" w:cstheme="minorHAnsi"/>
          <w:color w:val="000000" w:themeColor="text1"/>
          <w:sz w:val="22"/>
          <w:szCs w:val="22"/>
        </w:rPr>
        <w:t>/2023 risulta pendente.</w:t>
      </w:r>
    </w:p>
    <w:p w14:paraId="6E83964C" w14:textId="77777777" w:rsidR="00853166" w:rsidRPr="00A06C9E" w:rsidRDefault="00853166"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4F291DD9" w14:textId="29A9B4A3"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Compatibilmente con le risorse ed i vincoli contestuali si è continuerà ad investire sulla formazione e sull’informazione, prioritariamente verso i neoassunti e chi ha ricevuto incarichi di responsabilità nella gestione del personale e dei processi e continueranno i </w:t>
      </w:r>
      <w:r w:rsidRPr="00A06C9E">
        <w:rPr>
          <w:rFonts w:asciiTheme="minorHAnsi" w:hAnsiTheme="minorHAnsi" w:cstheme="minorHAnsi"/>
          <w:i/>
          <w:color w:val="000000" w:themeColor="text1"/>
          <w:sz w:val="22"/>
          <w:szCs w:val="22"/>
        </w:rPr>
        <w:t>focus</w:t>
      </w:r>
      <w:r w:rsidRPr="00A06C9E">
        <w:rPr>
          <w:rFonts w:asciiTheme="minorHAnsi" w:hAnsiTheme="minorHAnsi" w:cstheme="minorHAnsi"/>
          <w:color w:val="000000" w:themeColor="text1"/>
          <w:sz w:val="22"/>
          <w:szCs w:val="22"/>
        </w:rPr>
        <w:t xml:space="preserve"> di aggiornamento con gli operatori di determinati settori con specifici rischi</w:t>
      </w:r>
      <w:r w:rsidR="00681D68" w:rsidRPr="00A06C9E">
        <w:rPr>
          <w:rFonts w:asciiTheme="minorHAnsi" w:hAnsiTheme="minorHAnsi" w:cstheme="minorHAnsi"/>
          <w:color w:val="000000" w:themeColor="text1"/>
          <w:sz w:val="22"/>
          <w:szCs w:val="22"/>
        </w:rPr>
        <w:t xml:space="preserve">, anche in relazione alla diffusione delle modalità previste per le segnalazioni di illecito attraverso l’istituto del </w:t>
      </w:r>
      <w:proofErr w:type="spellStart"/>
      <w:r w:rsidR="00681D68" w:rsidRPr="00A06C9E">
        <w:rPr>
          <w:rFonts w:asciiTheme="minorHAnsi" w:hAnsiTheme="minorHAnsi" w:cstheme="minorHAnsi"/>
          <w:i/>
          <w:color w:val="000000" w:themeColor="text1"/>
          <w:sz w:val="22"/>
          <w:szCs w:val="22"/>
        </w:rPr>
        <w:t>whistleblowing</w:t>
      </w:r>
      <w:proofErr w:type="spellEnd"/>
      <w:r w:rsidR="00681D68" w:rsidRPr="00A06C9E">
        <w:rPr>
          <w:rFonts w:asciiTheme="minorHAnsi" w:hAnsiTheme="minorHAnsi" w:cstheme="minorHAnsi"/>
          <w:color w:val="000000" w:themeColor="text1"/>
          <w:sz w:val="22"/>
          <w:szCs w:val="22"/>
        </w:rPr>
        <w:t>.</w:t>
      </w:r>
    </w:p>
    <w:p w14:paraId="3D5FC7F7" w14:textId="77777777" w:rsidR="00853166" w:rsidRPr="00A06C9E" w:rsidRDefault="00853166" w:rsidP="007F6F30">
      <w:pPr>
        <w:pStyle w:val="Default"/>
        <w:spacing w:line="276" w:lineRule="auto"/>
        <w:ind w:firstLine="709"/>
        <w:jc w:val="both"/>
        <w:rPr>
          <w:rFonts w:asciiTheme="minorHAnsi" w:hAnsiTheme="minorHAnsi" w:cstheme="minorHAnsi"/>
          <w:color w:val="000000" w:themeColor="text1"/>
          <w:sz w:val="22"/>
          <w:szCs w:val="22"/>
        </w:rPr>
      </w:pPr>
    </w:p>
    <w:p w14:paraId="5BF8BB23" w14:textId="2A55EC87" w:rsidR="00681D68" w:rsidRPr="00A06C9E" w:rsidRDefault="00681D68"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Con riferimento ai reati contro la PA: non si hanno notizie della definizione del procedimento a carico di due dipendenti per il reato di cui all’art. 323 c.p. di cui agli atti notificati nelle date del 20.12.2019 e del 30.12.2019, senza am</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e di patrocinio legale, sussistendo un potenziale conflitto di interessi con l’Azienda (nota del 14.01.2020)</w:t>
      </w:r>
    </w:p>
    <w:p w14:paraId="7F818E87" w14:textId="77777777" w:rsidR="00681D68" w:rsidRPr="00A06C9E" w:rsidRDefault="00681D68"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Non si hanno notizie di procedimenti pendenti per responsabilità amministrativo/contabile a carico di dipendenti dell’Azienda (Corte dei Conti). </w:t>
      </w:r>
    </w:p>
    <w:p w14:paraId="1928B342" w14:textId="77777777" w:rsidR="00681D68" w:rsidRPr="00A06C9E" w:rsidRDefault="00681D68"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lastRenderedPageBreak/>
        <w:t xml:space="preserve">Nel periodo tra il 01.01.2023 e il 30.11.2023 non sono stati instaurati giudizi amministrativi innanzi al TAR Piemonte in materia di procedure di affidamento di contratti pubblici. </w:t>
      </w:r>
    </w:p>
    <w:p w14:paraId="36B73459" w14:textId="77777777" w:rsidR="00853166" w:rsidRPr="00A06C9E" w:rsidRDefault="00853166" w:rsidP="007F6F30">
      <w:pPr>
        <w:pStyle w:val="Default"/>
        <w:spacing w:line="276" w:lineRule="auto"/>
        <w:ind w:firstLine="709"/>
        <w:jc w:val="both"/>
        <w:rPr>
          <w:rFonts w:asciiTheme="minorHAnsi" w:hAnsiTheme="minorHAnsi" w:cstheme="minorHAnsi"/>
          <w:color w:val="000000" w:themeColor="text1"/>
          <w:sz w:val="22"/>
          <w:szCs w:val="22"/>
        </w:rPr>
      </w:pPr>
    </w:p>
    <w:p w14:paraId="27DE2E0C" w14:textId="48A2118F" w:rsidR="00A539B9" w:rsidRPr="00A06C9E" w:rsidRDefault="00A539B9"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Direzione considera di fondamentale importanza l’attività di monitoraggio e misurazione dei processi. Tale attività viene promossa attraverso controlli e A</w:t>
      </w:r>
      <w:r w:rsidR="00C060FD" w:rsidRPr="00A06C9E">
        <w:rPr>
          <w:rFonts w:asciiTheme="minorHAnsi" w:hAnsiTheme="minorHAnsi" w:cstheme="minorHAnsi"/>
          <w:color w:val="000000" w:themeColor="text1"/>
          <w:sz w:val="22"/>
          <w:szCs w:val="22"/>
        </w:rPr>
        <w:t>udit</w:t>
      </w:r>
      <w:r w:rsidRPr="00A06C9E">
        <w:rPr>
          <w:rFonts w:asciiTheme="minorHAnsi" w:hAnsiTheme="minorHAnsi" w:cstheme="minorHAnsi"/>
          <w:color w:val="000000" w:themeColor="text1"/>
          <w:sz w:val="22"/>
          <w:szCs w:val="22"/>
        </w:rPr>
        <w:t xml:space="preserve"> a cura dei responsabili di funzione preposti e mira ad esaminare e valutare l’appropriatezza, l’efficacia, l’efficienza e la sicurezza delle prestazioni erogate.</w:t>
      </w:r>
      <w:r w:rsidR="005042FE">
        <w:rPr>
          <w:rFonts w:asciiTheme="minorHAnsi" w:hAnsiTheme="minorHAnsi" w:cstheme="minorHAnsi"/>
          <w:color w:val="000000" w:themeColor="text1"/>
          <w:sz w:val="22"/>
          <w:szCs w:val="22"/>
        </w:rPr>
        <w:t xml:space="preserve"> </w:t>
      </w:r>
      <w:r w:rsidRPr="00A06C9E">
        <w:rPr>
          <w:rFonts w:asciiTheme="minorHAnsi" w:hAnsiTheme="minorHAnsi" w:cstheme="minorHAnsi"/>
          <w:color w:val="000000" w:themeColor="text1"/>
          <w:sz w:val="22"/>
          <w:szCs w:val="22"/>
        </w:rPr>
        <w:t>I report prodotti a seguito dell’audit interno si configurano come indicazioni finalizzate al miglioramento.</w:t>
      </w:r>
    </w:p>
    <w:p w14:paraId="3EEC7651" w14:textId="77777777" w:rsidR="0083232E" w:rsidRPr="00A06C9E" w:rsidRDefault="0083232E"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Dagli audit interni a vario titolo effettuat</w:t>
      </w:r>
      <w:r w:rsidR="00822E10" w:rsidRPr="00A06C9E">
        <w:rPr>
          <w:rFonts w:asciiTheme="minorHAnsi" w:hAnsiTheme="minorHAnsi" w:cstheme="minorHAnsi"/>
          <w:color w:val="000000" w:themeColor="text1"/>
          <w:sz w:val="22"/>
          <w:szCs w:val="22"/>
        </w:rPr>
        <w:t>i</w:t>
      </w:r>
      <w:r w:rsidRPr="00A06C9E">
        <w:rPr>
          <w:rFonts w:asciiTheme="minorHAnsi" w:hAnsiTheme="minorHAnsi" w:cstheme="minorHAnsi"/>
          <w:color w:val="000000" w:themeColor="text1"/>
          <w:sz w:val="22"/>
          <w:szCs w:val="22"/>
        </w:rPr>
        <w:t xml:space="preserve"> non sono emerse aree di particolare carenza, ma per lo più necessità di migliorare il rispetto delle procedure aziendali, in proporzione alle risorse disponibili ed alle necessità di aggiornamento e </w:t>
      </w:r>
      <w:proofErr w:type="spellStart"/>
      <w:r w:rsidRPr="00A06C9E">
        <w:rPr>
          <w:rFonts w:asciiTheme="minorHAnsi" w:hAnsiTheme="minorHAnsi" w:cstheme="minorHAnsi"/>
          <w:color w:val="000000" w:themeColor="text1"/>
          <w:sz w:val="22"/>
          <w:szCs w:val="22"/>
        </w:rPr>
        <w:t>ri</w:t>
      </w:r>
      <w:proofErr w:type="spellEnd"/>
      <w:r w:rsidR="004C153C"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attualizzazione delle stesse.</w:t>
      </w:r>
    </w:p>
    <w:p w14:paraId="2F1A9EE2" w14:textId="77777777" w:rsidR="0083232E" w:rsidRPr="00A06C9E" w:rsidRDefault="0083232E" w:rsidP="007F6F30">
      <w:pPr>
        <w:pStyle w:val="Default"/>
        <w:spacing w:line="276" w:lineRule="auto"/>
        <w:ind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L’opinione che emerge dai dipendenti partecipanti ai corsi di formazione aziendale negli ultimi </w:t>
      </w:r>
      <w:r w:rsidR="00377C8C" w:rsidRPr="00A06C9E">
        <w:rPr>
          <w:rFonts w:asciiTheme="minorHAnsi" w:hAnsiTheme="minorHAnsi" w:cstheme="minorHAnsi"/>
          <w:color w:val="000000" w:themeColor="text1"/>
          <w:sz w:val="22"/>
          <w:szCs w:val="22"/>
        </w:rPr>
        <w:t>5</w:t>
      </w:r>
      <w:r w:rsidRPr="00A06C9E">
        <w:rPr>
          <w:rFonts w:asciiTheme="minorHAnsi" w:hAnsiTheme="minorHAnsi" w:cstheme="minorHAnsi"/>
          <w:color w:val="000000" w:themeColor="text1"/>
          <w:sz w:val="22"/>
          <w:szCs w:val="22"/>
        </w:rPr>
        <w:t xml:space="preserve"> anni registra un valore medio omogeneo che può essere sintetizzato in:</w:t>
      </w:r>
    </w:p>
    <w:p w14:paraId="2B4E0FA2" w14:textId="7592D67B" w:rsidR="0083232E" w:rsidRPr="00A06C9E" w:rsidRDefault="0083232E" w:rsidP="004407CE">
      <w:pPr>
        <w:pStyle w:val="Default"/>
        <w:numPr>
          <w:ilvl w:val="0"/>
          <w:numId w:val="4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indubbio riconoscimento di come il settore sanitario, anche pubblico, può essere molto a rischio di </w:t>
      </w:r>
      <w:proofErr w:type="spellStart"/>
      <w:r w:rsidRPr="00A06C9E">
        <w:rPr>
          <w:rFonts w:asciiTheme="minorHAnsi" w:hAnsiTheme="minorHAnsi" w:cstheme="minorHAnsi"/>
          <w:i/>
          <w:color w:val="000000" w:themeColor="text1"/>
          <w:sz w:val="22"/>
          <w:szCs w:val="22"/>
        </w:rPr>
        <w:t>maladministration</w:t>
      </w:r>
      <w:proofErr w:type="spellEnd"/>
      <w:r w:rsidRPr="00A06C9E">
        <w:rPr>
          <w:rFonts w:asciiTheme="minorHAnsi" w:hAnsiTheme="minorHAnsi" w:cstheme="minorHAnsi"/>
          <w:i/>
          <w:color w:val="000000" w:themeColor="text1"/>
          <w:sz w:val="22"/>
          <w:szCs w:val="22"/>
        </w:rPr>
        <w:t xml:space="preserve"> </w:t>
      </w:r>
      <w:r w:rsidRPr="00A06C9E">
        <w:rPr>
          <w:rFonts w:asciiTheme="minorHAnsi" w:hAnsiTheme="minorHAnsi" w:cstheme="minorHAnsi"/>
          <w:color w:val="000000" w:themeColor="text1"/>
          <w:sz w:val="22"/>
          <w:szCs w:val="22"/>
        </w:rPr>
        <w:t>e deve essere tenuto sotto controllo costantemente, soprattutto perché lo spreco si traduce concretamente nell’impossibilità di fornire prestazioni necessarie a chi ne ha bisogno;</w:t>
      </w:r>
    </w:p>
    <w:p w14:paraId="6CBA70EC" w14:textId="3E4FBBFA" w:rsidR="0083232E" w:rsidRPr="00A06C9E" w:rsidRDefault="0083232E" w:rsidP="004407CE">
      <w:pPr>
        <w:pStyle w:val="Default"/>
        <w:numPr>
          <w:ilvl w:val="0"/>
          <w:numId w:val="41"/>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l’autovalutazione della posizione aziendale rispetto alle aree maggiormente a rischio risulta positiva e anche dopo l’analisi degli episodi più gravi non emergono aspetti particolarmente critici;</w:t>
      </w:r>
    </w:p>
    <w:p w14:paraId="478AFAFB" w14:textId="71810BAE" w:rsidR="0083232E" w:rsidRPr="00A06C9E" w:rsidRDefault="0083232E" w:rsidP="004407CE">
      <w:pPr>
        <w:pStyle w:val="Default"/>
        <w:numPr>
          <w:ilvl w:val="0"/>
          <w:numId w:val="41"/>
        </w:numPr>
        <w:spacing w:line="276" w:lineRule="auto"/>
        <w:ind w:left="357" w:hanging="357"/>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sensibilmente inferiore risulta la percezione dell’applicazione della Trasparenza a livello di conoscibilità interna all’organizzazione</w:t>
      </w:r>
      <w:r w:rsidR="00D01A1C"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 xml:space="preserve"> soprattutto delle procedure di affidamento incarichi e progressioni di carriera, nonostante, in occasione delle ultime assegnazioni, sia stata data ampia comunicazione sia del timing previsto che dell’avanzamento dello stesso</w:t>
      </w:r>
      <w:r w:rsidR="00D01A1C"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 xml:space="preserve"> dall’e</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e degli avvisi fino alla pubblicazione degli esiti</w:t>
      </w:r>
      <w:r w:rsidR="00D01A1C" w:rsidRPr="00A06C9E">
        <w:rPr>
          <w:rFonts w:asciiTheme="minorHAnsi" w:hAnsiTheme="minorHAnsi" w:cstheme="minorHAnsi"/>
          <w:color w:val="000000" w:themeColor="text1"/>
          <w:sz w:val="22"/>
          <w:szCs w:val="22"/>
        </w:rPr>
        <w:t xml:space="preserve">. Questo </w:t>
      </w:r>
      <w:r w:rsidRPr="00A06C9E">
        <w:rPr>
          <w:rFonts w:asciiTheme="minorHAnsi" w:hAnsiTheme="minorHAnsi" w:cstheme="minorHAnsi"/>
          <w:color w:val="000000" w:themeColor="text1"/>
          <w:sz w:val="22"/>
          <w:szCs w:val="22"/>
        </w:rPr>
        <w:t xml:space="preserve">conferma </w:t>
      </w:r>
      <w:r w:rsidR="00D01A1C" w:rsidRPr="00A06C9E">
        <w:rPr>
          <w:rFonts w:asciiTheme="minorHAnsi" w:hAnsiTheme="minorHAnsi" w:cstheme="minorHAnsi"/>
          <w:color w:val="000000" w:themeColor="text1"/>
          <w:sz w:val="22"/>
          <w:szCs w:val="22"/>
        </w:rPr>
        <w:t>il non completo utilizzo proattivo de</w:t>
      </w:r>
      <w:r w:rsidRPr="00A06C9E">
        <w:rPr>
          <w:rFonts w:asciiTheme="minorHAnsi" w:hAnsiTheme="minorHAnsi" w:cstheme="minorHAnsi"/>
          <w:color w:val="000000" w:themeColor="text1"/>
          <w:sz w:val="22"/>
          <w:szCs w:val="22"/>
        </w:rPr>
        <w:t>i canali aziendali da tempo a disposizione dei dipendenti.</w:t>
      </w:r>
    </w:p>
    <w:p w14:paraId="28E8D7CC" w14:textId="77777777" w:rsidR="00853166" w:rsidRPr="00A06C9E" w:rsidRDefault="00853166"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45CBC7B7" w14:textId="4FA931D0"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monitoraggio del contesto avviene a livello semestrale e la FPCT è a disposizione dei dipendenti.</w:t>
      </w:r>
    </w:p>
    <w:p w14:paraId="0CB77E59" w14:textId="77777777" w:rsidR="00853166" w:rsidRPr="00A06C9E" w:rsidRDefault="00853166" w:rsidP="007F6F30">
      <w:pPr>
        <w:spacing w:after="0"/>
        <w:jc w:val="both"/>
        <w:rPr>
          <w:rFonts w:cstheme="minorHAnsi"/>
          <w:b/>
          <w:color w:val="000000" w:themeColor="text1"/>
        </w:rPr>
      </w:pPr>
    </w:p>
    <w:p w14:paraId="5FD8BB47" w14:textId="77777777" w:rsidR="00853166" w:rsidRPr="00A06C9E" w:rsidRDefault="00853166" w:rsidP="007F6F30">
      <w:pPr>
        <w:spacing w:after="0"/>
        <w:jc w:val="both"/>
        <w:rPr>
          <w:rFonts w:cstheme="minorHAnsi"/>
          <w:b/>
          <w:color w:val="000000" w:themeColor="text1"/>
        </w:rPr>
      </w:pPr>
    </w:p>
    <w:p w14:paraId="2B1A07B0" w14:textId="030B340E"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Mappatura dei processi</w:t>
      </w:r>
      <w:r w:rsidRPr="00A06C9E">
        <w:rPr>
          <w:rFonts w:cstheme="minorHAnsi"/>
          <w:b/>
          <w:color w:val="000000" w:themeColor="text1"/>
          <w:sz w:val="24"/>
          <w:szCs w:val="24"/>
        </w:rPr>
        <w:t xml:space="preserve"> </w:t>
      </w:r>
      <w:r w:rsidRPr="00A06C9E">
        <w:rPr>
          <w:rFonts w:cstheme="minorHAnsi"/>
          <w:b/>
          <w:color w:val="000000" w:themeColor="text1"/>
        </w:rPr>
        <w:t>sensibili al fine di identificare le criticità che, in ragione della natura e delle peculiarità dell’attività stessa, espongono l’Azienda a rischi corruttivi.</w:t>
      </w:r>
    </w:p>
    <w:p w14:paraId="20A5AB9A" w14:textId="5EA2C315" w:rsidR="0083232E" w:rsidRPr="00A06C9E" w:rsidRDefault="00DF736D" w:rsidP="007F6F30">
      <w:pPr>
        <w:spacing w:after="0"/>
        <w:ind w:firstLine="709"/>
        <w:jc w:val="both"/>
        <w:rPr>
          <w:rFonts w:cstheme="minorHAnsi"/>
          <w:color w:val="000000" w:themeColor="text1"/>
          <w:spacing w:val="-1"/>
        </w:rPr>
      </w:pPr>
      <w:r w:rsidRPr="00A06C9E">
        <w:rPr>
          <w:rFonts w:cstheme="minorHAnsi"/>
          <w:color w:val="000000" w:themeColor="text1"/>
        </w:rPr>
        <w:t xml:space="preserve">Per quanto riguarda lo specifico dei </w:t>
      </w:r>
      <w:r w:rsidR="007B0290" w:rsidRPr="00A06C9E">
        <w:rPr>
          <w:rFonts w:cstheme="minorHAnsi"/>
          <w:color w:val="000000" w:themeColor="text1"/>
        </w:rPr>
        <w:t xml:space="preserve">rischi </w:t>
      </w:r>
      <w:r w:rsidRPr="00A06C9E">
        <w:rPr>
          <w:rFonts w:cstheme="minorHAnsi"/>
          <w:color w:val="000000" w:themeColor="text1"/>
        </w:rPr>
        <w:t>corruttivi, l</w:t>
      </w:r>
      <w:r w:rsidR="0083232E" w:rsidRPr="00A06C9E">
        <w:rPr>
          <w:rFonts w:cstheme="minorHAnsi"/>
          <w:color w:val="000000" w:themeColor="text1"/>
        </w:rPr>
        <w:t xml:space="preserve">a mappatura dei processi è stata avviata in Azienda nel 2015. </w:t>
      </w:r>
      <w:r w:rsidR="0083232E" w:rsidRPr="00A06C9E">
        <w:rPr>
          <w:rFonts w:cstheme="minorHAnsi"/>
          <w:color w:val="000000" w:themeColor="text1"/>
          <w:spacing w:val="-1"/>
        </w:rPr>
        <w:t>La Direzione</w:t>
      </w:r>
      <w:r w:rsidR="0041646F" w:rsidRPr="00A06C9E">
        <w:rPr>
          <w:rFonts w:cstheme="minorHAnsi"/>
          <w:color w:val="000000" w:themeColor="text1"/>
          <w:spacing w:val="-1"/>
        </w:rPr>
        <w:t xml:space="preserve"> Generale</w:t>
      </w:r>
      <w:r w:rsidR="0083232E" w:rsidRPr="00A06C9E">
        <w:rPr>
          <w:rFonts w:cstheme="minorHAnsi"/>
          <w:color w:val="000000" w:themeColor="text1"/>
          <w:spacing w:val="-1"/>
        </w:rPr>
        <w:t>, bilanciando la richiesta ANAC con la fattibilità e la sostenibilità del lavoro a carico delle strutture in relazione al contesto sopra descritto, ha scelto da sempre di mappare tutti i processi e le attività a maggiore rischio corruttivo delle strutture tecnico-amministrative e di riferirsi al livello Dipartimentale per quanto riguarda l’area clinica, utilizzando Referenti e Responsabili.</w:t>
      </w:r>
    </w:p>
    <w:p w14:paraId="0EB5036C" w14:textId="669D28C8"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L’elenco dei processi sottoposti a valutazione dal punto di vista </w:t>
      </w:r>
      <w:proofErr w:type="spellStart"/>
      <w:r w:rsidRPr="00A06C9E">
        <w:rPr>
          <w:rFonts w:cstheme="minorHAnsi"/>
          <w:color w:val="000000" w:themeColor="text1"/>
        </w:rPr>
        <w:t>anticorruttivo</w:t>
      </w:r>
      <w:proofErr w:type="spellEnd"/>
      <w:r w:rsidRPr="00A06C9E">
        <w:rPr>
          <w:rFonts w:cstheme="minorHAnsi"/>
          <w:color w:val="000000" w:themeColor="text1"/>
        </w:rPr>
        <w:t xml:space="preserve"> è data dall’allegato</w:t>
      </w:r>
      <w:r w:rsidRPr="00B97EDE">
        <w:rPr>
          <w:rStyle w:val="Rimandonotaapidipagina"/>
          <w:rFonts w:cstheme="minorHAnsi"/>
        </w:rPr>
        <w:footnoteReference w:id="84"/>
      </w:r>
      <w:r w:rsidRPr="00A06C9E">
        <w:rPr>
          <w:rFonts w:cstheme="minorHAnsi"/>
          <w:color w:val="000000" w:themeColor="text1"/>
        </w:rPr>
        <w:t xml:space="preserve">, generato dall’applicativo gestionale alimentato semestralmente in occasione della valutazione dello stato di attuazione delle misure </w:t>
      </w:r>
      <w:r w:rsidR="007B0290" w:rsidRPr="00A06C9E">
        <w:rPr>
          <w:rFonts w:cstheme="minorHAnsi"/>
          <w:color w:val="000000" w:themeColor="text1"/>
        </w:rPr>
        <w:t>anti corruttive</w:t>
      </w:r>
      <w:r w:rsidRPr="00A06C9E">
        <w:rPr>
          <w:rFonts w:cstheme="minorHAnsi"/>
          <w:color w:val="000000" w:themeColor="text1"/>
        </w:rPr>
        <w:t xml:space="preserve"> e dal riesame annuale dell’impianto dell’intero sistema.</w:t>
      </w:r>
    </w:p>
    <w:p w14:paraId="5150FCDB" w14:textId="77777777" w:rsidR="00396C5C" w:rsidRPr="00A06C9E" w:rsidRDefault="00396C5C" w:rsidP="007F6F30">
      <w:pPr>
        <w:spacing w:after="0"/>
        <w:ind w:firstLine="709"/>
        <w:jc w:val="both"/>
        <w:rPr>
          <w:rFonts w:cstheme="minorHAnsi"/>
          <w:color w:val="000000" w:themeColor="text1"/>
        </w:rPr>
      </w:pPr>
      <w:r w:rsidRPr="00A06C9E">
        <w:rPr>
          <w:rFonts w:cstheme="minorHAnsi"/>
          <w:color w:val="000000" w:themeColor="text1"/>
        </w:rPr>
        <w:t>Nel prossimo triennio, si procederà con i Responsabili ed i referenti delle Strutture a riesaminare i processi scelti per lo specifico rischio corruttivo, i documenti di riferimento, le modalità di monitoraggio e presidio, in un’ottica quanto più possibile sistemica rispetto alla protezione del Valore Pubblico e del buon funzionamento della Pubblica Amministrazione.</w:t>
      </w:r>
    </w:p>
    <w:p w14:paraId="2B01475C" w14:textId="2161EA93" w:rsidR="00396C5C" w:rsidRPr="00A06C9E" w:rsidRDefault="00396C5C" w:rsidP="007F6F30">
      <w:pPr>
        <w:spacing w:after="0"/>
        <w:ind w:firstLine="709"/>
        <w:jc w:val="both"/>
        <w:rPr>
          <w:rFonts w:cstheme="minorHAnsi"/>
          <w:color w:val="000000" w:themeColor="text1"/>
        </w:rPr>
      </w:pPr>
      <w:r w:rsidRPr="00A06C9E">
        <w:rPr>
          <w:rFonts w:cstheme="minorHAnsi"/>
          <w:color w:val="000000" w:themeColor="text1"/>
        </w:rPr>
        <w:t>In modo particolare, sia alla luce di quanto previsto dal PNRR sia del percorso di progettazione del nuovo ospedale, si presterà attenzione all’integrazione con l’ambito antiriciclaggio e contrasto alla frode, come previsto dall</w:t>
      </w:r>
      <w:r w:rsidR="00F44F11">
        <w:rPr>
          <w:rFonts w:cstheme="minorHAnsi"/>
          <w:color w:val="000000" w:themeColor="text1"/>
        </w:rPr>
        <w:t>’</w:t>
      </w:r>
      <w:r w:rsidRPr="00A06C9E">
        <w:rPr>
          <w:rFonts w:cstheme="minorHAnsi"/>
          <w:color w:val="000000" w:themeColor="text1"/>
        </w:rPr>
        <w:t xml:space="preserve">art. 10, comma 3, del d.lgs. n. 231/2007 che richiede infatti alle pubbliche amministrazioni di mappare i processi interni in modo da individuare e presidiare le aree di attività maggiormente esposte al rischio di riciclaggio e di finanziamento del terrorismo, valutando le caratteristiche soggettive, i comportamenti e le attività dei soggetti interessati ai procedimenti amministrativi. Come ricorda il PNA 2022-2025, infatti, la valutazione e la mappatura dei </w:t>
      </w:r>
      <w:r w:rsidRPr="00A06C9E">
        <w:rPr>
          <w:rFonts w:cstheme="minorHAnsi"/>
          <w:color w:val="000000" w:themeColor="text1"/>
        </w:rPr>
        <w:lastRenderedPageBreak/>
        <w:t>rischi sono tra i principali adempimenti imposti agli uffici pubblici anche dalla normativa antiriciclaggio. L'art. 10, comma 3, del d.lgs. n. 231/2007, richiede infatti alle pubbliche amministrazioni di mappare i processi interni in modo da individuare e presidiare le aree di attività maggiormente esposte al rischio di riciclaggio e di finanziamento del terrorismo, valutando le caratteristiche soggettive, i comportamenti e le attività dei soggetti interessati ai procedimenti amministrativi. L’AO da anni ha un sistema di indicatori e di rendicontazioni annuali</w:t>
      </w:r>
      <w:r w:rsidRPr="00B97EDE">
        <w:rPr>
          <w:rStyle w:val="Rimandonotaapidipagina"/>
          <w:rFonts w:cstheme="minorHAnsi"/>
        </w:rPr>
        <w:footnoteReference w:id="85"/>
      </w:r>
      <w:r w:rsidR="00DE172E" w:rsidRPr="00A06C9E">
        <w:rPr>
          <w:rFonts w:cstheme="minorHAnsi"/>
          <w:color w:val="000000" w:themeColor="text1"/>
        </w:rPr>
        <w:t>che implementa in funzione delle nuove necessità.</w:t>
      </w:r>
    </w:p>
    <w:p w14:paraId="0F1FA092" w14:textId="77777777" w:rsidR="000D77A0" w:rsidRPr="00A06C9E" w:rsidRDefault="000D77A0" w:rsidP="007F6F30">
      <w:pPr>
        <w:shd w:val="clear" w:color="auto" w:fill="FDFDFD"/>
        <w:spacing w:after="0"/>
        <w:ind w:firstLine="709"/>
        <w:jc w:val="both"/>
        <w:rPr>
          <w:rFonts w:eastAsia="Times New Roman" w:cstheme="minorHAnsi"/>
          <w:color w:val="000000" w:themeColor="text1"/>
          <w:lang w:eastAsia="it-IT"/>
        </w:rPr>
      </w:pPr>
    </w:p>
    <w:p w14:paraId="6B1B5A2E" w14:textId="6785B28C" w:rsidR="0083232E" w:rsidRPr="00A06C9E" w:rsidRDefault="0083232E" w:rsidP="007F6F30">
      <w:pPr>
        <w:shd w:val="clear" w:color="auto" w:fill="FDFDFD"/>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L'Azienda Ospedaliera è cosciente dei rischi che in materia di protezione dati sono da prevedersi e per quanto possibile prevenire nei loro effetti, per garantire la gestione corretta dei dati personali degli utenti.</w:t>
      </w:r>
    </w:p>
    <w:p w14:paraId="135F74AD" w14:textId="7F48BC1F" w:rsidR="0083232E" w:rsidRPr="00A06C9E" w:rsidRDefault="0083232E" w:rsidP="007F6F30">
      <w:pPr>
        <w:shd w:val="clear" w:color="auto" w:fill="FDFDFD"/>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A questo proposito, nel caso di procedure informatiche che utilizzino nuove tecnologie o che presentino rischi elevati per le tipologie di dati che sono trattati, è stato già da tempo </w:t>
      </w:r>
      <w:r w:rsidR="00B85DE4" w:rsidRPr="00A06C9E">
        <w:rPr>
          <w:rFonts w:eastAsia="Times New Roman" w:cstheme="minorHAnsi"/>
          <w:color w:val="000000" w:themeColor="text1"/>
          <w:lang w:eastAsia="it-IT"/>
        </w:rPr>
        <w:t>definita, ai</w:t>
      </w:r>
      <w:r w:rsidRPr="00A06C9E">
        <w:rPr>
          <w:rFonts w:eastAsia="Times New Roman" w:cstheme="minorHAnsi"/>
          <w:color w:val="000000" w:themeColor="text1"/>
          <w:lang w:eastAsia="it-IT"/>
        </w:rPr>
        <w:t xml:space="preserve"> sensi dell'art. 35 del GDPR, la procedura per la valutazione di impatto privacy, la cosiddetta DPIA, che consente di analizzare i sistemi e valutare le misure di sicurezza da attuarsi.</w:t>
      </w:r>
    </w:p>
    <w:p w14:paraId="500BBBEE" w14:textId="77777777" w:rsidR="0083232E" w:rsidRPr="00A06C9E" w:rsidRDefault="0083232E" w:rsidP="007F6F30">
      <w:pPr>
        <w:shd w:val="clear" w:color="auto" w:fill="FDFDFD"/>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La valutazione di impatto si accompagna quindi con la tenuta e l'aggiornamento del registro dei trattamenti, in relazione alle finalità e alle caratteristiche, la definizione di procedure per garantire i diritti degli interessati, il sistema delle informative (art.13 GDPR), la formazione del personale dipendente e anche il monitoraggio continuo delle acquisizioni di prodotti e servizi che portino a trattare i dati anche di persone esterne all'azienda e quindi con le opportune garanzie, secondo quanto stabilito dall'art. 28 GDPR.</w:t>
      </w:r>
    </w:p>
    <w:p w14:paraId="6D35844E" w14:textId="77777777" w:rsidR="0083232E" w:rsidRPr="00A06C9E" w:rsidRDefault="0083232E" w:rsidP="007F6F30">
      <w:pPr>
        <w:shd w:val="clear" w:color="auto" w:fill="FDFDFD"/>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La presenza di un gruppo </w:t>
      </w:r>
      <w:r w:rsidRPr="00A06C9E">
        <w:rPr>
          <w:rFonts w:eastAsia="Times New Roman" w:cstheme="minorHAnsi"/>
          <w:i/>
          <w:color w:val="000000" w:themeColor="text1"/>
          <w:lang w:eastAsia="it-IT"/>
        </w:rPr>
        <w:t xml:space="preserve">privacy </w:t>
      </w:r>
      <w:r w:rsidRPr="00A06C9E">
        <w:rPr>
          <w:rFonts w:eastAsia="Times New Roman" w:cstheme="minorHAnsi"/>
          <w:color w:val="000000" w:themeColor="text1"/>
          <w:lang w:eastAsia="it-IT"/>
        </w:rPr>
        <w:t xml:space="preserve">strutturato e di supporto ai diversi Servizi aziendali e il confronto con il DPO sono ulteriori elementi che certificano e sostengono l'Azienda nel suo percorso, pur complesso, di tutela e protezione dei dati personali nell’ottica di una sempre maggior </w:t>
      </w:r>
      <w:proofErr w:type="spellStart"/>
      <w:r w:rsidRPr="00A06C9E">
        <w:rPr>
          <w:rFonts w:eastAsia="Times New Roman" w:cstheme="minorHAnsi"/>
          <w:i/>
          <w:color w:val="000000" w:themeColor="text1"/>
          <w:lang w:eastAsia="it-IT"/>
        </w:rPr>
        <w:t>accountability</w:t>
      </w:r>
      <w:proofErr w:type="spellEnd"/>
      <w:r w:rsidRPr="00A06C9E">
        <w:rPr>
          <w:rFonts w:eastAsia="Times New Roman" w:cstheme="minorHAnsi"/>
          <w:color w:val="000000" w:themeColor="text1"/>
          <w:lang w:eastAsia="it-IT"/>
        </w:rPr>
        <w:t>.</w:t>
      </w:r>
    </w:p>
    <w:p w14:paraId="3921A54A" w14:textId="77777777" w:rsidR="00DC2780" w:rsidRPr="00A06C9E" w:rsidRDefault="00DC2780" w:rsidP="007F6F30">
      <w:pPr>
        <w:shd w:val="clear" w:color="auto" w:fill="FDFDFD"/>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 xml:space="preserve">Nello specifico, a fine 2023, con l’acquisizione della piattaforma di gestione delle segnalazioni di illecito attraverso l’istituto del </w:t>
      </w:r>
      <w:proofErr w:type="spellStart"/>
      <w:r w:rsidRPr="00A06C9E">
        <w:rPr>
          <w:rFonts w:eastAsia="Times New Roman" w:cstheme="minorHAnsi"/>
          <w:i/>
          <w:color w:val="000000" w:themeColor="text1"/>
          <w:lang w:eastAsia="it-IT"/>
        </w:rPr>
        <w:t>whistleblowing</w:t>
      </w:r>
      <w:proofErr w:type="spellEnd"/>
      <w:r w:rsidRPr="00A06C9E">
        <w:rPr>
          <w:rFonts w:eastAsia="Times New Roman" w:cstheme="minorHAnsi"/>
          <w:color w:val="000000" w:themeColor="text1"/>
          <w:lang w:eastAsia="it-IT"/>
        </w:rPr>
        <w:t xml:space="preserve"> si è proceduto alla valutazione e analogamente si procederà </w:t>
      </w:r>
      <w:r w:rsidR="00E67130" w:rsidRPr="00A06C9E">
        <w:rPr>
          <w:rFonts w:eastAsia="Times New Roman" w:cstheme="minorHAnsi"/>
          <w:color w:val="000000" w:themeColor="text1"/>
          <w:lang w:eastAsia="it-IT"/>
        </w:rPr>
        <w:t>nel 2024 rispetto alla fornitura dell’applicativo gestionale per il rischio corruttivo.</w:t>
      </w:r>
    </w:p>
    <w:p w14:paraId="5B0BDB40" w14:textId="77777777" w:rsidR="000D77A0" w:rsidRPr="00A06C9E" w:rsidRDefault="000D77A0" w:rsidP="007F6F30">
      <w:pPr>
        <w:spacing w:after="0"/>
        <w:jc w:val="both"/>
        <w:rPr>
          <w:rFonts w:cstheme="minorHAnsi"/>
          <w:b/>
          <w:color w:val="000000" w:themeColor="text1"/>
        </w:rPr>
      </w:pPr>
    </w:p>
    <w:p w14:paraId="493E8B85" w14:textId="77777777" w:rsidR="000D77A0" w:rsidRPr="00A06C9E" w:rsidRDefault="000D77A0" w:rsidP="007F6F30">
      <w:pPr>
        <w:spacing w:after="0"/>
        <w:jc w:val="both"/>
        <w:rPr>
          <w:rFonts w:cstheme="minorHAnsi"/>
          <w:b/>
          <w:color w:val="000000" w:themeColor="text1"/>
        </w:rPr>
      </w:pPr>
    </w:p>
    <w:p w14:paraId="4B71A201" w14:textId="200DB752" w:rsidR="0083232E" w:rsidRPr="00A06C9E" w:rsidRDefault="0083232E" w:rsidP="007F6F30">
      <w:pPr>
        <w:spacing w:after="0"/>
        <w:jc w:val="both"/>
        <w:rPr>
          <w:rFonts w:cstheme="minorHAnsi"/>
          <w:color w:val="000000" w:themeColor="text1"/>
        </w:rPr>
      </w:pPr>
      <w:r w:rsidRPr="00A06C9E">
        <w:rPr>
          <w:rFonts w:cstheme="minorHAnsi"/>
          <w:b/>
          <w:color w:val="000000" w:themeColor="text1"/>
        </w:rPr>
        <w:t>Identificazione e valutazione dei rischi corruttivi potenziali e concreti.</w:t>
      </w:r>
      <w:r w:rsidRPr="00A06C9E">
        <w:rPr>
          <w:rFonts w:cstheme="minorHAnsi"/>
          <w:color w:val="000000" w:themeColor="text1"/>
        </w:rPr>
        <w:t xml:space="preserve"> </w:t>
      </w:r>
    </w:p>
    <w:p w14:paraId="6160CE36" w14:textId="77777777" w:rsidR="0083232E" w:rsidRPr="00A06C9E" w:rsidRDefault="0083232E" w:rsidP="007F6F30">
      <w:pPr>
        <w:widowControl w:val="0"/>
        <w:autoSpaceDE w:val="0"/>
        <w:autoSpaceDN w:val="0"/>
        <w:adjustRightInd w:val="0"/>
        <w:spacing w:after="0"/>
        <w:ind w:firstLine="709"/>
        <w:rPr>
          <w:rFonts w:cstheme="minorHAnsi"/>
          <w:color w:val="000000" w:themeColor="text1"/>
          <w:spacing w:val="-1"/>
        </w:rPr>
      </w:pPr>
      <w:r w:rsidRPr="00A06C9E">
        <w:rPr>
          <w:rFonts w:cstheme="minorHAnsi"/>
          <w:color w:val="000000" w:themeColor="text1"/>
          <w:spacing w:val="-1"/>
        </w:rPr>
        <w:t>La valutazione del rischio si articola in tre fasi: l’identificazione, l’analisi e la ponderazione.</w:t>
      </w:r>
    </w:p>
    <w:p w14:paraId="59D3E341"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valutazione del rischio fino ad ora è stata effettuata secondo quanto previsto dal PNA 2013, che a sua volta fa riferimento alla Norma ISO 31000 ed alle successive integrazioni richieste dai Piani Nazionali Anticorruzione 2015 e 2016.</w:t>
      </w:r>
    </w:p>
    <w:p w14:paraId="30C21532"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valutazione del rischio corruttivo è stata strutturata in relazione a:</w:t>
      </w:r>
    </w:p>
    <w:p w14:paraId="20B3FE2D" w14:textId="77777777" w:rsidR="0083232E" w:rsidRPr="00A06C9E" w:rsidRDefault="00822E10" w:rsidP="007F6F30">
      <w:pPr>
        <w:pStyle w:val="Rientrocorpodeltesto2"/>
        <w:numPr>
          <w:ilvl w:val="0"/>
          <w:numId w:val="1"/>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a</w:t>
      </w:r>
      <w:r w:rsidR="0083232E" w:rsidRPr="00A06C9E">
        <w:rPr>
          <w:rFonts w:asciiTheme="minorHAnsi" w:hAnsiTheme="minorHAnsi" w:cstheme="minorHAnsi"/>
          <w:color w:val="000000" w:themeColor="text1"/>
          <w:spacing w:val="-1"/>
          <w:sz w:val="22"/>
          <w:szCs w:val="22"/>
        </w:rPr>
        <w:t>ree e sotto aree di rischio proposte nel PNA come elemento di aggregazione dei rischi.</w:t>
      </w:r>
    </w:p>
    <w:p w14:paraId="342AC41D" w14:textId="6C621F1E" w:rsidR="0083232E" w:rsidRPr="00A06C9E" w:rsidRDefault="00822E10" w:rsidP="007F6F30">
      <w:pPr>
        <w:pStyle w:val="Rientrocorpodeltesto2"/>
        <w:numPr>
          <w:ilvl w:val="0"/>
          <w:numId w:val="1"/>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p</w:t>
      </w:r>
      <w:r w:rsidR="0083232E" w:rsidRPr="00A06C9E">
        <w:rPr>
          <w:rFonts w:asciiTheme="minorHAnsi" w:hAnsiTheme="minorHAnsi" w:cstheme="minorHAnsi"/>
          <w:color w:val="000000" w:themeColor="text1"/>
          <w:spacing w:val="-1"/>
          <w:sz w:val="22"/>
          <w:szCs w:val="22"/>
        </w:rPr>
        <w:t>rocessi a rischio definiti congiuntamente con il RPCT ed il suo staff, e sottoposti ai Responsabili di Struttura e Referenti misurare il grado di rischio secondo il modello per indici di probabilità ed impatto proposto dal PNA.</w:t>
      </w:r>
      <w:r w:rsidR="005042FE">
        <w:rPr>
          <w:rFonts w:asciiTheme="minorHAnsi" w:hAnsiTheme="minorHAnsi" w:cstheme="minorHAnsi"/>
          <w:color w:val="000000" w:themeColor="text1"/>
          <w:spacing w:val="-1"/>
          <w:sz w:val="22"/>
          <w:szCs w:val="22"/>
        </w:rPr>
        <w:t xml:space="preserve"> </w:t>
      </w:r>
    </w:p>
    <w:p w14:paraId="67B2561D" w14:textId="77777777" w:rsidR="0083232E" w:rsidRPr="00A06C9E" w:rsidRDefault="00822E10" w:rsidP="007F6F30">
      <w:pPr>
        <w:pStyle w:val="Rientrocorpodeltesto2"/>
        <w:numPr>
          <w:ilvl w:val="0"/>
          <w:numId w:val="1"/>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r</w:t>
      </w:r>
      <w:r w:rsidR="0083232E" w:rsidRPr="00A06C9E">
        <w:rPr>
          <w:rFonts w:asciiTheme="minorHAnsi" w:hAnsiTheme="minorHAnsi" w:cstheme="minorHAnsi"/>
          <w:color w:val="000000" w:themeColor="text1"/>
          <w:spacing w:val="-1"/>
          <w:sz w:val="22"/>
          <w:szCs w:val="22"/>
        </w:rPr>
        <w:t xml:space="preserve">ischi corruttivi, validati dai Direttori e Responsabili a partire da un catalogo proposto dal sistema sulla base della storicità aziendale. </w:t>
      </w:r>
    </w:p>
    <w:p w14:paraId="3F9E7E9C" w14:textId="77777777" w:rsidR="0083232E" w:rsidRPr="00A06C9E" w:rsidRDefault="00822E10" w:rsidP="007F6F30">
      <w:pPr>
        <w:pStyle w:val="Rientrocorpodeltesto2"/>
        <w:numPr>
          <w:ilvl w:val="0"/>
          <w:numId w:val="1"/>
        </w:numPr>
        <w:spacing w:line="276" w:lineRule="auto"/>
        <w:ind w:left="357" w:hanging="357"/>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m</w:t>
      </w:r>
      <w:r w:rsidR="0083232E" w:rsidRPr="00A06C9E">
        <w:rPr>
          <w:rFonts w:asciiTheme="minorHAnsi" w:hAnsiTheme="minorHAnsi" w:cstheme="minorHAnsi"/>
          <w:color w:val="000000" w:themeColor="text1"/>
          <w:spacing w:val="-1"/>
          <w:sz w:val="22"/>
          <w:szCs w:val="22"/>
        </w:rPr>
        <w:t>isure di prevenzione, definite dai Direttori/Responsabili e Referenti anticorruzione aziendali sulla base della storicità aziendale e di quanto effettivamente programmato e monitorato.</w:t>
      </w:r>
      <w:r w:rsidR="0083232E" w:rsidRPr="00A06C9E">
        <w:rPr>
          <w:rFonts w:asciiTheme="minorHAnsi" w:hAnsiTheme="minorHAnsi" w:cstheme="minorHAnsi"/>
          <w:b/>
          <w:color w:val="000000" w:themeColor="text1"/>
          <w:spacing w:val="-1"/>
          <w:sz w:val="22"/>
          <w:szCs w:val="22"/>
        </w:rPr>
        <w:t xml:space="preserve"> </w:t>
      </w:r>
    </w:p>
    <w:p w14:paraId="3E6C0BFA" w14:textId="77777777" w:rsidR="0083232E" w:rsidRPr="00A06C9E" w:rsidRDefault="0083232E" w:rsidP="007F6F30">
      <w:pPr>
        <w:pStyle w:val="Rientrocorpodeltesto2"/>
        <w:spacing w:line="276" w:lineRule="auto"/>
        <w:ind w:left="0"/>
        <w:jc w:val="both"/>
        <w:rPr>
          <w:rFonts w:asciiTheme="minorHAnsi" w:hAnsiTheme="minorHAnsi" w:cstheme="minorHAnsi"/>
          <w:strike/>
          <w:color w:val="000000" w:themeColor="text1"/>
          <w:spacing w:val="-1"/>
          <w:sz w:val="22"/>
          <w:szCs w:val="22"/>
        </w:rPr>
      </w:pPr>
    </w:p>
    <w:p w14:paraId="52143F79" w14:textId="5DBF3C2F" w:rsidR="0083232E" w:rsidRPr="00A06C9E" w:rsidRDefault="0083232E" w:rsidP="007F6F30">
      <w:pPr>
        <w:widowControl w:val="0"/>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Nel mese di </w:t>
      </w:r>
      <w:r w:rsidR="00C54AC2" w:rsidRPr="00A06C9E">
        <w:rPr>
          <w:rFonts w:cstheme="minorHAnsi"/>
          <w:color w:val="000000" w:themeColor="text1"/>
        </w:rPr>
        <w:t>novembre</w:t>
      </w:r>
      <w:r w:rsidRPr="00A06C9E">
        <w:rPr>
          <w:rFonts w:cstheme="minorHAnsi"/>
          <w:color w:val="000000" w:themeColor="text1"/>
        </w:rPr>
        <w:t>, come da scadenziario periodico, la FPCT ha inviato alla maggior parte dei Responsabili delle strutture tecnico amministrative ed i loro Referenti una prima richiesta di tras</w:t>
      </w:r>
      <w:r w:rsidR="00730B66" w:rsidRPr="00A06C9E">
        <w:rPr>
          <w:rFonts w:cstheme="minorHAnsi"/>
          <w:i/>
          <w:color w:val="000000" w:themeColor="text1"/>
        </w:rPr>
        <w:t>mission</w:t>
      </w:r>
      <w:r w:rsidRPr="00A06C9E">
        <w:rPr>
          <w:rFonts w:cstheme="minorHAnsi"/>
          <w:color w:val="000000" w:themeColor="text1"/>
        </w:rPr>
        <w:t>e delle informazioni di pertinenza per la programmazione 202</w:t>
      </w:r>
      <w:r w:rsidR="00B57141" w:rsidRPr="00A06C9E">
        <w:rPr>
          <w:rFonts w:cstheme="minorHAnsi"/>
          <w:color w:val="000000" w:themeColor="text1"/>
        </w:rPr>
        <w:t>4</w:t>
      </w:r>
      <w:r w:rsidRPr="00A06C9E">
        <w:rPr>
          <w:rFonts w:cstheme="minorHAnsi"/>
          <w:color w:val="000000" w:themeColor="text1"/>
        </w:rPr>
        <w:t xml:space="preserve"> sia a livello di gestione performance che nello specifico di prevenzione della mancata integrità. </w:t>
      </w:r>
    </w:p>
    <w:p w14:paraId="6DD3F400"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I rischi sono individuati dai Direttori/Responsabili di struttura o loro delegati (Referenti anticorruzione). </w:t>
      </w:r>
    </w:p>
    <w:p w14:paraId="1605A119" w14:textId="77777777" w:rsidR="000D77A0" w:rsidRPr="00A06C9E" w:rsidRDefault="000D77A0"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7744852E" w14:textId="76F45249"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lastRenderedPageBreak/>
        <w:t>Tali processi vengono proposti dall’applicativo ai soggetti responsabili a livello gestionale, decisionale o di controllo.</w:t>
      </w:r>
    </w:p>
    <w:p w14:paraId="1AB6262E" w14:textId="77777777" w:rsidR="0083232E" w:rsidRPr="00A06C9E" w:rsidRDefault="0083232E" w:rsidP="007F6F30">
      <w:pPr>
        <w:autoSpaceDE w:val="0"/>
        <w:autoSpaceDN w:val="0"/>
        <w:adjustRightInd w:val="0"/>
        <w:spacing w:after="0"/>
        <w:ind w:firstLine="709"/>
        <w:rPr>
          <w:rFonts w:cstheme="minorHAnsi"/>
          <w:color w:val="000000" w:themeColor="text1"/>
        </w:rPr>
      </w:pPr>
      <w:r w:rsidRPr="00A06C9E">
        <w:rPr>
          <w:rFonts w:cstheme="minorHAnsi"/>
          <w:color w:val="000000" w:themeColor="text1"/>
        </w:rPr>
        <w:t>Per analizzare i rischi si traggono elementi da:</w:t>
      </w:r>
    </w:p>
    <w:p w14:paraId="58E37EE9" w14:textId="77777777" w:rsidR="0083232E" w:rsidRPr="00A06C9E" w:rsidRDefault="0083232E" w:rsidP="004407CE">
      <w:pPr>
        <w:numPr>
          <w:ilvl w:val="0"/>
          <w:numId w:val="25"/>
        </w:numPr>
        <w:autoSpaceDE w:val="0"/>
        <w:autoSpaceDN w:val="0"/>
        <w:adjustRightInd w:val="0"/>
        <w:spacing w:after="0"/>
        <w:jc w:val="both"/>
        <w:rPr>
          <w:rFonts w:cstheme="minorHAnsi"/>
          <w:color w:val="000000" w:themeColor="text1"/>
        </w:rPr>
      </w:pPr>
      <w:r w:rsidRPr="00A06C9E">
        <w:rPr>
          <w:rFonts w:cstheme="minorHAnsi"/>
          <w:color w:val="000000" w:themeColor="text1"/>
        </w:rPr>
        <w:t>analisi del contesto interno e esterno e loro evoluzioni e prospettive;</w:t>
      </w:r>
    </w:p>
    <w:p w14:paraId="2A88A66F" w14:textId="77777777" w:rsidR="0083232E" w:rsidRPr="00A06C9E" w:rsidRDefault="0083232E" w:rsidP="004407CE">
      <w:pPr>
        <w:numPr>
          <w:ilvl w:val="0"/>
          <w:numId w:val="25"/>
        </w:numPr>
        <w:autoSpaceDE w:val="0"/>
        <w:autoSpaceDN w:val="0"/>
        <w:adjustRightInd w:val="0"/>
        <w:spacing w:after="0"/>
        <w:jc w:val="both"/>
        <w:rPr>
          <w:rFonts w:cstheme="minorHAnsi"/>
          <w:color w:val="000000" w:themeColor="text1"/>
        </w:rPr>
      </w:pPr>
      <w:r w:rsidRPr="00A06C9E">
        <w:rPr>
          <w:rFonts w:cstheme="minorHAnsi"/>
          <w:color w:val="000000" w:themeColor="text1"/>
        </w:rPr>
        <w:t>eventuali casi giudiziari e di altri episodi di corruzione o cattiva gestione accaduti in passato nell’Azienda oppure in altre amministrazioni o enti che possono emergere dal confronto con realtà simili, traendone notizia dai media e dalle reti regionali e associative nonché dai momenti formativi ai quali si prende parte;</w:t>
      </w:r>
    </w:p>
    <w:p w14:paraId="5765B87B" w14:textId="77777777" w:rsidR="0083232E" w:rsidRPr="00A06C9E" w:rsidRDefault="0083232E" w:rsidP="004407CE">
      <w:pPr>
        <w:numPr>
          <w:ilvl w:val="0"/>
          <w:numId w:val="25"/>
        </w:numPr>
        <w:autoSpaceDE w:val="0"/>
        <w:autoSpaceDN w:val="0"/>
        <w:adjustRightInd w:val="0"/>
        <w:spacing w:after="0"/>
        <w:jc w:val="both"/>
        <w:rPr>
          <w:rFonts w:cstheme="minorHAnsi"/>
          <w:color w:val="000000" w:themeColor="text1"/>
        </w:rPr>
      </w:pPr>
      <w:r w:rsidRPr="00A06C9E">
        <w:rPr>
          <w:rFonts w:cstheme="minorHAnsi"/>
          <w:color w:val="000000" w:themeColor="text1"/>
        </w:rPr>
        <w:t xml:space="preserve">esiti del monitoraggio del </w:t>
      </w:r>
      <w:r w:rsidR="00E67130" w:rsidRPr="00A06C9E">
        <w:rPr>
          <w:rFonts w:cstheme="minorHAnsi"/>
          <w:color w:val="000000" w:themeColor="text1"/>
        </w:rPr>
        <w:t>PIAO</w:t>
      </w:r>
      <w:r w:rsidRPr="00A06C9E">
        <w:rPr>
          <w:rFonts w:cstheme="minorHAnsi"/>
          <w:color w:val="000000" w:themeColor="text1"/>
        </w:rPr>
        <w:t xml:space="preserve"> e di altri controlli interni;</w:t>
      </w:r>
    </w:p>
    <w:p w14:paraId="74631D73" w14:textId="77777777" w:rsidR="0083232E" w:rsidRPr="00A06C9E" w:rsidRDefault="0083232E" w:rsidP="004407CE">
      <w:pPr>
        <w:numPr>
          <w:ilvl w:val="0"/>
          <w:numId w:val="25"/>
        </w:numPr>
        <w:autoSpaceDE w:val="0"/>
        <w:autoSpaceDN w:val="0"/>
        <w:adjustRightInd w:val="0"/>
        <w:spacing w:after="0"/>
        <w:ind w:left="357" w:hanging="357"/>
        <w:jc w:val="both"/>
        <w:rPr>
          <w:rFonts w:cstheme="minorHAnsi"/>
          <w:color w:val="000000" w:themeColor="text1"/>
        </w:rPr>
      </w:pPr>
      <w:r w:rsidRPr="00A06C9E">
        <w:rPr>
          <w:rFonts w:cstheme="minorHAnsi"/>
          <w:color w:val="000000" w:themeColor="text1"/>
        </w:rPr>
        <w:t xml:space="preserve">segnalazioni ricevute tramite il canale del </w:t>
      </w:r>
      <w:proofErr w:type="spellStart"/>
      <w:r w:rsidRPr="00A06C9E">
        <w:rPr>
          <w:rFonts w:cstheme="minorHAnsi"/>
          <w:i/>
          <w:color w:val="000000" w:themeColor="text1"/>
        </w:rPr>
        <w:t>whistleblowing</w:t>
      </w:r>
      <w:proofErr w:type="spellEnd"/>
      <w:r w:rsidRPr="00A06C9E">
        <w:rPr>
          <w:rFonts w:cstheme="minorHAnsi"/>
          <w:color w:val="000000" w:themeColor="text1"/>
        </w:rPr>
        <w:t xml:space="preserve"> o tramite altra modalità, compresi i dati raccolti dalle segnalazioni gestite dall’URP e dai ricorsi e contenziosi in cui è coinvolta l’Azienda.</w:t>
      </w:r>
    </w:p>
    <w:p w14:paraId="290C8931" w14:textId="77777777" w:rsidR="000D77A0" w:rsidRPr="00A06C9E" w:rsidRDefault="000D77A0" w:rsidP="007F6F30">
      <w:pPr>
        <w:autoSpaceDE w:val="0"/>
        <w:autoSpaceDN w:val="0"/>
        <w:adjustRightInd w:val="0"/>
        <w:spacing w:after="0"/>
        <w:ind w:firstLine="709"/>
        <w:jc w:val="both"/>
        <w:rPr>
          <w:rFonts w:cstheme="minorHAnsi"/>
          <w:color w:val="000000" w:themeColor="text1"/>
        </w:rPr>
      </w:pPr>
    </w:p>
    <w:p w14:paraId="1F5F0EA5" w14:textId="1BE7DCC1"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La FPCT elabora una matrice-format preliminare al fine di facilitare la compilazione da parte delle singole strutture ed offre affiancamento per illustrare la metodologia e la logica da seguire.</w:t>
      </w:r>
    </w:p>
    <w:p w14:paraId="1A0BF8AA" w14:textId="77777777" w:rsidR="000D77A0" w:rsidRPr="00A06C9E" w:rsidRDefault="000D77A0"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1CC195C7" w14:textId="377EE460"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pacing w:val="-1"/>
          <w:sz w:val="22"/>
          <w:szCs w:val="22"/>
        </w:rPr>
        <w:t>La sostenibilità organizzativa delle misure è a carico del Responsabile della messa in opera delle misure stesse, così come l’individuazione della tempistica e delle fasi di realizzazione, con la dichiarazione degli indicatori di monitoraggio ed i valori attesi su cui si effettuerà la verifica di attuazione e di efficacia</w:t>
      </w:r>
      <w:r w:rsidRPr="00A06C9E">
        <w:rPr>
          <w:rFonts w:asciiTheme="minorHAnsi" w:hAnsiTheme="minorHAnsi" w:cstheme="minorHAnsi"/>
          <w:color w:val="000000" w:themeColor="text1"/>
          <w:sz w:val="22"/>
          <w:szCs w:val="22"/>
        </w:rPr>
        <w:t>.</w:t>
      </w:r>
      <w:r w:rsidRPr="00A06C9E">
        <w:rPr>
          <w:rFonts w:asciiTheme="minorHAnsi" w:hAnsiTheme="minorHAnsi" w:cstheme="minorHAnsi"/>
          <w:b/>
          <w:color w:val="000000" w:themeColor="text1"/>
          <w:sz w:val="22"/>
          <w:szCs w:val="22"/>
        </w:rPr>
        <w:t xml:space="preserve"> </w:t>
      </w:r>
    </w:p>
    <w:p w14:paraId="499BB1DC" w14:textId="7040D94E"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Laddove le misure coincidano con obiettivi contemplati nelle schede di </w:t>
      </w:r>
      <w:r w:rsidR="00497EB2" w:rsidRPr="00497EB2">
        <w:rPr>
          <w:rFonts w:asciiTheme="minorHAnsi" w:hAnsiTheme="minorHAnsi" w:cstheme="minorHAnsi"/>
          <w:i/>
          <w:color w:val="000000" w:themeColor="text1"/>
          <w:sz w:val="22"/>
          <w:szCs w:val="22"/>
        </w:rPr>
        <w:t>budget</w:t>
      </w:r>
      <w:r w:rsidRPr="00A06C9E">
        <w:rPr>
          <w:rFonts w:asciiTheme="minorHAnsi" w:hAnsiTheme="minorHAnsi" w:cstheme="minorHAnsi"/>
          <w:color w:val="000000" w:themeColor="text1"/>
          <w:sz w:val="22"/>
          <w:szCs w:val="22"/>
        </w:rPr>
        <w:t xml:space="preserve">, il monitoraggio è seguito dalla Struttura Controllo di Gestione e valutato dall’OIV all’interno delle fasi previste nel Ciclo della Performance. </w:t>
      </w:r>
    </w:p>
    <w:p w14:paraId="75031218" w14:textId="5A6BDFC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Il Collegio Sindacale contribuisce autonomamente alla tenuta sotto controllo di aspetti non solo formali connessi ad aree relative alla gestione del rischio di </w:t>
      </w:r>
      <w:proofErr w:type="spellStart"/>
      <w:r w:rsidRPr="00A06C9E">
        <w:rPr>
          <w:rFonts w:asciiTheme="minorHAnsi" w:hAnsiTheme="minorHAnsi" w:cstheme="minorHAnsi"/>
          <w:i/>
          <w:color w:val="000000" w:themeColor="text1"/>
          <w:sz w:val="22"/>
          <w:szCs w:val="22"/>
        </w:rPr>
        <w:t>maladministration</w:t>
      </w:r>
      <w:proofErr w:type="spellEnd"/>
      <w:r w:rsidRPr="00A06C9E">
        <w:rPr>
          <w:rFonts w:asciiTheme="minorHAnsi" w:hAnsiTheme="minorHAnsi" w:cstheme="minorHAnsi"/>
          <w:color w:val="000000" w:themeColor="text1"/>
          <w:sz w:val="22"/>
          <w:szCs w:val="22"/>
        </w:rPr>
        <w:t xml:space="preserve"> e alla trasparenza. </w:t>
      </w:r>
    </w:p>
    <w:p w14:paraId="725D1F4A" w14:textId="77777777" w:rsidR="000D77A0" w:rsidRPr="00A06C9E" w:rsidRDefault="000D77A0" w:rsidP="007F6F30">
      <w:pPr>
        <w:autoSpaceDE w:val="0"/>
        <w:autoSpaceDN w:val="0"/>
        <w:adjustRightInd w:val="0"/>
        <w:spacing w:after="0"/>
        <w:ind w:firstLine="709"/>
        <w:jc w:val="both"/>
        <w:rPr>
          <w:rFonts w:cstheme="minorHAnsi"/>
          <w:color w:val="000000" w:themeColor="text1"/>
        </w:rPr>
      </w:pPr>
    </w:p>
    <w:p w14:paraId="78FEC387" w14:textId="5D4F49B1"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L’analisi del rischio consente di individuare gli eventi a rischio più rilevanti e i processi più esposti ed è finalizzata a comprendere le cause degli eventi rischiosi per poter calibrare su di esse le misure più idonee a prevenirli, con il duplice obiettivo: riflettere sugli eventi rischiosi identificati nella fase</w:t>
      </w:r>
      <w:r w:rsidR="005042FE">
        <w:rPr>
          <w:rFonts w:cstheme="minorHAnsi"/>
          <w:color w:val="000000" w:themeColor="text1"/>
        </w:rPr>
        <w:t xml:space="preserve"> </w:t>
      </w:r>
      <w:r w:rsidRPr="00A06C9E">
        <w:rPr>
          <w:rFonts w:cstheme="minorHAnsi"/>
          <w:color w:val="000000" w:themeColor="text1"/>
        </w:rPr>
        <w:t>precedente e con un’attenzione a partire da quanto emerge da altre realtà esterne confrontabili,</w:t>
      </w:r>
      <w:r w:rsidR="005042FE">
        <w:rPr>
          <w:rFonts w:cstheme="minorHAnsi"/>
          <w:color w:val="000000" w:themeColor="text1"/>
        </w:rPr>
        <w:t xml:space="preserve"> </w:t>
      </w:r>
      <w:r w:rsidRPr="00A06C9E">
        <w:rPr>
          <w:rFonts w:cstheme="minorHAnsi"/>
          <w:color w:val="000000" w:themeColor="text1"/>
        </w:rPr>
        <w:t>attraverso l</w:t>
      </w:r>
      <w:r w:rsidR="00F44F11">
        <w:rPr>
          <w:rFonts w:cstheme="minorHAnsi"/>
          <w:color w:val="000000" w:themeColor="text1"/>
        </w:rPr>
        <w:t>’</w:t>
      </w:r>
      <w:r w:rsidRPr="00A06C9E">
        <w:rPr>
          <w:rFonts w:cstheme="minorHAnsi"/>
          <w:color w:val="000000" w:themeColor="text1"/>
        </w:rPr>
        <w:t>analisi dei cosiddetti fattori abilitanti della corruzione e poi stimare il livello di esposizione dei processi e delle relative attività al rischio.</w:t>
      </w:r>
    </w:p>
    <w:p w14:paraId="386255E9" w14:textId="77777777" w:rsidR="000D77A0" w:rsidRPr="00A06C9E" w:rsidRDefault="000D77A0" w:rsidP="007F6F30">
      <w:pPr>
        <w:widowControl w:val="0"/>
        <w:autoSpaceDE w:val="0"/>
        <w:autoSpaceDN w:val="0"/>
        <w:adjustRightInd w:val="0"/>
        <w:spacing w:after="0"/>
        <w:ind w:firstLine="709"/>
        <w:jc w:val="both"/>
        <w:rPr>
          <w:rFonts w:cstheme="minorHAnsi"/>
          <w:color w:val="000000" w:themeColor="text1"/>
        </w:rPr>
      </w:pPr>
    </w:p>
    <w:p w14:paraId="60A01B03" w14:textId="62A3939A" w:rsidR="0083232E" w:rsidRPr="00A06C9E" w:rsidRDefault="0083232E" w:rsidP="007F6F30">
      <w:pPr>
        <w:widowControl w:val="0"/>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Rispetto ai fattori abilitanti</w:t>
      </w:r>
      <w:r w:rsidRPr="00A06C9E">
        <w:rPr>
          <w:rFonts w:cstheme="minorHAnsi"/>
          <w:color w:val="000000" w:themeColor="text1"/>
          <w:vertAlign w:val="superscript"/>
        </w:rPr>
        <w:t>9</w:t>
      </w:r>
      <w:r w:rsidRPr="00A06C9E">
        <w:rPr>
          <w:rFonts w:cstheme="minorHAnsi"/>
          <w:color w:val="000000" w:themeColor="text1"/>
        </w:rPr>
        <w:t xml:space="preserve"> degli eventi corruttivi è indispensabile conoscere i fattori di contesto che agevolano il verificarsi di comportamenti o fatti di corruzione. Dall’analisi di questi fattori emergono le misure specifiche di trattamento più efficaci, ossia le azioni di risposta più appropriate e indicate per prevenire i rischi</w:t>
      </w:r>
      <w:r w:rsidR="00396C5C" w:rsidRPr="00A06C9E">
        <w:rPr>
          <w:rFonts w:cstheme="minorHAnsi"/>
          <w:color w:val="000000" w:themeColor="text1"/>
        </w:rPr>
        <w:t>, soprattutto laddove, coerentemente con la letteratura connessa al cosiddetto Triangolo della frode, possono essere individuate a livello di organizzazione</w:t>
      </w:r>
      <w:r w:rsidRPr="00A06C9E">
        <w:rPr>
          <w:rFonts w:cstheme="minorHAnsi"/>
          <w:color w:val="000000" w:themeColor="text1"/>
        </w:rPr>
        <w:t xml:space="preserve">. </w:t>
      </w:r>
    </w:p>
    <w:p w14:paraId="79391D6D" w14:textId="77777777" w:rsidR="0083232E" w:rsidRPr="00A06C9E" w:rsidRDefault="0083232E" w:rsidP="007F6F30">
      <w:pPr>
        <w:widowControl w:val="0"/>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È stato utilizzato l’elenco presentato nel modulo di formazione ANAC di ottobre 2021 per analizzare la specifica situazione contestuale alla luce dell’impianto organizzativo, della situazione configuratasi </w:t>
      </w:r>
      <w:r w:rsidR="00F17B8B" w:rsidRPr="00A06C9E">
        <w:rPr>
          <w:rFonts w:cstheme="minorHAnsi"/>
          <w:color w:val="000000" w:themeColor="text1"/>
        </w:rPr>
        <w:t>rispetto all’attuazione di quanto previsto</w:t>
      </w:r>
      <w:r w:rsidRPr="00A06C9E">
        <w:rPr>
          <w:rFonts w:cstheme="minorHAnsi"/>
          <w:color w:val="000000" w:themeColor="text1"/>
        </w:rPr>
        <w:t xml:space="preserve"> dal PNRR e dalle valutazioni in merito alla realizzazione del nuovo ospedale:</w:t>
      </w:r>
    </w:p>
    <w:p w14:paraId="1F2AC88C"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mancanza di misure di trattamento del rischio e/o controlli;</w:t>
      </w:r>
    </w:p>
    <w:p w14:paraId="475C76B4"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mancanza di trasparenza;</w:t>
      </w:r>
    </w:p>
    <w:p w14:paraId="4142BB0C"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eccessiva regolamentazione, complessità e scarsa chiarezza della normativa di riferimento;</w:t>
      </w:r>
    </w:p>
    <w:p w14:paraId="380E852A"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esercizio prolungato ed esclusivo della responsabilità di un processo da parte di pochi o di un unico soggetto;</w:t>
      </w:r>
    </w:p>
    <w:p w14:paraId="201772E1"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scarsa responsabilizzazione interna;</w:t>
      </w:r>
    </w:p>
    <w:p w14:paraId="3E9ED451"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inadeguatezza o assenza di competenze del personale addetto ai processi;</w:t>
      </w:r>
    </w:p>
    <w:p w14:paraId="6E43F234" w14:textId="77777777" w:rsidR="0083232E" w:rsidRPr="00A06C9E" w:rsidRDefault="0083232E" w:rsidP="004407CE">
      <w:pPr>
        <w:numPr>
          <w:ilvl w:val="0"/>
          <w:numId w:val="26"/>
        </w:numPr>
        <w:autoSpaceDE w:val="0"/>
        <w:autoSpaceDN w:val="0"/>
        <w:adjustRightInd w:val="0"/>
        <w:spacing w:after="0"/>
        <w:rPr>
          <w:rFonts w:cstheme="minorHAnsi"/>
          <w:color w:val="000000" w:themeColor="text1"/>
        </w:rPr>
      </w:pPr>
      <w:r w:rsidRPr="00A06C9E">
        <w:rPr>
          <w:rFonts w:cstheme="minorHAnsi"/>
          <w:color w:val="000000" w:themeColor="text1"/>
        </w:rPr>
        <w:t>inadeguata diffusione della cultura della legalità;</w:t>
      </w:r>
    </w:p>
    <w:p w14:paraId="3FAF995F" w14:textId="77777777" w:rsidR="0083232E" w:rsidRPr="00A06C9E" w:rsidRDefault="0083232E" w:rsidP="004407CE">
      <w:pPr>
        <w:numPr>
          <w:ilvl w:val="0"/>
          <w:numId w:val="26"/>
        </w:numPr>
        <w:autoSpaceDE w:val="0"/>
        <w:autoSpaceDN w:val="0"/>
        <w:adjustRightInd w:val="0"/>
        <w:spacing w:after="0"/>
        <w:ind w:left="357" w:hanging="357"/>
        <w:rPr>
          <w:rFonts w:cstheme="minorHAnsi"/>
          <w:color w:val="000000" w:themeColor="text1"/>
        </w:rPr>
      </w:pPr>
      <w:r w:rsidRPr="00A06C9E">
        <w:rPr>
          <w:rFonts w:cstheme="minorHAnsi"/>
          <w:color w:val="000000" w:themeColor="text1"/>
        </w:rPr>
        <w:t>mancata attuazione del principio di distinzione tra politica e amministrazione.</w:t>
      </w:r>
    </w:p>
    <w:p w14:paraId="42A2490B" w14:textId="77777777" w:rsidR="0083232E" w:rsidRPr="00A06C9E" w:rsidRDefault="0083232E" w:rsidP="007F6F30">
      <w:pPr>
        <w:widowControl w:val="0"/>
        <w:autoSpaceDE w:val="0"/>
        <w:autoSpaceDN w:val="0"/>
        <w:adjustRightInd w:val="0"/>
        <w:spacing w:after="0"/>
        <w:ind w:firstLine="709"/>
        <w:jc w:val="both"/>
        <w:rPr>
          <w:rFonts w:cstheme="minorHAnsi"/>
          <w:strike/>
          <w:color w:val="000000" w:themeColor="text1"/>
          <w:highlight w:val="yellow"/>
        </w:rPr>
      </w:pPr>
      <w:r w:rsidRPr="00A06C9E">
        <w:rPr>
          <w:rFonts w:cstheme="minorHAnsi"/>
          <w:color w:val="000000" w:themeColor="text1"/>
        </w:rPr>
        <w:t>Alcuni spunti di miglioramento, leggendo i fattori di con</w:t>
      </w:r>
      <w:r w:rsidR="00C060FD" w:rsidRPr="00A06C9E">
        <w:rPr>
          <w:rFonts w:cstheme="minorHAnsi"/>
          <w:color w:val="000000" w:themeColor="text1"/>
        </w:rPr>
        <w:t>testo analizzati, riguardano l’aumento</w:t>
      </w:r>
      <w:r w:rsidRPr="00A06C9E">
        <w:rPr>
          <w:rFonts w:cstheme="minorHAnsi"/>
          <w:color w:val="000000" w:themeColor="text1"/>
        </w:rPr>
        <w:t xml:space="preserve"> dell’efficacia di taluni controlli negli snodi strategici, l’individuazione di misure che siano realmente sostenibili e rilevabili, soprattutto in chiave semplificativa. </w:t>
      </w:r>
    </w:p>
    <w:p w14:paraId="66D903EF" w14:textId="2615038F"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lastRenderedPageBreak/>
        <w:t xml:space="preserve">Permane il problema di identificare criteri </w:t>
      </w:r>
      <w:r w:rsidR="007B0290" w:rsidRPr="00A06C9E">
        <w:rPr>
          <w:rFonts w:asciiTheme="minorHAnsi" w:hAnsiTheme="minorHAnsi" w:cstheme="minorHAnsi"/>
          <w:color w:val="000000" w:themeColor="text1"/>
          <w:spacing w:val="-1"/>
          <w:sz w:val="22"/>
          <w:szCs w:val="22"/>
        </w:rPr>
        <w:t>auto esplicativi</w:t>
      </w:r>
      <w:r w:rsidRPr="00A06C9E">
        <w:rPr>
          <w:rFonts w:asciiTheme="minorHAnsi" w:hAnsiTheme="minorHAnsi" w:cstheme="minorHAnsi"/>
          <w:color w:val="000000" w:themeColor="text1"/>
          <w:spacing w:val="-1"/>
          <w:sz w:val="22"/>
          <w:szCs w:val="22"/>
        </w:rPr>
        <w:t xml:space="preserve"> che possano funzionare nella valutazione di tutti i processi e soprattutto, per quanto riguarda i dipartimenti clinici, che riescano ad offrire una fotografia completa e rappresentativa di tutte le strutture dell’unità organizzativa che spesso hanno profonde differenze tra loro.</w:t>
      </w:r>
    </w:p>
    <w:p w14:paraId="2E78D8F8"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Sarebbe molto utile, come costantemente esplicitato nelle diverse sedi, avere un modello di riferimento per il settore sanitario (</w:t>
      </w:r>
      <w:proofErr w:type="spellStart"/>
      <w:r w:rsidRPr="00A06C9E">
        <w:rPr>
          <w:rFonts w:asciiTheme="minorHAnsi" w:hAnsiTheme="minorHAnsi" w:cstheme="minorHAnsi"/>
          <w:i/>
          <w:iCs/>
          <w:color w:val="000000" w:themeColor="text1"/>
          <w:sz w:val="22"/>
          <w:szCs w:val="22"/>
        </w:rPr>
        <w:t>key</w:t>
      </w:r>
      <w:proofErr w:type="spellEnd"/>
      <w:r w:rsidRPr="00A06C9E">
        <w:rPr>
          <w:rFonts w:asciiTheme="minorHAnsi" w:hAnsiTheme="minorHAnsi" w:cstheme="minorHAnsi"/>
          <w:i/>
          <w:iCs/>
          <w:color w:val="000000" w:themeColor="text1"/>
          <w:sz w:val="22"/>
          <w:szCs w:val="22"/>
        </w:rPr>
        <w:t xml:space="preserve"> </w:t>
      </w:r>
      <w:proofErr w:type="spellStart"/>
      <w:r w:rsidRPr="00A06C9E">
        <w:rPr>
          <w:rFonts w:asciiTheme="minorHAnsi" w:hAnsiTheme="minorHAnsi" w:cstheme="minorHAnsi"/>
          <w:i/>
          <w:iCs/>
          <w:color w:val="000000" w:themeColor="text1"/>
          <w:sz w:val="22"/>
          <w:szCs w:val="22"/>
        </w:rPr>
        <w:t>risk</w:t>
      </w:r>
      <w:proofErr w:type="spellEnd"/>
      <w:r w:rsidRPr="00A06C9E">
        <w:rPr>
          <w:rFonts w:asciiTheme="minorHAnsi" w:hAnsiTheme="minorHAnsi" w:cstheme="minorHAnsi"/>
          <w:i/>
          <w:iCs/>
          <w:color w:val="000000" w:themeColor="text1"/>
          <w:sz w:val="22"/>
          <w:szCs w:val="22"/>
        </w:rPr>
        <w:t xml:space="preserve"> </w:t>
      </w:r>
      <w:proofErr w:type="spellStart"/>
      <w:r w:rsidRPr="00A06C9E">
        <w:rPr>
          <w:rFonts w:asciiTheme="minorHAnsi" w:hAnsiTheme="minorHAnsi" w:cstheme="minorHAnsi"/>
          <w:i/>
          <w:iCs/>
          <w:color w:val="000000" w:themeColor="text1"/>
          <w:sz w:val="22"/>
          <w:szCs w:val="22"/>
        </w:rPr>
        <w:t>indicators</w:t>
      </w:r>
      <w:proofErr w:type="spellEnd"/>
      <w:r w:rsidRPr="00A06C9E">
        <w:rPr>
          <w:rFonts w:asciiTheme="minorHAnsi" w:hAnsiTheme="minorHAnsi" w:cstheme="minorHAnsi"/>
          <w:iCs/>
          <w:color w:val="000000" w:themeColor="text1"/>
          <w:sz w:val="22"/>
          <w:szCs w:val="22"/>
        </w:rPr>
        <w:t>)</w:t>
      </w:r>
      <w:r w:rsidRPr="00A06C9E">
        <w:rPr>
          <w:rFonts w:asciiTheme="minorHAnsi" w:hAnsiTheme="minorHAnsi" w:cstheme="minorHAnsi"/>
          <w:color w:val="000000" w:themeColor="text1"/>
          <w:spacing w:val="-1"/>
          <w:sz w:val="22"/>
          <w:szCs w:val="22"/>
        </w:rPr>
        <w:t>.</w:t>
      </w:r>
      <w:r w:rsidR="00C54AC2" w:rsidRPr="00A06C9E">
        <w:rPr>
          <w:rFonts w:asciiTheme="minorHAnsi" w:hAnsiTheme="minorHAnsi" w:cstheme="minorHAnsi"/>
          <w:color w:val="000000" w:themeColor="text1"/>
          <w:spacing w:val="-1"/>
          <w:sz w:val="22"/>
          <w:szCs w:val="22"/>
        </w:rPr>
        <w:t xml:space="preserve"> </w:t>
      </w:r>
      <w:r w:rsidR="00E67130" w:rsidRPr="00A06C9E">
        <w:rPr>
          <w:rFonts w:asciiTheme="minorHAnsi" w:hAnsiTheme="minorHAnsi" w:cstheme="minorHAnsi"/>
          <w:color w:val="000000" w:themeColor="text1"/>
          <w:spacing w:val="-1"/>
          <w:sz w:val="22"/>
          <w:szCs w:val="22"/>
        </w:rPr>
        <w:t>Non si hanno al momento indicazioni operative da parte della Regione Piemonte e della cabina di regia per i lavori su queste tematiche.</w:t>
      </w:r>
    </w:p>
    <w:p w14:paraId="6D286035" w14:textId="1806D6BD" w:rsidR="0083232E" w:rsidRPr="00A06C9E" w:rsidRDefault="00E67130"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A</w:t>
      </w:r>
      <w:r w:rsidR="0083232E" w:rsidRPr="00A06C9E">
        <w:rPr>
          <w:rFonts w:asciiTheme="minorHAnsi" w:hAnsiTheme="minorHAnsi" w:cstheme="minorHAnsi"/>
          <w:color w:val="000000" w:themeColor="text1"/>
          <w:spacing w:val="-1"/>
          <w:sz w:val="22"/>
          <w:szCs w:val="22"/>
        </w:rPr>
        <w:t>llo stato attuale rimane in atto il modello di rilevazione dati e informazioni e di valutazione illustrato nei PTPCT</w:t>
      </w:r>
      <w:r w:rsidR="005042FE">
        <w:rPr>
          <w:rFonts w:asciiTheme="minorHAnsi" w:hAnsiTheme="minorHAnsi" w:cstheme="minorHAnsi"/>
          <w:color w:val="000000" w:themeColor="text1"/>
          <w:spacing w:val="-1"/>
          <w:sz w:val="22"/>
          <w:szCs w:val="22"/>
        </w:rPr>
        <w:t xml:space="preserve"> </w:t>
      </w:r>
      <w:r w:rsidR="00331FB4" w:rsidRPr="00A06C9E">
        <w:rPr>
          <w:rFonts w:asciiTheme="minorHAnsi" w:hAnsiTheme="minorHAnsi" w:cstheme="minorHAnsi"/>
          <w:color w:val="000000" w:themeColor="text1"/>
          <w:spacing w:val="-1"/>
          <w:sz w:val="22"/>
          <w:szCs w:val="22"/>
        </w:rPr>
        <w:t xml:space="preserve">e nei PIAO </w:t>
      </w:r>
      <w:r w:rsidR="0083232E" w:rsidRPr="00A06C9E">
        <w:rPr>
          <w:rFonts w:asciiTheme="minorHAnsi" w:hAnsiTheme="minorHAnsi" w:cstheme="minorHAnsi"/>
          <w:color w:val="000000" w:themeColor="text1"/>
          <w:spacing w:val="-1"/>
          <w:sz w:val="22"/>
          <w:szCs w:val="22"/>
        </w:rPr>
        <w:t>degli anni precedenti</w:t>
      </w:r>
      <w:r w:rsidR="0083232E" w:rsidRPr="00B97EDE">
        <w:rPr>
          <w:rStyle w:val="Rimandonotaapidipagina"/>
          <w:rFonts w:asciiTheme="minorHAnsi" w:eastAsiaTheme="majorEastAsia" w:hAnsiTheme="minorHAnsi" w:cstheme="minorHAnsi"/>
          <w:sz w:val="22"/>
          <w:szCs w:val="22"/>
        </w:rPr>
        <w:footnoteReference w:id="86"/>
      </w:r>
      <w:r w:rsidRPr="00A06C9E">
        <w:rPr>
          <w:rFonts w:asciiTheme="minorHAnsi" w:hAnsiTheme="minorHAnsi" w:cstheme="minorHAnsi"/>
          <w:color w:val="000000" w:themeColor="text1"/>
          <w:spacing w:val="-1"/>
          <w:sz w:val="22"/>
          <w:szCs w:val="22"/>
        </w:rPr>
        <w:t>, per quanto in vista della scadenza del contratto di fornitura dell’attuale applicativo gestionale si valuteranno eventuali ulteriori modelli.</w:t>
      </w:r>
      <w:r w:rsidR="0083232E" w:rsidRPr="00A06C9E">
        <w:rPr>
          <w:rFonts w:asciiTheme="minorHAnsi" w:hAnsiTheme="minorHAnsi" w:cstheme="minorHAnsi"/>
          <w:color w:val="000000" w:themeColor="text1"/>
          <w:spacing w:val="-1"/>
          <w:sz w:val="22"/>
          <w:szCs w:val="22"/>
        </w:rPr>
        <w:t xml:space="preserve"> </w:t>
      </w:r>
    </w:p>
    <w:p w14:paraId="2EA942FB"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L’elemento maggiormente soggetto a variazione può essere legato alla presenza di</w:t>
      </w:r>
      <w:r w:rsidR="00E67130" w:rsidRPr="00A06C9E">
        <w:rPr>
          <w:rFonts w:asciiTheme="minorHAnsi" w:hAnsiTheme="minorHAnsi" w:cstheme="minorHAnsi"/>
          <w:color w:val="000000" w:themeColor="text1"/>
          <w:spacing w:val="-1"/>
          <w:sz w:val="22"/>
          <w:szCs w:val="22"/>
        </w:rPr>
        <w:t xml:space="preserve"> segnalazioni interne o esterne, rispetto alle quali nel 2023 l’AO non è stata oggetto di criticità sostanziali particolari.</w:t>
      </w:r>
    </w:p>
    <w:p w14:paraId="5929BA6C" w14:textId="77777777" w:rsidR="000D77A0" w:rsidRPr="00A06C9E" w:rsidRDefault="000D77A0" w:rsidP="007F6F30">
      <w:pPr>
        <w:autoSpaceDE w:val="0"/>
        <w:autoSpaceDN w:val="0"/>
        <w:adjustRightInd w:val="0"/>
        <w:spacing w:after="0"/>
        <w:ind w:firstLine="709"/>
        <w:jc w:val="both"/>
        <w:rPr>
          <w:rFonts w:cstheme="minorHAnsi"/>
          <w:color w:val="000000" w:themeColor="text1"/>
        </w:rPr>
      </w:pPr>
    </w:p>
    <w:p w14:paraId="51275F4A" w14:textId="54E7BC25"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La misurazione finale esita in una scala di rischio alto, medio, basso che l’applicativo traduce in 3 </w:t>
      </w:r>
      <w:r w:rsidRPr="00A06C9E">
        <w:rPr>
          <w:rFonts w:cstheme="minorHAnsi"/>
          <w:i/>
          <w:color w:val="000000" w:themeColor="text1"/>
        </w:rPr>
        <w:t>emoticon</w:t>
      </w:r>
      <w:r w:rsidRPr="00A06C9E">
        <w:rPr>
          <w:rFonts w:cstheme="minorHAnsi"/>
          <w:color w:val="000000" w:themeColor="text1"/>
        </w:rPr>
        <w:t xml:space="preserve"> colorate universalmente interpretabili.</w:t>
      </w:r>
    </w:p>
    <w:p w14:paraId="6E7F81E1"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Ogni misurazione può essere </w:t>
      </w:r>
      <w:r w:rsidRPr="00A06C9E">
        <w:rPr>
          <w:rFonts w:cstheme="minorHAnsi"/>
          <w:bCs/>
          <w:color w:val="000000" w:themeColor="text1"/>
        </w:rPr>
        <w:t>motivata</w:t>
      </w:r>
      <w:r w:rsidRPr="00A06C9E">
        <w:rPr>
          <w:rFonts w:cstheme="minorHAnsi"/>
          <w:b/>
          <w:bCs/>
          <w:color w:val="000000" w:themeColor="text1"/>
        </w:rPr>
        <w:t xml:space="preserve"> </w:t>
      </w:r>
      <w:r w:rsidRPr="00A06C9E">
        <w:rPr>
          <w:rFonts w:cstheme="minorHAnsi"/>
          <w:color w:val="000000" w:themeColor="text1"/>
        </w:rPr>
        <w:t>alla luce dei dati e delle evidenze raccolte.</w:t>
      </w:r>
    </w:p>
    <w:p w14:paraId="44CB3725" w14:textId="77777777" w:rsidR="000D77A0" w:rsidRPr="00A06C9E" w:rsidRDefault="000D77A0" w:rsidP="007F6F30">
      <w:pPr>
        <w:autoSpaceDE w:val="0"/>
        <w:autoSpaceDN w:val="0"/>
        <w:adjustRightInd w:val="0"/>
        <w:spacing w:after="0"/>
        <w:ind w:firstLine="709"/>
        <w:jc w:val="both"/>
        <w:rPr>
          <w:rFonts w:cstheme="minorHAnsi"/>
          <w:color w:val="000000" w:themeColor="text1"/>
        </w:rPr>
      </w:pPr>
    </w:p>
    <w:p w14:paraId="2CA69970" w14:textId="3137CD49"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Effettuata la misurazione si procede con la ponderazione del rischio per decidere, sulla base degli esiti dell’analisi del rischio, quali necessitano di un trattamento e le relative priorità di attuazione.</w:t>
      </w:r>
    </w:p>
    <w:p w14:paraId="0E592B8B" w14:textId="44DB14CF"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Annualmente questa operazione consente anche di verificare la necessità dell’inserimento di nuove misure piuttosto che quella di dismetterne altre sia in relazione all’efficacia delle stesse che al variare del quadro di riferimento (normativo o contestuale) che le avevano rese necessarie.</w:t>
      </w:r>
      <w:r w:rsidR="00E67130" w:rsidRPr="00A06C9E">
        <w:rPr>
          <w:rFonts w:cstheme="minorHAnsi"/>
          <w:color w:val="000000" w:themeColor="text1"/>
        </w:rPr>
        <w:t xml:space="preserve"> L’ottica aziendale prevede di limitare il numero delle misure da monitorare, invitando sempre più ad </w:t>
      </w:r>
      <w:r w:rsidR="000D77A0" w:rsidRPr="00A06C9E">
        <w:rPr>
          <w:rFonts w:cstheme="minorHAnsi"/>
          <w:color w:val="000000" w:themeColor="text1"/>
        </w:rPr>
        <w:t>un’integrazione</w:t>
      </w:r>
      <w:r w:rsidR="00E67130" w:rsidRPr="00A06C9E">
        <w:rPr>
          <w:rFonts w:cstheme="minorHAnsi"/>
          <w:color w:val="000000" w:themeColor="text1"/>
        </w:rPr>
        <w:t xml:space="preserve"> tra i diversi settori che regolamentano e tendono sotto controllo i processi.</w:t>
      </w:r>
    </w:p>
    <w:p w14:paraId="0DE81C69" w14:textId="77777777" w:rsidR="0083232E" w:rsidRPr="00A06C9E" w:rsidRDefault="0083232E" w:rsidP="007F6F30">
      <w:pPr>
        <w:spacing w:after="0"/>
        <w:ind w:firstLine="709"/>
        <w:jc w:val="both"/>
        <w:rPr>
          <w:rFonts w:cstheme="minorHAnsi"/>
          <w:color w:val="000000" w:themeColor="text1"/>
          <w:spacing w:val="-1"/>
        </w:rPr>
      </w:pPr>
      <w:r w:rsidRPr="00A06C9E">
        <w:rPr>
          <w:rFonts w:cstheme="minorHAnsi"/>
          <w:color w:val="000000" w:themeColor="text1"/>
        </w:rPr>
        <w:t xml:space="preserve">L’allegato </w:t>
      </w:r>
      <w:r w:rsidRPr="00A06C9E">
        <w:rPr>
          <w:rFonts w:cstheme="minorHAnsi"/>
          <w:color w:val="000000" w:themeColor="text1"/>
          <w:spacing w:val="-1"/>
        </w:rPr>
        <w:t>Valutazione dei rischi di mancat</w:t>
      </w:r>
      <w:r w:rsidR="00C060FD" w:rsidRPr="00A06C9E">
        <w:rPr>
          <w:rFonts w:cstheme="minorHAnsi"/>
          <w:color w:val="000000" w:themeColor="text1"/>
          <w:spacing w:val="-1"/>
        </w:rPr>
        <w:t xml:space="preserve">a integrità, </w:t>
      </w:r>
      <w:r w:rsidRPr="00A06C9E">
        <w:rPr>
          <w:rFonts w:cstheme="minorHAnsi"/>
          <w:color w:val="000000" w:themeColor="text1"/>
          <w:spacing w:val="-1"/>
        </w:rPr>
        <w:t>generato dall’applicativo in uso</w:t>
      </w:r>
      <w:r w:rsidR="00C060FD" w:rsidRPr="00A06C9E">
        <w:rPr>
          <w:rFonts w:cstheme="minorHAnsi"/>
          <w:color w:val="000000" w:themeColor="text1"/>
          <w:spacing w:val="-1"/>
        </w:rPr>
        <w:t>,</w:t>
      </w:r>
      <w:r w:rsidRPr="00A06C9E">
        <w:rPr>
          <w:rFonts w:cstheme="minorHAnsi"/>
          <w:color w:val="000000" w:themeColor="text1"/>
          <w:spacing w:val="-1"/>
        </w:rPr>
        <w:t xml:space="preserve"> offre una rappresentazione dell’andamento aziendale.</w:t>
      </w:r>
    </w:p>
    <w:p w14:paraId="0A375081" w14:textId="77777777" w:rsidR="000D77A0" w:rsidRPr="00A06C9E" w:rsidRDefault="000D77A0" w:rsidP="007F6F30">
      <w:pPr>
        <w:spacing w:after="0"/>
        <w:jc w:val="both"/>
        <w:rPr>
          <w:rFonts w:cstheme="minorHAnsi"/>
          <w:b/>
          <w:color w:val="000000" w:themeColor="text1"/>
        </w:rPr>
      </w:pPr>
    </w:p>
    <w:p w14:paraId="33A4568D" w14:textId="77777777" w:rsidR="000D77A0" w:rsidRPr="00A06C9E" w:rsidRDefault="000D77A0" w:rsidP="007F6F30">
      <w:pPr>
        <w:spacing w:after="0"/>
        <w:jc w:val="both"/>
        <w:rPr>
          <w:rFonts w:cstheme="minorHAnsi"/>
          <w:b/>
          <w:color w:val="000000" w:themeColor="text1"/>
        </w:rPr>
      </w:pPr>
    </w:p>
    <w:p w14:paraId="59DFA8CB" w14:textId="76E40826" w:rsidR="0083232E" w:rsidRPr="00A06C9E" w:rsidRDefault="0083232E" w:rsidP="007F6F30">
      <w:pPr>
        <w:spacing w:after="0"/>
        <w:jc w:val="both"/>
        <w:rPr>
          <w:rFonts w:cstheme="minorHAnsi"/>
          <w:color w:val="000000" w:themeColor="text1"/>
        </w:rPr>
      </w:pPr>
      <w:r w:rsidRPr="00A06C9E">
        <w:rPr>
          <w:rFonts w:cstheme="minorHAnsi"/>
          <w:b/>
          <w:color w:val="000000" w:themeColor="text1"/>
        </w:rPr>
        <w:t>Progettazione di misure organizzative per il trattamento del rischio</w:t>
      </w:r>
      <w:r w:rsidRPr="00A06C9E">
        <w:rPr>
          <w:rFonts w:cstheme="minorHAnsi"/>
          <w:color w:val="000000" w:themeColor="text1"/>
        </w:rPr>
        <w:t xml:space="preserve">. </w:t>
      </w:r>
    </w:p>
    <w:p w14:paraId="745B59DF" w14:textId="241A6F4E"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Individuati i rischi corruttivi</w:t>
      </w:r>
      <w:r w:rsidR="00C060FD" w:rsidRPr="00A06C9E">
        <w:rPr>
          <w:rFonts w:cstheme="minorHAnsi"/>
          <w:color w:val="000000" w:themeColor="text1"/>
        </w:rPr>
        <w:t>,</w:t>
      </w:r>
      <w:r w:rsidRPr="00A06C9E">
        <w:rPr>
          <w:rFonts w:cstheme="minorHAnsi"/>
          <w:color w:val="000000" w:themeColor="text1"/>
        </w:rPr>
        <w:t xml:space="preserve"> l’Azienda programma le misure sia generali, previste dalla legge 190/2012, </w:t>
      </w:r>
      <w:r w:rsidR="00E67130" w:rsidRPr="00A06C9E">
        <w:rPr>
          <w:rFonts w:cstheme="minorHAnsi"/>
          <w:color w:val="000000" w:themeColor="text1"/>
        </w:rPr>
        <w:t xml:space="preserve">dai PNA e dalle diverse fonti che intervengono sullo specifico </w:t>
      </w:r>
      <w:r w:rsidR="00A34F5B" w:rsidRPr="00A06C9E">
        <w:rPr>
          <w:rFonts w:cstheme="minorHAnsi"/>
          <w:color w:val="000000" w:themeColor="text1"/>
        </w:rPr>
        <w:t>delle organizzazioni</w:t>
      </w:r>
      <w:r w:rsidR="00E67130" w:rsidRPr="00A06C9E">
        <w:rPr>
          <w:rFonts w:cstheme="minorHAnsi"/>
          <w:color w:val="000000" w:themeColor="text1"/>
        </w:rPr>
        <w:t xml:space="preserve"> sanitarie, </w:t>
      </w:r>
      <w:r w:rsidR="00C060FD" w:rsidRPr="00A06C9E">
        <w:rPr>
          <w:rFonts w:cstheme="minorHAnsi"/>
          <w:color w:val="000000" w:themeColor="text1"/>
        </w:rPr>
        <w:t>s</w:t>
      </w:r>
      <w:r w:rsidR="00E67130" w:rsidRPr="00A06C9E">
        <w:rPr>
          <w:rFonts w:cstheme="minorHAnsi"/>
          <w:color w:val="000000" w:themeColor="text1"/>
        </w:rPr>
        <w:t xml:space="preserve">oprattutto in relazione a quelle </w:t>
      </w:r>
      <w:r w:rsidRPr="00A06C9E">
        <w:rPr>
          <w:rFonts w:cstheme="minorHAnsi"/>
          <w:color w:val="000000" w:themeColor="text1"/>
        </w:rPr>
        <w:t xml:space="preserve">specifiche per contenere i rischi corruttivi individuati. </w:t>
      </w:r>
    </w:p>
    <w:p w14:paraId="6F93AFF4"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Le funzioni dell’attuale sistema informatico consentono di associare ad ogni rischio corruttivo identificato per processo, un insieme di misure di prevenzione, atte a neutralizzare o quantomeno attenuare la probabilità o l’impatto del rischio corruttivo.</w:t>
      </w:r>
    </w:p>
    <w:p w14:paraId="266E1717" w14:textId="77777777" w:rsidR="00A34F5B" w:rsidRPr="00A06C9E" w:rsidRDefault="00A34F5B"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0FD20BDF" w14:textId="78065815"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pacing w:val="-1"/>
          <w:sz w:val="22"/>
          <w:szCs w:val="22"/>
        </w:rPr>
        <w:t>Le misure vengono individuate dal Responsabile del processo o dal Responsabile della Struttura di riferimento purché non in contrasto con quelle eventualmente stabilite aziendalmente</w:t>
      </w:r>
      <w:r w:rsidRPr="00A06C9E">
        <w:rPr>
          <w:rFonts w:asciiTheme="minorHAnsi" w:hAnsiTheme="minorHAnsi" w:cstheme="minorHAnsi"/>
          <w:color w:val="000000" w:themeColor="text1"/>
          <w:sz w:val="22"/>
          <w:szCs w:val="22"/>
        </w:rPr>
        <w:t>, calibrate sulla base del miglior rapporto costi benefici e sostenibili dal punto di vista economico e organizzativo. Negli ultimi anni si è cercato di privilegiare le misure volte a raggiungere più finalità, prime fra tutte quelli di semplificazione, efficacia, efficienza ed economicità anche attraverso interventi di digitalizzazione.</w:t>
      </w:r>
    </w:p>
    <w:p w14:paraId="6C475B5A" w14:textId="77777777" w:rsidR="00A34F5B" w:rsidRPr="00A06C9E" w:rsidRDefault="00A34F5B"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081E109B" w14:textId="4AC114CA"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Compito della FPCT è quello di verificare la congruenza delle misure prescelte e di favorire l’ottimizzazione e l’armonizzazione delle stesse sia in termini di </w:t>
      </w:r>
      <w:proofErr w:type="spellStart"/>
      <w:r w:rsidRPr="00A06C9E">
        <w:rPr>
          <w:rFonts w:asciiTheme="minorHAnsi" w:hAnsiTheme="minorHAnsi" w:cstheme="minorHAnsi"/>
          <w:color w:val="000000" w:themeColor="text1"/>
          <w:spacing w:val="-1"/>
          <w:sz w:val="22"/>
          <w:szCs w:val="22"/>
        </w:rPr>
        <w:t>efficientamento</w:t>
      </w:r>
      <w:proofErr w:type="spellEnd"/>
      <w:r w:rsidRPr="00A06C9E">
        <w:rPr>
          <w:rFonts w:asciiTheme="minorHAnsi" w:hAnsiTheme="minorHAnsi" w:cstheme="minorHAnsi"/>
          <w:color w:val="000000" w:themeColor="text1"/>
          <w:spacing w:val="-1"/>
          <w:sz w:val="22"/>
          <w:szCs w:val="22"/>
        </w:rPr>
        <w:t xml:space="preserve"> che di massimizzazione del risultato.</w:t>
      </w:r>
    </w:p>
    <w:p w14:paraId="046FAC54"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pacing w:val="-5"/>
          <w:sz w:val="22"/>
          <w:szCs w:val="22"/>
        </w:rPr>
        <w:t>N</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z w:val="22"/>
          <w:szCs w:val="22"/>
        </w:rPr>
        <w:t>l</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z w:val="22"/>
          <w:szCs w:val="22"/>
        </w:rPr>
        <w:t>d</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3"/>
          <w:sz w:val="22"/>
          <w:szCs w:val="22"/>
        </w:rPr>
        <w:t>f</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pacing w:val="5"/>
          <w:sz w:val="22"/>
          <w:szCs w:val="22"/>
        </w:rPr>
        <w:t>l</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2"/>
          <w:sz w:val="22"/>
          <w:szCs w:val="22"/>
        </w:rPr>
        <w:t>z</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on</w:t>
      </w:r>
      <w:r w:rsidRPr="00A06C9E">
        <w:rPr>
          <w:rFonts w:asciiTheme="minorHAnsi" w:hAnsiTheme="minorHAnsi" w:cstheme="minorHAnsi"/>
          <w:color w:val="000000" w:themeColor="text1"/>
          <w:sz w:val="22"/>
          <w:szCs w:val="22"/>
        </w:rPr>
        <w:t>i</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z w:val="22"/>
          <w:szCs w:val="22"/>
        </w:rPr>
        <w:t>da</w:t>
      </w:r>
      <w:r w:rsidRPr="00A06C9E">
        <w:rPr>
          <w:rFonts w:asciiTheme="minorHAnsi" w:hAnsiTheme="minorHAnsi" w:cstheme="minorHAnsi"/>
          <w:color w:val="000000" w:themeColor="text1"/>
          <w:spacing w:val="17"/>
          <w:sz w:val="22"/>
          <w:szCs w:val="22"/>
        </w:rPr>
        <w:t xml:space="preserve"> </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2"/>
          <w:sz w:val="22"/>
          <w:szCs w:val="22"/>
        </w:rPr>
        <w:t>p</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z w:val="22"/>
          <w:szCs w:val="22"/>
        </w:rPr>
        <w:t>d</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4"/>
          <w:sz w:val="22"/>
          <w:szCs w:val="22"/>
        </w:rPr>
        <w:t>r</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pacing w:val="2"/>
          <w:sz w:val="22"/>
          <w:szCs w:val="22"/>
        </w:rPr>
        <w:t>s</w:t>
      </w:r>
      <w:r w:rsidRPr="00A06C9E">
        <w:rPr>
          <w:rFonts w:asciiTheme="minorHAnsi" w:hAnsiTheme="minorHAnsi" w:cstheme="minorHAnsi"/>
          <w:color w:val="000000" w:themeColor="text1"/>
          <w:sz w:val="22"/>
          <w:szCs w:val="22"/>
        </w:rPr>
        <w:t>i</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z w:val="22"/>
          <w:szCs w:val="22"/>
        </w:rPr>
        <w:t>tiene prioritariamente</w:t>
      </w:r>
      <w:r w:rsidRPr="00A06C9E">
        <w:rPr>
          <w:rFonts w:asciiTheme="minorHAnsi" w:hAnsiTheme="minorHAnsi" w:cstheme="minorHAnsi"/>
          <w:color w:val="000000" w:themeColor="text1"/>
          <w:spacing w:val="5"/>
          <w:sz w:val="22"/>
          <w:szCs w:val="22"/>
        </w:rPr>
        <w:t xml:space="preserve"> c</w:t>
      </w:r>
      <w:r w:rsidRPr="00A06C9E">
        <w:rPr>
          <w:rFonts w:asciiTheme="minorHAnsi" w:hAnsiTheme="minorHAnsi" w:cstheme="minorHAnsi"/>
          <w:color w:val="000000" w:themeColor="text1"/>
          <w:spacing w:val="-2"/>
          <w:sz w:val="22"/>
          <w:szCs w:val="22"/>
        </w:rPr>
        <w:t>on</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z w:val="22"/>
          <w:szCs w:val="22"/>
        </w:rPr>
        <w:t>o</w:t>
      </w:r>
      <w:r w:rsidRPr="00A06C9E">
        <w:rPr>
          <w:rFonts w:asciiTheme="minorHAnsi" w:hAnsiTheme="minorHAnsi" w:cstheme="minorHAnsi"/>
          <w:color w:val="000000" w:themeColor="text1"/>
          <w:spacing w:val="12"/>
          <w:sz w:val="22"/>
          <w:szCs w:val="22"/>
        </w:rPr>
        <w:t xml:space="preserve"> </w:t>
      </w:r>
      <w:r w:rsidRPr="00A06C9E">
        <w:rPr>
          <w:rFonts w:asciiTheme="minorHAnsi" w:hAnsiTheme="minorHAnsi" w:cstheme="minorHAnsi"/>
          <w:color w:val="000000" w:themeColor="text1"/>
          <w:sz w:val="22"/>
          <w:szCs w:val="22"/>
        </w:rPr>
        <w:t>d</w:t>
      </w:r>
      <w:r w:rsidRPr="00A06C9E">
        <w:rPr>
          <w:rFonts w:asciiTheme="minorHAnsi" w:hAnsiTheme="minorHAnsi" w:cstheme="minorHAnsi"/>
          <w:color w:val="000000" w:themeColor="text1"/>
          <w:spacing w:val="5"/>
          <w:sz w:val="22"/>
          <w:szCs w:val="22"/>
        </w:rPr>
        <w:t>ell</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pacing w:val="-5"/>
          <w:sz w:val="22"/>
          <w:szCs w:val="22"/>
        </w:rPr>
        <w:t>m</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su</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5"/>
          <w:sz w:val="22"/>
          <w:szCs w:val="22"/>
        </w:rPr>
        <w:t xml:space="preserve"> </w:t>
      </w:r>
      <w:r w:rsidRPr="00A06C9E">
        <w:rPr>
          <w:rFonts w:asciiTheme="minorHAnsi" w:hAnsiTheme="minorHAnsi" w:cstheme="minorHAnsi"/>
          <w:color w:val="000000" w:themeColor="text1"/>
          <w:spacing w:val="-3"/>
          <w:sz w:val="22"/>
          <w:szCs w:val="22"/>
        </w:rPr>
        <w:t>g</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z w:val="22"/>
          <w:szCs w:val="22"/>
        </w:rPr>
        <w:t>à</w:t>
      </w:r>
      <w:r w:rsidRPr="00A06C9E">
        <w:rPr>
          <w:rFonts w:asciiTheme="minorHAnsi" w:hAnsiTheme="minorHAnsi" w:cstheme="minorHAnsi"/>
          <w:color w:val="000000" w:themeColor="text1"/>
          <w:spacing w:val="22"/>
          <w:sz w:val="22"/>
          <w:szCs w:val="22"/>
        </w:rPr>
        <w:t xml:space="preserve"> </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5"/>
          <w:sz w:val="22"/>
          <w:szCs w:val="22"/>
        </w:rPr>
        <w:t>tt</w:t>
      </w:r>
      <w:r w:rsidRPr="00A06C9E">
        <w:rPr>
          <w:rFonts w:asciiTheme="minorHAnsi" w:hAnsiTheme="minorHAnsi" w:cstheme="minorHAnsi"/>
          <w:color w:val="000000" w:themeColor="text1"/>
          <w:spacing w:val="2"/>
          <w:sz w:val="22"/>
          <w:szCs w:val="22"/>
        </w:rPr>
        <w:t>u</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z w:val="22"/>
          <w:szCs w:val="22"/>
        </w:rPr>
        <w:t xml:space="preserve">e e </w:t>
      </w:r>
      <w:r w:rsidRPr="00A06C9E">
        <w:rPr>
          <w:rFonts w:asciiTheme="minorHAnsi" w:hAnsiTheme="minorHAnsi" w:cstheme="minorHAnsi"/>
          <w:color w:val="000000" w:themeColor="text1"/>
          <w:spacing w:val="7"/>
          <w:sz w:val="22"/>
          <w:szCs w:val="22"/>
        </w:rPr>
        <w:t>va</w:t>
      </w:r>
      <w:r w:rsidRPr="00A06C9E">
        <w:rPr>
          <w:rFonts w:asciiTheme="minorHAnsi" w:hAnsiTheme="minorHAnsi" w:cstheme="minorHAnsi"/>
          <w:color w:val="000000" w:themeColor="text1"/>
          <w:spacing w:val="5"/>
          <w:sz w:val="22"/>
          <w:szCs w:val="22"/>
        </w:rPr>
        <w:t>l</w:t>
      </w:r>
      <w:r w:rsidRPr="00A06C9E">
        <w:rPr>
          <w:rFonts w:asciiTheme="minorHAnsi" w:hAnsiTheme="minorHAnsi" w:cstheme="minorHAnsi"/>
          <w:color w:val="000000" w:themeColor="text1"/>
          <w:spacing w:val="2"/>
          <w:sz w:val="22"/>
          <w:szCs w:val="22"/>
        </w:rPr>
        <w:t>u</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8"/>
          <w:sz w:val="22"/>
          <w:szCs w:val="22"/>
        </w:rPr>
        <w:t xml:space="preserve"> </w:t>
      </w:r>
      <w:r w:rsidRPr="00A06C9E">
        <w:rPr>
          <w:rFonts w:asciiTheme="minorHAnsi" w:hAnsiTheme="minorHAnsi" w:cstheme="minorHAnsi"/>
          <w:color w:val="000000" w:themeColor="text1"/>
          <w:spacing w:val="5"/>
          <w:sz w:val="22"/>
          <w:szCs w:val="22"/>
        </w:rPr>
        <w:t>c</w:t>
      </w:r>
      <w:r w:rsidRPr="00A06C9E">
        <w:rPr>
          <w:rFonts w:asciiTheme="minorHAnsi" w:hAnsiTheme="minorHAnsi" w:cstheme="minorHAnsi"/>
          <w:color w:val="000000" w:themeColor="text1"/>
          <w:spacing w:val="-2"/>
          <w:sz w:val="22"/>
          <w:szCs w:val="22"/>
        </w:rPr>
        <w:t>o</w:t>
      </w:r>
      <w:r w:rsidRPr="00A06C9E">
        <w:rPr>
          <w:rFonts w:asciiTheme="minorHAnsi" w:hAnsiTheme="minorHAnsi" w:cstheme="minorHAnsi"/>
          <w:color w:val="000000" w:themeColor="text1"/>
          <w:spacing w:val="-5"/>
          <w:sz w:val="22"/>
          <w:szCs w:val="22"/>
        </w:rPr>
        <w:t>m</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pacing w:val="-5"/>
          <w:sz w:val="22"/>
          <w:szCs w:val="22"/>
        </w:rPr>
        <w:t>m</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3"/>
          <w:sz w:val="22"/>
          <w:szCs w:val="22"/>
        </w:rPr>
        <w:t>g</w:t>
      </w:r>
      <w:r w:rsidRPr="00A06C9E">
        <w:rPr>
          <w:rFonts w:asciiTheme="minorHAnsi" w:hAnsiTheme="minorHAnsi" w:cstheme="minorHAnsi"/>
          <w:color w:val="000000" w:themeColor="text1"/>
          <w:spacing w:val="5"/>
          <w:sz w:val="22"/>
          <w:szCs w:val="22"/>
        </w:rPr>
        <w:t>li</w:t>
      </w:r>
      <w:r w:rsidRPr="00A06C9E">
        <w:rPr>
          <w:rFonts w:asciiTheme="minorHAnsi" w:hAnsiTheme="minorHAnsi" w:cstheme="minorHAnsi"/>
          <w:color w:val="000000" w:themeColor="text1"/>
          <w:spacing w:val="-2"/>
          <w:sz w:val="22"/>
          <w:szCs w:val="22"/>
        </w:rPr>
        <w:t>o</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pacing w:val="2"/>
          <w:sz w:val="22"/>
          <w:szCs w:val="22"/>
        </w:rPr>
        <w:t>qu</w:t>
      </w:r>
      <w:r w:rsidRPr="00A06C9E">
        <w:rPr>
          <w:rFonts w:asciiTheme="minorHAnsi" w:hAnsiTheme="minorHAnsi" w:cstheme="minorHAnsi"/>
          <w:color w:val="000000" w:themeColor="text1"/>
          <w:spacing w:val="5"/>
          <w:sz w:val="22"/>
          <w:szCs w:val="22"/>
        </w:rPr>
        <w:t>ell</w:t>
      </w:r>
      <w:r w:rsidR="00E67130"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pacing w:val="-3"/>
          <w:sz w:val="22"/>
          <w:szCs w:val="22"/>
        </w:rPr>
        <w:t>g</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z w:val="22"/>
          <w:szCs w:val="22"/>
        </w:rPr>
        <w:t>à</w:t>
      </w:r>
      <w:r w:rsidRPr="00A06C9E">
        <w:rPr>
          <w:rFonts w:asciiTheme="minorHAnsi" w:hAnsiTheme="minorHAnsi" w:cstheme="minorHAnsi"/>
          <w:color w:val="000000" w:themeColor="text1"/>
          <w:spacing w:val="-8"/>
          <w:sz w:val="22"/>
          <w:szCs w:val="22"/>
        </w:rPr>
        <w:t xml:space="preserve"> </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2"/>
          <w:sz w:val="22"/>
          <w:szCs w:val="22"/>
        </w:rPr>
        <w:t>s</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s</w:t>
      </w:r>
      <w:r w:rsidRPr="00A06C9E">
        <w:rPr>
          <w:rFonts w:asciiTheme="minorHAnsi" w:hAnsiTheme="minorHAnsi" w:cstheme="minorHAnsi"/>
          <w:color w:val="000000" w:themeColor="text1"/>
          <w:spacing w:val="5"/>
          <w:sz w:val="22"/>
          <w:szCs w:val="22"/>
        </w:rPr>
        <w:t>te</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ti</w:t>
      </w:r>
      <w:r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pacing w:val="-8"/>
          <w:sz w:val="22"/>
          <w:szCs w:val="22"/>
        </w:rPr>
        <w:t xml:space="preserve"> </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c</w:t>
      </w:r>
      <w:r w:rsidRPr="00A06C9E">
        <w:rPr>
          <w:rFonts w:asciiTheme="minorHAnsi" w:hAnsiTheme="minorHAnsi" w:cstheme="minorHAnsi"/>
          <w:color w:val="000000" w:themeColor="text1"/>
          <w:spacing w:val="-2"/>
          <w:sz w:val="22"/>
          <w:szCs w:val="22"/>
        </w:rPr>
        <w:t>h</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pacing w:val="-2"/>
          <w:sz w:val="22"/>
          <w:szCs w:val="22"/>
        </w:rPr>
        <w:t>p</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z w:val="22"/>
          <w:szCs w:val="22"/>
        </w:rPr>
        <w:t>r</w:t>
      </w:r>
      <w:r w:rsidRPr="00A06C9E">
        <w:rPr>
          <w:rFonts w:asciiTheme="minorHAnsi" w:hAnsiTheme="minorHAnsi" w:cstheme="minorHAnsi"/>
          <w:color w:val="000000" w:themeColor="text1"/>
          <w:spacing w:val="-8"/>
          <w:sz w:val="22"/>
          <w:szCs w:val="22"/>
        </w:rPr>
        <w:t xml:space="preserve"> </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7"/>
          <w:sz w:val="22"/>
          <w:szCs w:val="22"/>
        </w:rPr>
        <w:t>v</w:t>
      </w:r>
      <w:r w:rsidRPr="00A06C9E">
        <w:rPr>
          <w:rFonts w:asciiTheme="minorHAnsi" w:hAnsiTheme="minorHAnsi" w:cstheme="minorHAnsi"/>
          <w:color w:val="000000" w:themeColor="text1"/>
          <w:spacing w:val="5"/>
          <w:sz w:val="22"/>
          <w:szCs w:val="22"/>
        </w:rPr>
        <w:t>it</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z w:val="22"/>
          <w:szCs w:val="22"/>
        </w:rPr>
        <w:t>di</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2"/>
          <w:sz w:val="22"/>
          <w:szCs w:val="22"/>
        </w:rPr>
        <w:t>pp</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2"/>
          <w:sz w:val="22"/>
          <w:szCs w:val="22"/>
        </w:rPr>
        <w:t>s</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ti</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z w:val="22"/>
          <w:szCs w:val="22"/>
        </w:rPr>
        <w:t>e</w:t>
      </w:r>
      <w:r w:rsidRPr="00A06C9E">
        <w:rPr>
          <w:rFonts w:asciiTheme="minorHAnsi" w:hAnsiTheme="minorHAnsi" w:cstheme="minorHAnsi"/>
          <w:color w:val="000000" w:themeColor="text1"/>
          <w:spacing w:val="-10"/>
          <w:sz w:val="22"/>
          <w:szCs w:val="22"/>
        </w:rPr>
        <w:t xml:space="preserve"> </w:t>
      </w:r>
      <w:r w:rsidRPr="00A06C9E">
        <w:rPr>
          <w:rFonts w:asciiTheme="minorHAnsi" w:hAnsiTheme="minorHAnsi" w:cstheme="minorHAnsi"/>
          <w:color w:val="000000" w:themeColor="text1"/>
          <w:spacing w:val="5"/>
          <w:sz w:val="22"/>
          <w:szCs w:val="22"/>
        </w:rPr>
        <w:t>l</w:t>
      </w:r>
      <w:r w:rsidRPr="00A06C9E">
        <w:rPr>
          <w:rFonts w:asciiTheme="minorHAnsi" w:hAnsiTheme="minorHAnsi" w:cstheme="minorHAnsi"/>
          <w:color w:val="000000" w:themeColor="text1"/>
          <w:spacing w:val="7"/>
          <w:sz w:val="22"/>
          <w:szCs w:val="22"/>
        </w:rPr>
        <w:t>’a</w:t>
      </w:r>
      <w:r w:rsidRPr="00A06C9E">
        <w:rPr>
          <w:rFonts w:asciiTheme="minorHAnsi" w:hAnsiTheme="minorHAnsi" w:cstheme="minorHAnsi"/>
          <w:color w:val="000000" w:themeColor="text1"/>
          <w:spacing w:val="5"/>
          <w:sz w:val="22"/>
          <w:szCs w:val="22"/>
        </w:rPr>
        <w:t>tti</w:t>
      </w:r>
      <w:r w:rsidRPr="00A06C9E">
        <w:rPr>
          <w:rFonts w:asciiTheme="minorHAnsi" w:hAnsiTheme="minorHAnsi" w:cstheme="minorHAnsi"/>
          <w:color w:val="000000" w:themeColor="text1"/>
          <w:spacing w:val="7"/>
          <w:sz w:val="22"/>
          <w:szCs w:val="22"/>
        </w:rPr>
        <w:t>v</w:t>
      </w:r>
      <w:r w:rsidRPr="00A06C9E">
        <w:rPr>
          <w:rFonts w:asciiTheme="minorHAnsi" w:hAnsiTheme="minorHAnsi" w:cstheme="minorHAnsi"/>
          <w:color w:val="000000" w:themeColor="text1"/>
          <w:spacing w:val="5"/>
          <w:sz w:val="22"/>
          <w:szCs w:val="22"/>
        </w:rPr>
        <w:t>it</w:t>
      </w:r>
      <w:r w:rsidRPr="00A06C9E">
        <w:rPr>
          <w:rFonts w:asciiTheme="minorHAnsi" w:hAnsiTheme="minorHAnsi" w:cstheme="minorHAnsi"/>
          <w:color w:val="000000" w:themeColor="text1"/>
          <w:sz w:val="22"/>
          <w:szCs w:val="22"/>
        </w:rPr>
        <w:t>à</w:t>
      </w:r>
      <w:r w:rsidRPr="00A06C9E">
        <w:rPr>
          <w:rFonts w:asciiTheme="minorHAnsi" w:hAnsiTheme="minorHAnsi" w:cstheme="minorHAnsi"/>
          <w:color w:val="000000" w:themeColor="text1"/>
          <w:spacing w:val="7"/>
          <w:sz w:val="22"/>
          <w:szCs w:val="22"/>
        </w:rPr>
        <w:t xml:space="preserve"> a</w:t>
      </w:r>
      <w:r w:rsidRPr="00A06C9E">
        <w:rPr>
          <w:rFonts w:asciiTheme="minorHAnsi" w:hAnsiTheme="minorHAnsi" w:cstheme="minorHAnsi"/>
          <w:color w:val="000000" w:themeColor="text1"/>
          <w:spacing w:val="-5"/>
          <w:sz w:val="22"/>
          <w:szCs w:val="22"/>
        </w:rPr>
        <w:t>mm</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s</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pacing w:val="7"/>
          <w:sz w:val="22"/>
          <w:szCs w:val="22"/>
        </w:rPr>
        <w:t>av</w:t>
      </w:r>
      <w:r w:rsidRPr="00A06C9E">
        <w:rPr>
          <w:rFonts w:asciiTheme="minorHAnsi" w:hAnsiTheme="minorHAnsi" w:cstheme="minorHAnsi"/>
          <w:color w:val="000000" w:themeColor="text1"/>
          <w:sz w:val="22"/>
          <w:szCs w:val="22"/>
        </w:rPr>
        <w:t>a</w:t>
      </w:r>
      <w:r w:rsidRPr="00A06C9E">
        <w:rPr>
          <w:rFonts w:asciiTheme="minorHAnsi" w:hAnsiTheme="minorHAnsi" w:cstheme="minorHAnsi"/>
          <w:color w:val="000000" w:themeColor="text1"/>
          <w:spacing w:val="19"/>
          <w:sz w:val="22"/>
          <w:szCs w:val="22"/>
        </w:rPr>
        <w:t xml:space="preserve"> </w:t>
      </w:r>
      <w:r w:rsidRPr="00A06C9E">
        <w:rPr>
          <w:rFonts w:asciiTheme="minorHAnsi" w:hAnsiTheme="minorHAnsi" w:cstheme="minorHAnsi"/>
          <w:color w:val="000000" w:themeColor="text1"/>
          <w:spacing w:val="5"/>
          <w:sz w:val="22"/>
          <w:szCs w:val="22"/>
        </w:rPr>
        <w:t>c</w:t>
      </w:r>
      <w:r w:rsidRPr="00A06C9E">
        <w:rPr>
          <w:rFonts w:asciiTheme="minorHAnsi" w:hAnsiTheme="minorHAnsi" w:cstheme="minorHAnsi"/>
          <w:color w:val="000000" w:themeColor="text1"/>
          <w:spacing w:val="-2"/>
          <w:sz w:val="22"/>
          <w:szCs w:val="22"/>
        </w:rPr>
        <w:t>o</w:t>
      </w:r>
      <w:r w:rsidRPr="00A06C9E">
        <w:rPr>
          <w:rFonts w:asciiTheme="minorHAnsi" w:hAnsiTheme="minorHAnsi" w:cstheme="minorHAnsi"/>
          <w:color w:val="000000" w:themeColor="text1"/>
          <w:sz w:val="22"/>
          <w:szCs w:val="22"/>
        </w:rPr>
        <w:t xml:space="preserve">n </w:t>
      </w:r>
      <w:r w:rsidRPr="00A06C9E">
        <w:rPr>
          <w:rFonts w:asciiTheme="minorHAnsi" w:hAnsiTheme="minorHAnsi" w:cstheme="minorHAnsi"/>
          <w:color w:val="000000" w:themeColor="text1"/>
          <w:spacing w:val="5"/>
          <w:sz w:val="22"/>
          <w:szCs w:val="22"/>
        </w:rPr>
        <w:t>l</w:t>
      </w:r>
      <w:r w:rsidRPr="00A06C9E">
        <w:rPr>
          <w:rFonts w:asciiTheme="minorHAnsi" w:hAnsiTheme="minorHAnsi" w:cstheme="minorHAnsi"/>
          <w:color w:val="000000" w:themeColor="text1"/>
          <w:spacing w:val="7"/>
          <w:sz w:val="22"/>
          <w:szCs w:val="22"/>
        </w:rPr>
        <w:t>’</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2"/>
          <w:sz w:val="22"/>
          <w:szCs w:val="22"/>
        </w:rPr>
        <w:t>s</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pacing w:val="5"/>
          <w:sz w:val="22"/>
          <w:szCs w:val="22"/>
        </w:rPr>
        <w:t>i</w:t>
      </w:r>
      <w:r w:rsidRPr="00A06C9E">
        <w:rPr>
          <w:rFonts w:asciiTheme="minorHAnsi" w:hAnsiTheme="minorHAnsi" w:cstheme="minorHAnsi"/>
          <w:color w:val="000000" w:themeColor="text1"/>
          <w:spacing w:val="-5"/>
          <w:sz w:val="22"/>
          <w:szCs w:val="22"/>
        </w:rPr>
        <w:t>m</w:t>
      </w:r>
      <w:r w:rsidRPr="00A06C9E">
        <w:rPr>
          <w:rFonts w:asciiTheme="minorHAnsi" w:hAnsiTheme="minorHAnsi" w:cstheme="minorHAnsi"/>
          <w:color w:val="000000" w:themeColor="text1"/>
          <w:spacing w:val="5"/>
          <w:sz w:val="22"/>
          <w:szCs w:val="22"/>
        </w:rPr>
        <w:t>e</w:t>
      </w:r>
      <w:r w:rsidRPr="00A06C9E">
        <w:rPr>
          <w:rFonts w:asciiTheme="minorHAnsi" w:hAnsiTheme="minorHAnsi" w:cstheme="minorHAnsi"/>
          <w:color w:val="000000" w:themeColor="text1"/>
          <w:spacing w:val="-2"/>
          <w:sz w:val="22"/>
          <w:szCs w:val="22"/>
        </w:rPr>
        <w:t>n</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z w:val="22"/>
          <w:szCs w:val="22"/>
        </w:rPr>
        <w:t>o</w:t>
      </w:r>
      <w:r w:rsidRPr="00A06C9E">
        <w:rPr>
          <w:rFonts w:asciiTheme="minorHAnsi" w:hAnsiTheme="minorHAnsi" w:cstheme="minorHAnsi"/>
          <w:color w:val="000000" w:themeColor="text1"/>
          <w:spacing w:val="-2"/>
          <w:sz w:val="22"/>
          <w:szCs w:val="22"/>
        </w:rPr>
        <w:t xml:space="preserve"> </w:t>
      </w:r>
      <w:r w:rsidRPr="00A06C9E">
        <w:rPr>
          <w:rFonts w:asciiTheme="minorHAnsi" w:hAnsiTheme="minorHAnsi" w:cstheme="minorHAnsi"/>
          <w:color w:val="000000" w:themeColor="text1"/>
          <w:sz w:val="22"/>
          <w:szCs w:val="22"/>
        </w:rPr>
        <w:t>di</w:t>
      </w:r>
      <w:r w:rsidRPr="00A06C9E">
        <w:rPr>
          <w:rFonts w:asciiTheme="minorHAnsi" w:hAnsiTheme="minorHAnsi" w:cstheme="minorHAnsi"/>
          <w:color w:val="000000" w:themeColor="text1"/>
          <w:spacing w:val="5"/>
          <w:sz w:val="22"/>
          <w:szCs w:val="22"/>
        </w:rPr>
        <w:t xml:space="preserve"> </w:t>
      </w:r>
      <w:r w:rsidRPr="00A06C9E">
        <w:rPr>
          <w:rFonts w:asciiTheme="minorHAnsi" w:hAnsiTheme="minorHAnsi" w:cstheme="minorHAnsi"/>
          <w:color w:val="000000" w:themeColor="text1"/>
          <w:spacing w:val="-2"/>
          <w:sz w:val="22"/>
          <w:szCs w:val="22"/>
        </w:rPr>
        <w:lastRenderedPageBreak/>
        <w:t>n</w:t>
      </w:r>
      <w:r w:rsidRPr="00A06C9E">
        <w:rPr>
          <w:rFonts w:asciiTheme="minorHAnsi" w:hAnsiTheme="minorHAnsi" w:cstheme="minorHAnsi"/>
          <w:color w:val="000000" w:themeColor="text1"/>
          <w:spacing w:val="2"/>
          <w:sz w:val="22"/>
          <w:szCs w:val="22"/>
        </w:rPr>
        <w:t>u</w:t>
      </w:r>
      <w:r w:rsidRPr="00A06C9E">
        <w:rPr>
          <w:rFonts w:asciiTheme="minorHAnsi" w:hAnsiTheme="minorHAnsi" w:cstheme="minorHAnsi"/>
          <w:color w:val="000000" w:themeColor="text1"/>
          <w:spacing w:val="-2"/>
          <w:sz w:val="22"/>
          <w:szCs w:val="22"/>
        </w:rPr>
        <w:t>o</w:t>
      </w:r>
      <w:r w:rsidRPr="00A06C9E">
        <w:rPr>
          <w:rFonts w:asciiTheme="minorHAnsi" w:hAnsiTheme="minorHAnsi" w:cstheme="minorHAnsi"/>
          <w:color w:val="000000" w:themeColor="text1"/>
          <w:spacing w:val="7"/>
          <w:sz w:val="22"/>
          <w:szCs w:val="22"/>
        </w:rPr>
        <w:t>v</w:t>
      </w:r>
      <w:r w:rsidRPr="00A06C9E">
        <w:rPr>
          <w:rFonts w:asciiTheme="minorHAnsi" w:hAnsiTheme="minorHAnsi" w:cstheme="minorHAnsi"/>
          <w:color w:val="000000" w:themeColor="text1"/>
          <w:sz w:val="22"/>
          <w:szCs w:val="22"/>
        </w:rPr>
        <w:t>i</w:t>
      </w:r>
      <w:r w:rsidRPr="00A06C9E">
        <w:rPr>
          <w:rFonts w:asciiTheme="minorHAnsi" w:hAnsiTheme="minorHAnsi" w:cstheme="minorHAnsi"/>
          <w:color w:val="000000" w:themeColor="text1"/>
          <w:spacing w:val="5"/>
          <w:sz w:val="22"/>
          <w:szCs w:val="22"/>
        </w:rPr>
        <w:t xml:space="preserve"> c</w:t>
      </w:r>
      <w:r w:rsidRPr="00A06C9E">
        <w:rPr>
          <w:rFonts w:asciiTheme="minorHAnsi" w:hAnsiTheme="minorHAnsi" w:cstheme="minorHAnsi"/>
          <w:color w:val="000000" w:themeColor="text1"/>
          <w:spacing w:val="-2"/>
          <w:sz w:val="22"/>
          <w:szCs w:val="22"/>
        </w:rPr>
        <w:t>on</w:t>
      </w:r>
      <w:r w:rsidRPr="00A06C9E">
        <w:rPr>
          <w:rFonts w:asciiTheme="minorHAnsi" w:hAnsiTheme="minorHAnsi" w:cstheme="minorHAnsi"/>
          <w:color w:val="000000" w:themeColor="text1"/>
          <w:spacing w:val="5"/>
          <w:sz w:val="22"/>
          <w:szCs w:val="22"/>
        </w:rPr>
        <w:t>t</w:t>
      </w:r>
      <w:r w:rsidRPr="00A06C9E">
        <w:rPr>
          <w:rFonts w:asciiTheme="minorHAnsi" w:hAnsiTheme="minorHAnsi" w:cstheme="minorHAnsi"/>
          <w:color w:val="000000" w:themeColor="text1"/>
          <w:spacing w:val="-5"/>
          <w:sz w:val="22"/>
          <w:szCs w:val="22"/>
        </w:rPr>
        <w:t>r</w:t>
      </w:r>
      <w:r w:rsidRPr="00A06C9E">
        <w:rPr>
          <w:rFonts w:asciiTheme="minorHAnsi" w:hAnsiTheme="minorHAnsi" w:cstheme="minorHAnsi"/>
          <w:color w:val="000000" w:themeColor="text1"/>
          <w:spacing w:val="-2"/>
          <w:sz w:val="22"/>
          <w:szCs w:val="22"/>
        </w:rPr>
        <w:t>o</w:t>
      </w:r>
      <w:r w:rsidRPr="00A06C9E">
        <w:rPr>
          <w:rFonts w:asciiTheme="minorHAnsi" w:hAnsiTheme="minorHAnsi" w:cstheme="minorHAnsi"/>
          <w:color w:val="000000" w:themeColor="text1"/>
          <w:spacing w:val="5"/>
          <w:sz w:val="22"/>
          <w:szCs w:val="22"/>
        </w:rPr>
        <w:t>ll</w:t>
      </w:r>
      <w:r w:rsidRPr="00A06C9E">
        <w:rPr>
          <w:rFonts w:asciiTheme="minorHAnsi" w:hAnsiTheme="minorHAnsi" w:cstheme="minorHAnsi"/>
          <w:color w:val="000000" w:themeColor="text1"/>
          <w:spacing w:val="12"/>
          <w:sz w:val="22"/>
          <w:szCs w:val="22"/>
        </w:rPr>
        <w:t>i</w:t>
      </w:r>
      <w:r w:rsidRPr="00A06C9E">
        <w:rPr>
          <w:rFonts w:asciiTheme="minorHAnsi" w:hAnsiTheme="minorHAnsi" w:cstheme="minorHAnsi"/>
          <w:color w:val="000000" w:themeColor="text1"/>
          <w:sz w:val="22"/>
          <w:szCs w:val="22"/>
        </w:rPr>
        <w:t xml:space="preserve">. La priorità nel trattamento è data dalla valutazione combinata di gravità del rischio e probabilità che esso si verifichi rispetto alle forze da mettere in campo </w:t>
      </w:r>
      <w:r w:rsidR="00E67130" w:rsidRPr="00A06C9E">
        <w:rPr>
          <w:rFonts w:asciiTheme="minorHAnsi" w:hAnsiTheme="minorHAnsi" w:cstheme="minorHAnsi"/>
          <w:color w:val="000000" w:themeColor="text1"/>
          <w:sz w:val="22"/>
          <w:szCs w:val="22"/>
        </w:rPr>
        <w:t xml:space="preserve">in relazione </w:t>
      </w:r>
      <w:r w:rsidRPr="00A06C9E">
        <w:rPr>
          <w:rFonts w:asciiTheme="minorHAnsi" w:hAnsiTheme="minorHAnsi" w:cstheme="minorHAnsi"/>
          <w:color w:val="000000" w:themeColor="text1"/>
          <w:sz w:val="22"/>
          <w:szCs w:val="22"/>
        </w:rPr>
        <w:t>all’efficacia attesa.</w:t>
      </w:r>
    </w:p>
    <w:p w14:paraId="4B32D7D3" w14:textId="77777777" w:rsidR="0083232E" w:rsidRPr="00A06C9E" w:rsidRDefault="0083232E" w:rsidP="007F6F30">
      <w:pPr>
        <w:pStyle w:val="Rientrocorpodeltesto2"/>
        <w:spacing w:line="276" w:lineRule="auto"/>
        <w:ind w:left="0" w:firstLine="709"/>
        <w:jc w:val="both"/>
        <w:rPr>
          <w:rFonts w:asciiTheme="minorHAnsi" w:hAnsiTheme="minorHAnsi" w:cstheme="minorHAnsi"/>
          <w:noProof/>
          <w:color w:val="000000" w:themeColor="text1"/>
          <w:sz w:val="22"/>
          <w:szCs w:val="24"/>
        </w:rPr>
      </w:pPr>
      <w:r w:rsidRPr="00A06C9E">
        <w:rPr>
          <w:rFonts w:asciiTheme="minorHAnsi" w:hAnsiTheme="minorHAnsi" w:cstheme="minorHAnsi"/>
          <w:color w:val="000000" w:themeColor="text1"/>
          <w:spacing w:val="-1"/>
          <w:sz w:val="22"/>
          <w:szCs w:val="22"/>
        </w:rPr>
        <w:t xml:space="preserve">Il dettaglio delle misure è visibile nei report estraibili tramite applicativo gestionale; quelle particolarmente </w:t>
      </w:r>
      <w:proofErr w:type="spellStart"/>
      <w:r w:rsidRPr="00A06C9E">
        <w:rPr>
          <w:rFonts w:asciiTheme="minorHAnsi" w:hAnsiTheme="minorHAnsi" w:cstheme="minorHAnsi"/>
          <w:color w:val="000000" w:themeColor="text1"/>
          <w:spacing w:val="-1"/>
          <w:sz w:val="22"/>
          <w:szCs w:val="22"/>
        </w:rPr>
        <w:t>attenzionate</w:t>
      </w:r>
      <w:proofErr w:type="spellEnd"/>
      <w:r w:rsidRPr="00A06C9E">
        <w:rPr>
          <w:rFonts w:asciiTheme="minorHAnsi" w:hAnsiTheme="minorHAnsi" w:cstheme="minorHAnsi"/>
          <w:color w:val="000000" w:themeColor="text1"/>
          <w:spacing w:val="-1"/>
          <w:sz w:val="22"/>
          <w:szCs w:val="22"/>
        </w:rPr>
        <w:t xml:space="preserve"> nel 202</w:t>
      </w:r>
      <w:r w:rsidR="000F0AC7" w:rsidRPr="00A06C9E">
        <w:rPr>
          <w:rFonts w:asciiTheme="minorHAnsi" w:hAnsiTheme="minorHAnsi" w:cstheme="minorHAnsi"/>
          <w:color w:val="000000" w:themeColor="text1"/>
          <w:spacing w:val="-1"/>
          <w:sz w:val="22"/>
          <w:szCs w:val="22"/>
        </w:rPr>
        <w:t>4</w:t>
      </w:r>
      <w:r w:rsidRPr="00A06C9E">
        <w:rPr>
          <w:rFonts w:asciiTheme="minorHAnsi" w:hAnsiTheme="minorHAnsi" w:cstheme="minorHAnsi"/>
          <w:color w:val="000000" w:themeColor="text1"/>
          <w:spacing w:val="-1"/>
          <w:sz w:val="22"/>
          <w:szCs w:val="22"/>
        </w:rPr>
        <w:t xml:space="preserve"> sono contenute nell’allegato </w:t>
      </w:r>
      <w:r w:rsidRPr="00A06C9E">
        <w:rPr>
          <w:rFonts w:asciiTheme="minorHAnsi" w:hAnsiTheme="minorHAnsi" w:cstheme="minorHAnsi"/>
          <w:noProof/>
          <w:color w:val="000000" w:themeColor="text1"/>
          <w:sz w:val="22"/>
          <w:szCs w:val="24"/>
        </w:rPr>
        <w:t>Maggiori misure di mitigazioni dei rischi e gestione del sistema aziendale complessivo.</w:t>
      </w:r>
    </w:p>
    <w:p w14:paraId="10D6F949" w14:textId="39785181"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noProof/>
          <w:color w:val="000000" w:themeColor="text1"/>
          <w:sz w:val="22"/>
          <w:szCs w:val="24"/>
        </w:rPr>
        <w:t xml:space="preserve"> </w:t>
      </w:r>
      <w:r w:rsidRPr="00A06C9E">
        <w:rPr>
          <w:rFonts w:asciiTheme="minorHAnsi" w:hAnsiTheme="minorHAnsi" w:cstheme="minorHAnsi"/>
          <w:color w:val="000000" w:themeColor="text1"/>
          <w:spacing w:val="-1"/>
          <w:sz w:val="22"/>
          <w:szCs w:val="22"/>
        </w:rPr>
        <w:t>Fondamentalmente quelle maggiormente considerabili sono attribuibili all’area della regolamentazione e del controllo che si incrociano con quelle di trasparenza nel senso di rendere conoscibili i regolamenti e le modalità previste per i controlli e di formazione/diffusione di informazioni, anche tramite le attività previste la diffusione del Codice di comportamento.</w:t>
      </w:r>
    </w:p>
    <w:p w14:paraId="2ABC3EC2"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Una volta predisposto l’elenco delle misure possibili viene effettuata la valutazione da parte dei proponenti, in collaborazione con la FPCT, considerando:</w:t>
      </w:r>
    </w:p>
    <w:p w14:paraId="12C066C8" w14:textId="77777777" w:rsidR="0083232E" w:rsidRPr="00A06C9E" w:rsidRDefault="0083232E"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la realizzabilità </w:t>
      </w:r>
      <w:r w:rsidR="0050483B" w:rsidRPr="00A06C9E">
        <w:rPr>
          <w:rFonts w:asciiTheme="minorHAnsi" w:hAnsiTheme="minorHAnsi" w:cstheme="minorHAnsi"/>
          <w:color w:val="000000" w:themeColor="text1"/>
          <w:spacing w:val="-1"/>
          <w:sz w:val="22"/>
          <w:szCs w:val="22"/>
        </w:rPr>
        <w:t>effettiva in tempi ben definiti,</w:t>
      </w:r>
      <w:r w:rsidRPr="00A06C9E">
        <w:rPr>
          <w:rFonts w:asciiTheme="minorHAnsi" w:hAnsiTheme="minorHAnsi" w:cstheme="minorHAnsi"/>
          <w:color w:val="000000" w:themeColor="text1"/>
          <w:spacing w:val="-1"/>
          <w:sz w:val="22"/>
          <w:szCs w:val="22"/>
        </w:rPr>
        <w:t xml:space="preserve"> tenendo conto dell’accettabilità da parte </w:t>
      </w:r>
      <w:r w:rsidR="0050483B" w:rsidRPr="00A06C9E">
        <w:rPr>
          <w:rFonts w:asciiTheme="minorHAnsi" w:hAnsiTheme="minorHAnsi" w:cstheme="minorHAnsi"/>
          <w:color w:val="000000" w:themeColor="text1"/>
          <w:spacing w:val="-1"/>
          <w:sz w:val="22"/>
          <w:szCs w:val="22"/>
        </w:rPr>
        <w:t>dei soggetti maggiormente coinvolti</w:t>
      </w:r>
    </w:p>
    <w:p w14:paraId="7A33B303" w14:textId="77777777" w:rsidR="0083232E" w:rsidRPr="00A06C9E" w:rsidRDefault="0083232E"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 sostenibilità economica e organizzativa delle misure</w:t>
      </w:r>
    </w:p>
    <w:p w14:paraId="2C676850" w14:textId="77777777" w:rsidR="0083232E" w:rsidRPr="00A06C9E" w:rsidRDefault="0083232E"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 capacità di incidere sui fattori di rischio</w:t>
      </w:r>
    </w:p>
    <w:p w14:paraId="16198009" w14:textId="77777777" w:rsidR="0083232E" w:rsidRPr="00A06C9E" w:rsidRDefault="0083232E" w:rsidP="004407CE">
      <w:pPr>
        <w:pStyle w:val="Rientrocorpodeltesto2"/>
        <w:numPr>
          <w:ilvl w:val="0"/>
          <w:numId w:val="27"/>
        </w:numPr>
        <w:spacing w:line="276" w:lineRule="auto"/>
        <w:ind w:left="357" w:hanging="357"/>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 misurabilità dell’avanzamento e del risultato.</w:t>
      </w:r>
    </w:p>
    <w:p w14:paraId="439A58DB" w14:textId="77777777" w:rsidR="00C43EC5" w:rsidRPr="00A06C9E" w:rsidRDefault="00C43EC5" w:rsidP="007F6F30">
      <w:pPr>
        <w:autoSpaceDE w:val="0"/>
        <w:autoSpaceDN w:val="0"/>
        <w:adjustRightInd w:val="0"/>
        <w:spacing w:after="0"/>
        <w:ind w:firstLine="709"/>
        <w:jc w:val="both"/>
        <w:rPr>
          <w:rFonts w:eastAsia="Times New Roman" w:cstheme="minorHAnsi"/>
          <w:color w:val="000000" w:themeColor="text1"/>
          <w:spacing w:val="-1"/>
          <w:lang w:eastAsia="it-IT"/>
        </w:rPr>
      </w:pPr>
    </w:p>
    <w:p w14:paraId="3249704B" w14:textId="4B2E204F" w:rsidR="0083232E" w:rsidRPr="00A06C9E" w:rsidRDefault="0083232E" w:rsidP="007F6F30">
      <w:pPr>
        <w:autoSpaceDE w:val="0"/>
        <w:autoSpaceDN w:val="0"/>
        <w:adjustRightInd w:val="0"/>
        <w:spacing w:after="0"/>
        <w:ind w:firstLine="709"/>
        <w:jc w:val="both"/>
        <w:rPr>
          <w:rFonts w:eastAsia="Times New Roman" w:cstheme="minorHAnsi"/>
          <w:color w:val="000000" w:themeColor="text1"/>
          <w:spacing w:val="-1"/>
          <w:lang w:eastAsia="it-IT"/>
        </w:rPr>
      </w:pPr>
      <w:r w:rsidRPr="00A06C9E">
        <w:rPr>
          <w:rFonts w:eastAsia="Times New Roman" w:cstheme="minorHAnsi"/>
          <w:color w:val="000000" w:themeColor="text1"/>
          <w:spacing w:val="-1"/>
          <w:lang w:eastAsia="it-IT"/>
        </w:rPr>
        <w:t xml:space="preserve">Le condizioni abilitanti </w:t>
      </w:r>
      <w:r w:rsidR="00331FB4" w:rsidRPr="00A06C9E">
        <w:rPr>
          <w:rFonts w:eastAsia="Times New Roman" w:cstheme="minorHAnsi"/>
          <w:color w:val="000000" w:themeColor="text1"/>
          <w:spacing w:val="-1"/>
          <w:lang w:eastAsia="it-IT"/>
        </w:rPr>
        <w:t xml:space="preserve">appaiono buone in relazione al comportamento dei dipendenti, alla disponibilità dei professionisti ad adeguarsi alle esigenze organizzative, all’attuazione della trasparenza, alla gestione condivisa del rischio a tutti i livelli. </w:t>
      </w:r>
      <w:r w:rsidR="0050483B" w:rsidRPr="00A06C9E">
        <w:rPr>
          <w:rFonts w:eastAsia="Times New Roman" w:cstheme="minorHAnsi"/>
          <w:color w:val="000000" w:themeColor="text1"/>
          <w:spacing w:val="-1"/>
          <w:lang w:eastAsia="it-IT"/>
        </w:rPr>
        <w:t>Il livello di regolamentazione appare storicamente buono e l’adesione agli stessi diffusa.</w:t>
      </w:r>
    </w:p>
    <w:p w14:paraId="4665BAA6" w14:textId="77777777" w:rsidR="0083232E" w:rsidRPr="00A06C9E" w:rsidRDefault="0083232E" w:rsidP="007F6F30">
      <w:pPr>
        <w:spacing w:after="0"/>
        <w:ind w:firstLine="709"/>
        <w:jc w:val="both"/>
        <w:rPr>
          <w:rFonts w:eastAsia="Times New Roman" w:cstheme="minorHAnsi"/>
          <w:color w:val="000000" w:themeColor="text1"/>
          <w:spacing w:val="-1"/>
          <w:lang w:eastAsia="it-IT"/>
        </w:rPr>
      </w:pPr>
      <w:r w:rsidRPr="00A06C9E">
        <w:rPr>
          <w:rFonts w:eastAsia="Times New Roman" w:cstheme="minorHAnsi"/>
          <w:color w:val="000000" w:themeColor="text1"/>
          <w:spacing w:val="-1"/>
          <w:lang w:eastAsia="it-IT"/>
        </w:rPr>
        <w:t xml:space="preserve">Per questo, come evidenziato nel paragrafo precedente, alcuni obiettivi esplicitano l’impegno trasversale a garantire una buona gestione del rischio: ambientale (fisico e psicologico) delle persone presenti a vario titolo nell’Azienda (ad opera del SPP, MC, </w:t>
      </w:r>
      <w:r w:rsidR="0050483B" w:rsidRPr="00A06C9E">
        <w:rPr>
          <w:rFonts w:eastAsia="Times New Roman" w:cstheme="minorHAnsi"/>
          <w:color w:val="000000" w:themeColor="text1"/>
          <w:spacing w:val="-1"/>
          <w:lang w:eastAsia="it-IT"/>
        </w:rPr>
        <w:t xml:space="preserve">Medicina del Lavoro, </w:t>
      </w:r>
      <w:r w:rsidRPr="00A06C9E">
        <w:rPr>
          <w:rFonts w:eastAsia="Times New Roman" w:cstheme="minorHAnsi"/>
          <w:color w:val="000000" w:themeColor="text1"/>
          <w:spacing w:val="-1"/>
          <w:lang w:eastAsia="it-IT"/>
        </w:rPr>
        <w:t>Rischio Clinico), comportamentale (FPCT</w:t>
      </w:r>
      <w:r w:rsidR="003A721F" w:rsidRPr="00A06C9E">
        <w:rPr>
          <w:rFonts w:eastAsia="Times New Roman" w:cstheme="minorHAnsi"/>
          <w:color w:val="000000" w:themeColor="text1"/>
          <w:spacing w:val="-1"/>
          <w:lang w:eastAsia="it-IT"/>
        </w:rPr>
        <w:t>, DIPSA, DSP</w:t>
      </w:r>
      <w:r w:rsidRPr="00A06C9E">
        <w:rPr>
          <w:rFonts w:eastAsia="Times New Roman" w:cstheme="minorHAnsi"/>
          <w:color w:val="000000" w:themeColor="text1"/>
          <w:spacing w:val="-1"/>
          <w:lang w:eastAsia="it-IT"/>
        </w:rPr>
        <w:t xml:space="preserve"> e organismi deputati) e discriminatorio (CUG), </w:t>
      </w:r>
      <w:r w:rsidR="00C060FD" w:rsidRPr="00A06C9E">
        <w:rPr>
          <w:rFonts w:eastAsia="Times New Roman" w:cstheme="minorHAnsi"/>
          <w:color w:val="000000" w:themeColor="text1"/>
          <w:spacing w:val="-1"/>
          <w:lang w:eastAsia="it-IT"/>
        </w:rPr>
        <w:t xml:space="preserve">nel trattamento dati, </w:t>
      </w:r>
      <w:r w:rsidRPr="00A06C9E">
        <w:rPr>
          <w:rFonts w:eastAsia="Times New Roman" w:cstheme="minorHAnsi"/>
          <w:color w:val="000000" w:themeColor="text1"/>
          <w:spacing w:val="-1"/>
          <w:lang w:eastAsia="it-IT"/>
        </w:rPr>
        <w:t xml:space="preserve">nonché quello presidiato, nello specifico, a livello centralizzato da alcune strutture/figure, come quello normativo, finanziario, </w:t>
      </w:r>
      <w:proofErr w:type="spellStart"/>
      <w:r w:rsidRPr="00A06C9E">
        <w:rPr>
          <w:rFonts w:eastAsia="Times New Roman" w:cstheme="minorHAnsi"/>
          <w:color w:val="000000" w:themeColor="text1"/>
          <w:spacing w:val="-1"/>
          <w:lang w:eastAsia="it-IT"/>
        </w:rPr>
        <w:t>reputazionale</w:t>
      </w:r>
      <w:proofErr w:type="spellEnd"/>
      <w:r w:rsidRPr="00A06C9E">
        <w:rPr>
          <w:rFonts w:eastAsia="Times New Roman" w:cstheme="minorHAnsi"/>
          <w:color w:val="000000" w:themeColor="text1"/>
          <w:spacing w:val="-1"/>
          <w:lang w:eastAsia="it-IT"/>
        </w:rPr>
        <w:t>, di abbassamento della qualità delle prestazioni o di sodd</w:t>
      </w:r>
      <w:r w:rsidR="00C060FD" w:rsidRPr="00A06C9E">
        <w:rPr>
          <w:rFonts w:eastAsia="Times New Roman" w:cstheme="minorHAnsi"/>
          <w:color w:val="000000" w:themeColor="text1"/>
          <w:spacing w:val="-1"/>
          <w:lang w:eastAsia="it-IT"/>
        </w:rPr>
        <w:t xml:space="preserve">isfazione da parte </w:t>
      </w:r>
      <w:r w:rsidR="003A721F" w:rsidRPr="00A06C9E">
        <w:rPr>
          <w:rFonts w:eastAsia="Times New Roman" w:cstheme="minorHAnsi"/>
          <w:color w:val="000000" w:themeColor="text1"/>
          <w:spacing w:val="-1"/>
          <w:lang w:eastAsia="it-IT"/>
        </w:rPr>
        <w:t>dell’utenza</w:t>
      </w:r>
      <w:r w:rsidRPr="00A06C9E">
        <w:rPr>
          <w:rFonts w:eastAsia="Times New Roman" w:cstheme="minorHAnsi"/>
          <w:color w:val="000000" w:themeColor="text1"/>
          <w:spacing w:val="-1"/>
          <w:lang w:eastAsia="it-IT"/>
        </w:rPr>
        <w:t>.</w:t>
      </w:r>
    </w:p>
    <w:p w14:paraId="258AEC73" w14:textId="77777777" w:rsidR="00C43EC5" w:rsidRPr="00A06C9E" w:rsidRDefault="00C43EC5"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47B63E22" w14:textId="7B953122"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 misura preventiva essenziale all’interno dell’AO S.</w:t>
      </w:r>
      <w:r w:rsidR="007B0290" w:rsidRPr="00A06C9E">
        <w:rPr>
          <w:rFonts w:asciiTheme="minorHAnsi" w:hAnsiTheme="minorHAnsi" w:cstheme="minorHAnsi"/>
          <w:color w:val="000000" w:themeColor="text1"/>
          <w:spacing w:val="-1"/>
          <w:sz w:val="22"/>
          <w:szCs w:val="22"/>
        </w:rPr>
        <w:t xml:space="preserve"> </w:t>
      </w:r>
      <w:r w:rsidRPr="00A06C9E">
        <w:rPr>
          <w:rFonts w:asciiTheme="minorHAnsi" w:hAnsiTheme="minorHAnsi" w:cstheme="minorHAnsi"/>
          <w:color w:val="000000" w:themeColor="text1"/>
          <w:spacing w:val="-1"/>
          <w:sz w:val="22"/>
          <w:szCs w:val="22"/>
        </w:rPr>
        <w:t xml:space="preserve">Croce e </w:t>
      </w:r>
      <w:proofErr w:type="spellStart"/>
      <w:r w:rsidRPr="00A06C9E">
        <w:rPr>
          <w:rFonts w:asciiTheme="minorHAnsi" w:hAnsiTheme="minorHAnsi" w:cstheme="minorHAnsi"/>
          <w:color w:val="000000" w:themeColor="text1"/>
          <w:spacing w:val="-1"/>
          <w:sz w:val="22"/>
          <w:szCs w:val="22"/>
        </w:rPr>
        <w:t>Carle</w:t>
      </w:r>
      <w:proofErr w:type="spellEnd"/>
      <w:r w:rsidRPr="00A06C9E">
        <w:rPr>
          <w:rFonts w:asciiTheme="minorHAnsi" w:hAnsiTheme="minorHAnsi" w:cstheme="minorHAnsi"/>
          <w:color w:val="000000" w:themeColor="text1"/>
          <w:spacing w:val="-1"/>
          <w:sz w:val="22"/>
          <w:szCs w:val="22"/>
        </w:rPr>
        <w:t xml:space="preserve"> di Cuneo è da sempre l’appropriatezza nelle sue varie dimensioni.</w:t>
      </w:r>
    </w:p>
    <w:p w14:paraId="357A714C" w14:textId="764EB4AC" w:rsidR="0083232E" w:rsidRPr="00A06C9E" w:rsidRDefault="0083232E" w:rsidP="007F6F30">
      <w:pPr>
        <w:shd w:val="clear" w:color="auto" w:fill="FFFFFF"/>
        <w:spacing w:after="0"/>
        <w:ind w:firstLine="709"/>
        <w:jc w:val="both"/>
        <w:rPr>
          <w:rFonts w:cstheme="minorHAnsi"/>
          <w:color w:val="000000" w:themeColor="text1"/>
          <w:spacing w:val="-1"/>
        </w:rPr>
      </w:pPr>
      <w:r w:rsidRPr="00A06C9E">
        <w:rPr>
          <w:rFonts w:cstheme="minorHAnsi"/>
          <w:color w:val="000000" w:themeColor="text1"/>
          <w:spacing w:val="-1"/>
        </w:rPr>
        <w:t xml:space="preserve">Lavorare in un’ottica di appropriatezza a tutti i livelli ed a partire dalle prestazioni clinico assistenziali, core business di questa organizzazione, è considerato centrale per la realizzazione della </w:t>
      </w:r>
      <w:proofErr w:type="spellStart"/>
      <w:r w:rsidR="00730B66" w:rsidRPr="00A06C9E">
        <w:rPr>
          <w:rFonts w:cstheme="minorHAnsi"/>
          <w:i/>
          <w:color w:val="000000" w:themeColor="text1"/>
          <w:spacing w:val="-1"/>
        </w:rPr>
        <w:t>mission</w:t>
      </w:r>
      <w:proofErr w:type="spellEnd"/>
      <w:r w:rsidRPr="00A06C9E">
        <w:rPr>
          <w:rFonts w:cstheme="minorHAnsi"/>
          <w:color w:val="000000" w:themeColor="text1"/>
          <w:spacing w:val="-1"/>
        </w:rPr>
        <w:t xml:space="preserve"> e della buona amministrazione. I monitoraggi all’uopo previsti sono da ritenersi a tutti gli effetti come parte attiva del sistema di prevenzione della non integrità e si correlano con quelli più direttamente connessi all’approvvigionamento, ai lavori pubblici, ai rapporti con le ditte ed i fornitori, alla libera professione, alle attività extra-istituzionali e si connettono in maniera sinergica con i lavori a livello clinico- organizzativo. </w:t>
      </w:r>
    </w:p>
    <w:p w14:paraId="73AE1882" w14:textId="77777777" w:rsidR="00C43EC5" w:rsidRPr="00A06C9E" w:rsidRDefault="00C43EC5"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35594D5F" w14:textId="5CF665D9" w:rsidR="006D7007" w:rsidRPr="00A06C9E" w:rsidRDefault="006D7007"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L’appropriatezza delle prestazioni, assegnata come obiettivo operativo alla maggior parte delle strutture sanitarie, si realizza prima di tutto attraverso:</w:t>
      </w:r>
    </w:p>
    <w:p w14:paraId="3DFA0A68" w14:textId="77777777" w:rsidR="006D7007" w:rsidRPr="00A06C9E" w:rsidRDefault="006D7007"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il contenimento delle liste di attesa e dei tempi di ricovero</w:t>
      </w:r>
    </w:p>
    <w:p w14:paraId="3C6E09E7" w14:textId="77777777" w:rsidR="006D7007" w:rsidRPr="00A06C9E" w:rsidRDefault="006D7007"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 definizione di PSDTA/percorsi che ottimizzino tempi, consumo di risorse, appropriatezza nell’utilizzo delle tipologie di assistenza ed efficienza nell’utilizzo delle strutture</w:t>
      </w:r>
    </w:p>
    <w:p w14:paraId="647EBFC1" w14:textId="77777777" w:rsidR="006D7007" w:rsidRPr="00A06C9E" w:rsidRDefault="006D7007"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 xml:space="preserve">la personalizzazione delle cure correlata però alla capacità di offrire percorsi assistenziali in linea con le evidenze scientifiche </w:t>
      </w:r>
    </w:p>
    <w:p w14:paraId="6D8F2AF9" w14:textId="77777777" w:rsidR="006D7007" w:rsidRPr="00A06C9E" w:rsidRDefault="006D7007"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l’appropriatezza prescrittiva</w:t>
      </w:r>
    </w:p>
    <w:p w14:paraId="287086D3" w14:textId="77777777" w:rsidR="006D7007" w:rsidRPr="00A06C9E" w:rsidRDefault="006D7007" w:rsidP="004407CE">
      <w:pPr>
        <w:pStyle w:val="Rientrocorpodeltesto2"/>
        <w:numPr>
          <w:ilvl w:val="0"/>
          <w:numId w:val="27"/>
        </w:numPr>
        <w:spacing w:line="276" w:lineRule="auto"/>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l’Integrazione tra ospedali e strutture territoriali anche al fine di individuare le forme più idonee di gestione del servizio, volte al miglioramento delle prestazioni fornite al cittadino, ottimizzando le risorse a disposizione</w:t>
      </w:r>
    </w:p>
    <w:p w14:paraId="7FF10392" w14:textId="77777777" w:rsidR="006D7007" w:rsidRPr="00A06C9E" w:rsidRDefault="006D7007" w:rsidP="004407CE">
      <w:pPr>
        <w:pStyle w:val="Rientrocorpodeltesto2"/>
        <w:numPr>
          <w:ilvl w:val="0"/>
          <w:numId w:val="27"/>
        </w:numPr>
        <w:spacing w:line="276" w:lineRule="auto"/>
        <w:ind w:left="357" w:hanging="357"/>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le iniziative di continuità ospedale-territorio.</w:t>
      </w:r>
    </w:p>
    <w:p w14:paraId="5C22FDB6" w14:textId="77777777" w:rsidR="0083232E" w:rsidRPr="00A06C9E" w:rsidRDefault="0083232E" w:rsidP="007F6F30">
      <w:pPr>
        <w:autoSpaceDE w:val="0"/>
        <w:autoSpaceDN w:val="0"/>
        <w:adjustRightInd w:val="0"/>
        <w:spacing w:after="0"/>
        <w:jc w:val="both"/>
        <w:rPr>
          <w:rFonts w:cstheme="minorHAnsi"/>
          <w:color w:val="000000" w:themeColor="text1"/>
          <w:spacing w:val="-1"/>
        </w:rPr>
      </w:pPr>
    </w:p>
    <w:p w14:paraId="456C0AC1" w14:textId="77777777" w:rsidR="0083232E" w:rsidRPr="00A06C9E" w:rsidRDefault="0083232E" w:rsidP="007F6F30">
      <w:pPr>
        <w:autoSpaceDE w:val="0"/>
        <w:autoSpaceDN w:val="0"/>
        <w:adjustRightInd w:val="0"/>
        <w:spacing w:after="0"/>
        <w:ind w:firstLine="709"/>
        <w:jc w:val="both"/>
        <w:rPr>
          <w:rFonts w:cstheme="minorHAnsi"/>
          <w:color w:val="000000" w:themeColor="text1"/>
          <w:spacing w:val="-1"/>
        </w:rPr>
      </w:pPr>
      <w:r w:rsidRPr="00A06C9E">
        <w:rPr>
          <w:rFonts w:cstheme="minorHAnsi"/>
          <w:color w:val="000000" w:themeColor="text1"/>
          <w:spacing w:val="-1"/>
        </w:rPr>
        <w:t>Salvo diversa indicazione il timing assegnato alle misure è annuale e il loro monitoraggio semestrale.</w:t>
      </w:r>
    </w:p>
    <w:p w14:paraId="48E2B03D" w14:textId="77777777" w:rsidR="00C43EC5" w:rsidRPr="00A06C9E" w:rsidRDefault="00C43EC5" w:rsidP="007F6F30">
      <w:pPr>
        <w:spacing w:after="0"/>
        <w:ind w:firstLine="709"/>
        <w:jc w:val="both"/>
        <w:rPr>
          <w:rFonts w:cstheme="minorHAnsi"/>
          <w:color w:val="000000" w:themeColor="text1"/>
          <w:spacing w:val="-1"/>
        </w:rPr>
      </w:pPr>
    </w:p>
    <w:p w14:paraId="5CE56D92" w14:textId="2AD5030C" w:rsidR="0083232E" w:rsidRPr="00A06C9E" w:rsidRDefault="0083232E" w:rsidP="007F6F30">
      <w:pPr>
        <w:spacing w:after="0"/>
        <w:ind w:firstLine="709"/>
        <w:jc w:val="both"/>
        <w:rPr>
          <w:rFonts w:cstheme="minorHAnsi"/>
          <w:color w:val="000000" w:themeColor="text1"/>
          <w:spacing w:val="-1"/>
        </w:rPr>
      </w:pPr>
      <w:r w:rsidRPr="00A06C9E">
        <w:rPr>
          <w:rFonts w:cstheme="minorHAnsi"/>
          <w:color w:val="000000" w:themeColor="text1"/>
          <w:spacing w:val="-1"/>
        </w:rPr>
        <w:t>Le misure generali previste da ANAC</w:t>
      </w:r>
      <w:r w:rsidRPr="00B97EDE">
        <w:rPr>
          <w:rStyle w:val="Rimandonotaapidipagina"/>
          <w:rFonts w:cstheme="minorHAnsi"/>
        </w:rPr>
        <w:footnoteReference w:id="87"/>
      </w:r>
      <w:r w:rsidRPr="00A06C9E">
        <w:rPr>
          <w:rFonts w:cstheme="minorHAnsi"/>
          <w:color w:val="000000" w:themeColor="text1"/>
          <w:sz w:val="24"/>
          <w:szCs w:val="24"/>
        </w:rPr>
        <w:t xml:space="preserve">, </w:t>
      </w:r>
      <w:r w:rsidRPr="00A06C9E">
        <w:rPr>
          <w:rFonts w:cstheme="minorHAnsi"/>
          <w:color w:val="000000" w:themeColor="text1"/>
          <w:spacing w:val="-1"/>
        </w:rPr>
        <w:t>intervengono in maniera trasversale sull’intera Azienda e si caratterizzano per la loro incidenza sul sistema complessivo della prevenzione della corruzione e</w:t>
      </w:r>
      <w:r w:rsidRPr="00A06C9E">
        <w:rPr>
          <w:rFonts w:cstheme="minorHAnsi"/>
          <w:color w:val="000000" w:themeColor="text1"/>
          <w:sz w:val="24"/>
          <w:szCs w:val="24"/>
        </w:rPr>
        <w:t xml:space="preserve"> </w:t>
      </w:r>
      <w:r w:rsidRPr="00A06C9E">
        <w:rPr>
          <w:rFonts w:cstheme="minorHAnsi"/>
          <w:color w:val="000000" w:themeColor="text1"/>
          <w:spacing w:val="-1"/>
        </w:rPr>
        <w:t>rimangono attuali:</w:t>
      </w:r>
    </w:p>
    <w:p w14:paraId="68A9639C" w14:textId="1DEF80C5" w:rsidR="0083232E" w:rsidRPr="00A06C9E" w:rsidRDefault="0083232E" w:rsidP="004407CE">
      <w:pPr>
        <w:pStyle w:val="Paragrafoelenco"/>
        <w:numPr>
          <w:ilvl w:val="0"/>
          <w:numId w:val="28"/>
        </w:numPr>
        <w:spacing w:after="0"/>
        <w:ind w:left="357" w:hanging="357"/>
        <w:contextualSpacing w:val="0"/>
        <w:jc w:val="both"/>
        <w:rPr>
          <w:rFonts w:cstheme="minorHAnsi"/>
          <w:color w:val="000000" w:themeColor="text1"/>
          <w:spacing w:val="-1"/>
        </w:rPr>
      </w:pPr>
      <w:r w:rsidRPr="00A06C9E">
        <w:rPr>
          <w:rFonts w:cstheme="minorHAnsi"/>
          <w:color w:val="000000" w:themeColor="text1"/>
          <w:spacing w:val="-1"/>
        </w:rPr>
        <w:t xml:space="preserve">diffusione del Codice di comportamento aziendale. Il nuovo Codice di comportamento </w:t>
      </w:r>
      <w:r w:rsidR="000F0AC7" w:rsidRPr="00A06C9E">
        <w:rPr>
          <w:rFonts w:cstheme="minorHAnsi"/>
          <w:color w:val="000000" w:themeColor="text1"/>
          <w:spacing w:val="-1"/>
        </w:rPr>
        <w:t xml:space="preserve">è stato deliberato </w:t>
      </w:r>
      <w:r w:rsidR="00DE172E" w:rsidRPr="00A06C9E">
        <w:rPr>
          <w:rFonts w:cstheme="minorHAnsi"/>
          <w:color w:val="000000" w:themeColor="text1"/>
          <w:spacing w:val="-1"/>
        </w:rPr>
        <w:t>l’11</w:t>
      </w:r>
      <w:r w:rsidR="001B222D" w:rsidRPr="00A06C9E">
        <w:rPr>
          <w:rFonts w:cstheme="minorHAnsi"/>
          <w:color w:val="000000" w:themeColor="text1"/>
          <w:spacing w:val="-1"/>
        </w:rPr>
        <w:t xml:space="preserve"> luglio </w:t>
      </w:r>
      <w:r w:rsidR="000F0AC7" w:rsidRPr="00A06C9E">
        <w:rPr>
          <w:rFonts w:cstheme="minorHAnsi"/>
          <w:color w:val="000000" w:themeColor="text1"/>
          <w:spacing w:val="-1"/>
        </w:rPr>
        <w:t>2023 con provvedimento n.</w:t>
      </w:r>
      <w:r w:rsidR="00DE172E" w:rsidRPr="00A06C9E">
        <w:rPr>
          <w:rFonts w:cstheme="minorHAnsi"/>
          <w:color w:val="000000" w:themeColor="text1"/>
          <w:spacing w:val="-1"/>
        </w:rPr>
        <w:t>507</w:t>
      </w:r>
      <w:r w:rsidR="000F0AC7" w:rsidRPr="00A06C9E">
        <w:rPr>
          <w:rFonts w:cstheme="minorHAnsi"/>
          <w:color w:val="000000" w:themeColor="text1"/>
          <w:spacing w:val="-1"/>
        </w:rPr>
        <w:t>, dopo essere stato posto in consultazione pubblica dal</w:t>
      </w:r>
      <w:r w:rsidR="008869C7" w:rsidRPr="00A06C9E">
        <w:rPr>
          <w:rFonts w:cstheme="minorHAnsi"/>
          <w:color w:val="000000" w:themeColor="text1"/>
          <w:spacing w:val="-1"/>
        </w:rPr>
        <w:t>l</w:t>
      </w:r>
      <w:r w:rsidR="00F44F11">
        <w:rPr>
          <w:rFonts w:cstheme="minorHAnsi"/>
          <w:color w:val="000000" w:themeColor="text1"/>
          <w:spacing w:val="-1"/>
        </w:rPr>
        <w:t>’</w:t>
      </w:r>
      <w:r w:rsidR="008869C7" w:rsidRPr="00A06C9E">
        <w:rPr>
          <w:rFonts w:cstheme="minorHAnsi"/>
          <w:color w:val="000000" w:themeColor="text1"/>
          <w:spacing w:val="-1"/>
        </w:rPr>
        <w:t>8</w:t>
      </w:r>
      <w:r w:rsidR="000F0AC7" w:rsidRPr="00A06C9E">
        <w:rPr>
          <w:rFonts w:cstheme="minorHAnsi"/>
          <w:color w:val="000000" w:themeColor="text1"/>
          <w:spacing w:val="-1"/>
        </w:rPr>
        <w:t>.</w:t>
      </w:r>
      <w:r w:rsidR="008869C7" w:rsidRPr="00A06C9E">
        <w:rPr>
          <w:rFonts w:cstheme="minorHAnsi"/>
          <w:color w:val="000000" w:themeColor="text1"/>
          <w:spacing w:val="-1"/>
        </w:rPr>
        <w:t>11</w:t>
      </w:r>
      <w:r w:rsidR="000F0AC7" w:rsidRPr="00A06C9E">
        <w:rPr>
          <w:rFonts w:cstheme="minorHAnsi"/>
          <w:color w:val="000000" w:themeColor="text1"/>
          <w:spacing w:val="-1"/>
        </w:rPr>
        <w:t xml:space="preserve">.2023 al </w:t>
      </w:r>
      <w:r w:rsidR="008869C7" w:rsidRPr="00A06C9E">
        <w:rPr>
          <w:rFonts w:cstheme="minorHAnsi"/>
          <w:color w:val="000000" w:themeColor="text1"/>
          <w:spacing w:val="-1"/>
        </w:rPr>
        <w:t>30</w:t>
      </w:r>
      <w:r w:rsidR="000F0AC7" w:rsidRPr="00A06C9E">
        <w:rPr>
          <w:rFonts w:cstheme="minorHAnsi"/>
          <w:color w:val="000000" w:themeColor="text1"/>
          <w:spacing w:val="-1"/>
        </w:rPr>
        <w:t>.</w:t>
      </w:r>
      <w:r w:rsidR="008869C7" w:rsidRPr="00A06C9E">
        <w:rPr>
          <w:rFonts w:cstheme="minorHAnsi"/>
          <w:color w:val="000000" w:themeColor="text1"/>
          <w:spacing w:val="-1"/>
        </w:rPr>
        <w:t>11</w:t>
      </w:r>
      <w:r w:rsidR="000F0AC7" w:rsidRPr="00A06C9E">
        <w:rPr>
          <w:rFonts w:cstheme="minorHAnsi"/>
          <w:color w:val="000000" w:themeColor="text1"/>
          <w:spacing w:val="-1"/>
        </w:rPr>
        <w:t>.2023.</w:t>
      </w:r>
      <w:r w:rsidR="00D06BE3" w:rsidRPr="00A06C9E">
        <w:rPr>
          <w:rFonts w:cstheme="minorHAnsi"/>
          <w:color w:val="000000" w:themeColor="text1"/>
          <w:spacing w:val="-1"/>
        </w:rPr>
        <w:t xml:space="preserve"> La revisione del documento è frutto della raccolta costante da parte della FPCT degli elementi emersi durante la formazione aziendale, delle segnalazioni e proposte pervenute annualmente, delle richieste di chiarimento. Il </w:t>
      </w:r>
      <w:r w:rsidR="00987E3F" w:rsidRPr="00A06C9E">
        <w:rPr>
          <w:rFonts w:cstheme="minorHAnsi"/>
          <w:color w:val="000000" w:themeColor="text1"/>
          <w:spacing w:val="-1"/>
        </w:rPr>
        <w:t>d.lgs.</w:t>
      </w:r>
      <w:r w:rsidR="00D06BE3" w:rsidRPr="00A06C9E">
        <w:rPr>
          <w:rFonts w:cstheme="minorHAnsi"/>
          <w:color w:val="000000" w:themeColor="text1"/>
          <w:spacing w:val="-1"/>
        </w:rPr>
        <w:t xml:space="preserve"> 81/2023 ha richiamato l’attenzione a temi che erano già presenti nel Codice aziendale e che in questa versione sono stati maggiormente evidenziati.</w:t>
      </w:r>
    </w:p>
    <w:p w14:paraId="455F5540" w14:textId="77777777" w:rsidR="003A0BA2" w:rsidRPr="00A06C9E" w:rsidRDefault="000F0AC7" w:rsidP="007F6F30">
      <w:pPr>
        <w:spacing w:after="0"/>
        <w:ind w:left="357" w:firstLine="709"/>
        <w:jc w:val="both"/>
        <w:rPr>
          <w:rFonts w:cstheme="minorHAnsi"/>
          <w:color w:val="000000" w:themeColor="text1"/>
          <w:spacing w:val="-1"/>
        </w:rPr>
      </w:pPr>
      <w:r w:rsidRPr="00A06C9E">
        <w:rPr>
          <w:rFonts w:cstheme="minorHAnsi"/>
          <w:color w:val="000000" w:themeColor="text1"/>
          <w:spacing w:val="-1"/>
        </w:rPr>
        <w:t xml:space="preserve">Nel corso del 2024 si individueranno delle modalità per diffondere piccoli estratti del Codice, a rotazione, attraverso i diversi canali aziendali, a partire dagli elementi maggiormente esplicitati rispetto all’edizione precedente. Continuerà la diffusione dello stesso attraverso la formazione aziendale e la raccolta a cura </w:t>
      </w:r>
      <w:r w:rsidR="0083232E" w:rsidRPr="00A06C9E">
        <w:rPr>
          <w:rFonts w:cstheme="minorHAnsi"/>
          <w:color w:val="000000" w:themeColor="text1"/>
          <w:spacing w:val="-1"/>
        </w:rPr>
        <w:t xml:space="preserve">della FPCT di tutte le proposte di modifica pervenute dall’interno, sia </w:t>
      </w:r>
      <w:r w:rsidR="00635677" w:rsidRPr="00A06C9E">
        <w:rPr>
          <w:rFonts w:cstheme="minorHAnsi"/>
          <w:color w:val="000000" w:themeColor="text1"/>
          <w:spacing w:val="-1"/>
        </w:rPr>
        <w:t>attraverso l</w:t>
      </w:r>
      <w:r w:rsidR="0083232E" w:rsidRPr="00A06C9E">
        <w:rPr>
          <w:rFonts w:cstheme="minorHAnsi"/>
          <w:color w:val="000000" w:themeColor="text1"/>
          <w:spacing w:val="-1"/>
        </w:rPr>
        <w:t>’analisi delle casistiche sia d</w:t>
      </w:r>
      <w:r w:rsidR="00635677" w:rsidRPr="00A06C9E">
        <w:rPr>
          <w:rFonts w:cstheme="minorHAnsi"/>
          <w:color w:val="000000" w:themeColor="text1"/>
          <w:spacing w:val="-1"/>
        </w:rPr>
        <w:t>i</w:t>
      </w:r>
      <w:r w:rsidR="0083232E" w:rsidRPr="00A06C9E">
        <w:rPr>
          <w:rFonts w:cstheme="minorHAnsi"/>
          <w:color w:val="000000" w:themeColor="text1"/>
          <w:spacing w:val="-1"/>
        </w:rPr>
        <w:t xml:space="preserve"> quanto raccolto durante la formazione</w:t>
      </w:r>
      <w:r w:rsidR="00635677" w:rsidRPr="00A06C9E">
        <w:rPr>
          <w:rFonts w:cstheme="minorHAnsi"/>
          <w:color w:val="000000" w:themeColor="text1"/>
          <w:spacing w:val="-1"/>
        </w:rPr>
        <w:t xml:space="preserve"> e</w:t>
      </w:r>
      <w:r w:rsidR="0083232E" w:rsidRPr="00A06C9E">
        <w:rPr>
          <w:rFonts w:cstheme="minorHAnsi"/>
          <w:color w:val="000000" w:themeColor="text1"/>
          <w:spacing w:val="-1"/>
        </w:rPr>
        <w:t xml:space="preserve"> dalle sollecitazioni normative e culturali esterne.</w:t>
      </w:r>
      <w:r w:rsidR="003A0BA2" w:rsidRPr="00A06C9E">
        <w:rPr>
          <w:rFonts w:cstheme="minorHAnsi"/>
          <w:color w:val="000000" w:themeColor="text1"/>
          <w:spacing w:val="-1"/>
        </w:rPr>
        <w:t xml:space="preserve"> </w:t>
      </w:r>
    </w:p>
    <w:p w14:paraId="0119C147" w14:textId="77777777" w:rsidR="00987E3F" w:rsidRPr="00A06C9E" w:rsidRDefault="00987E3F" w:rsidP="007F6F30">
      <w:pPr>
        <w:autoSpaceDE w:val="0"/>
        <w:autoSpaceDN w:val="0"/>
        <w:adjustRightInd w:val="0"/>
        <w:spacing w:after="0"/>
        <w:ind w:left="357" w:firstLine="709"/>
        <w:jc w:val="both"/>
        <w:rPr>
          <w:rFonts w:cstheme="minorHAnsi"/>
          <w:color w:val="000000" w:themeColor="text1"/>
          <w:spacing w:val="-1"/>
        </w:rPr>
      </w:pPr>
    </w:p>
    <w:p w14:paraId="75566292" w14:textId="53E130CB" w:rsidR="0083232E" w:rsidRPr="00A06C9E" w:rsidRDefault="0083232E" w:rsidP="007F6F30">
      <w:pPr>
        <w:autoSpaceDE w:val="0"/>
        <w:autoSpaceDN w:val="0"/>
        <w:adjustRightInd w:val="0"/>
        <w:spacing w:after="0"/>
        <w:ind w:left="357" w:firstLine="709"/>
        <w:jc w:val="both"/>
        <w:rPr>
          <w:rFonts w:cstheme="minorHAnsi"/>
          <w:color w:val="000000" w:themeColor="text1"/>
          <w:spacing w:val="-1"/>
        </w:rPr>
      </w:pPr>
      <w:r w:rsidRPr="00A06C9E">
        <w:rPr>
          <w:rFonts w:cstheme="minorHAnsi"/>
          <w:color w:val="000000" w:themeColor="text1"/>
          <w:spacing w:val="-1"/>
        </w:rPr>
        <w:t>La vigilanza sulla effettiva attuazione delle regole contenute nel documento, è svolta con la cooperazione di una pluralità di soggetti:</w:t>
      </w:r>
    </w:p>
    <w:p w14:paraId="0E107194" w14:textId="595471D8" w:rsidR="0083232E" w:rsidRPr="00A06C9E" w:rsidRDefault="0083232E" w:rsidP="004407CE">
      <w:pPr>
        <w:pStyle w:val="Paragrafoelenco"/>
        <w:numPr>
          <w:ilvl w:val="0"/>
          <w:numId w:val="44"/>
        </w:numPr>
        <w:autoSpaceDE w:val="0"/>
        <w:autoSpaceDN w:val="0"/>
        <w:adjustRightInd w:val="0"/>
        <w:spacing w:after="0"/>
        <w:jc w:val="both"/>
        <w:rPr>
          <w:rFonts w:cstheme="minorHAnsi"/>
          <w:color w:val="000000" w:themeColor="text1"/>
          <w:spacing w:val="-1"/>
        </w:rPr>
      </w:pPr>
      <w:r w:rsidRPr="00A06C9E">
        <w:rPr>
          <w:rFonts w:cstheme="minorHAnsi"/>
          <w:color w:val="000000" w:themeColor="text1"/>
          <w:spacing w:val="-1"/>
        </w:rPr>
        <w:t>Direttori/Responsabili di ciascuna struttura;</w:t>
      </w:r>
    </w:p>
    <w:p w14:paraId="27E1FC08" w14:textId="6ED4A0F5" w:rsidR="0083232E" w:rsidRPr="00A06C9E" w:rsidRDefault="0083232E" w:rsidP="004407CE">
      <w:pPr>
        <w:pStyle w:val="Paragrafoelenco"/>
        <w:numPr>
          <w:ilvl w:val="0"/>
          <w:numId w:val="44"/>
        </w:numPr>
        <w:autoSpaceDE w:val="0"/>
        <w:autoSpaceDN w:val="0"/>
        <w:adjustRightInd w:val="0"/>
        <w:spacing w:after="0"/>
        <w:jc w:val="both"/>
        <w:rPr>
          <w:rFonts w:cstheme="minorHAnsi"/>
          <w:color w:val="000000" w:themeColor="text1"/>
          <w:spacing w:val="-1"/>
        </w:rPr>
      </w:pPr>
      <w:r w:rsidRPr="00A06C9E">
        <w:rPr>
          <w:rFonts w:cstheme="minorHAnsi"/>
          <w:color w:val="000000" w:themeColor="text1"/>
          <w:spacing w:val="-1"/>
        </w:rPr>
        <w:t>superiore gerarchico/ruoli con responsabilità di gestione del personale in ciascuna Struttura;</w:t>
      </w:r>
    </w:p>
    <w:p w14:paraId="238E7A67" w14:textId="63257F58" w:rsidR="0083232E" w:rsidRPr="00A06C9E" w:rsidRDefault="0083232E" w:rsidP="004407CE">
      <w:pPr>
        <w:pStyle w:val="Paragrafoelenco"/>
        <w:numPr>
          <w:ilvl w:val="0"/>
          <w:numId w:val="44"/>
        </w:numPr>
        <w:autoSpaceDE w:val="0"/>
        <w:autoSpaceDN w:val="0"/>
        <w:adjustRightInd w:val="0"/>
        <w:spacing w:after="0"/>
        <w:jc w:val="both"/>
        <w:rPr>
          <w:rFonts w:cstheme="minorHAnsi"/>
          <w:color w:val="000000" w:themeColor="text1"/>
          <w:spacing w:val="-1"/>
        </w:rPr>
      </w:pPr>
      <w:r w:rsidRPr="00A06C9E">
        <w:rPr>
          <w:rFonts w:cstheme="minorHAnsi"/>
          <w:color w:val="000000" w:themeColor="text1"/>
          <w:spacing w:val="-1"/>
        </w:rPr>
        <w:t xml:space="preserve">Strutture di controllo interno, tra le quali l’OIV e il Servizio Ispettivo </w:t>
      </w:r>
      <w:r w:rsidR="003A0BA2" w:rsidRPr="00A06C9E">
        <w:rPr>
          <w:rFonts w:cstheme="minorHAnsi"/>
          <w:color w:val="000000" w:themeColor="text1"/>
          <w:spacing w:val="-1"/>
        </w:rPr>
        <w:t>A</w:t>
      </w:r>
      <w:r w:rsidRPr="00A06C9E">
        <w:rPr>
          <w:rFonts w:cstheme="minorHAnsi"/>
          <w:color w:val="000000" w:themeColor="text1"/>
          <w:spacing w:val="-1"/>
        </w:rPr>
        <w:t>ziendale;</w:t>
      </w:r>
    </w:p>
    <w:p w14:paraId="2BFA7D70" w14:textId="33FB094D" w:rsidR="0083232E" w:rsidRPr="00A06C9E" w:rsidRDefault="0083232E" w:rsidP="004407CE">
      <w:pPr>
        <w:pStyle w:val="Paragrafoelenco"/>
        <w:numPr>
          <w:ilvl w:val="0"/>
          <w:numId w:val="44"/>
        </w:numPr>
        <w:autoSpaceDE w:val="0"/>
        <w:autoSpaceDN w:val="0"/>
        <w:adjustRightInd w:val="0"/>
        <w:spacing w:after="0"/>
        <w:jc w:val="both"/>
        <w:rPr>
          <w:rFonts w:cstheme="minorHAnsi"/>
          <w:color w:val="000000" w:themeColor="text1"/>
          <w:spacing w:val="-1"/>
        </w:rPr>
      </w:pPr>
      <w:r w:rsidRPr="00A06C9E">
        <w:rPr>
          <w:rFonts w:cstheme="minorHAnsi"/>
          <w:color w:val="000000" w:themeColor="text1"/>
          <w:spacing w:val="-1"/>
        </w:rPr>
        <w:t xml:space="preserve">Ufficio </w:t>
      </w:r>
      <w:r w:rsidR="00C665E9" w:rsidRPr="00A06C9E">
        <w:rPr>
          <w:rFonts w:cstheme="minorHAnsi"/>
          <w:color w:val="000000" w:themeColor="text1"/>
          <w:spacing w:val="-1"/>
        </w:rPr>
        <w:t xml:space="preserve">Interaziendale </w:t>
      </w:r>
      <w:r w:rsidRPr="00A06C9E">
        <w:rPr>
          <w:rFonts w:cstheme="minorHAnsi"/>
          <w:color w:val="000000" w:themeColor="text1"/>
          <w:spacing w:val="-1"/>
        </w:rPr>
        <w:t>per</w:t>
      </w:r>
      <w:r w:rsidR="00D20822" w:rsidRPr="00A06C9E">
        <w:rPr>
          <w:rFonts w:cstheme="minorHAnsi"/>
          <w:color w:val="000000" w:themeColor="text1"/>
          <w:spacing w:val="-1"/>
        </w:rPr>
        <w:t xml:space="preserve"> i Procedimenti Disciplinari (U</w:t>
      </w:r>
      <w:r w:rsidR="00C665E9" w:rsidRPr="00A06C9E">
        <w:rPr>
          <w:rFonts w:cstheme="minorHAnsi"/>
          <w:color w:val="000000" w:themeColor="text1"/>
          <w:spacing w:val="-1"/>
        </w:rPr>
        <w:t>I</w:t>
      </w:r>
      <w:r w:rsidRPr="00A06C9E">
        <w:rPr>
          <w:rFonts w:cstheme="minorHAnsi"/>
          <w:color w:val="000000" w:themeColor="text1"/>
          <w:spacing w:val="-1"/>
        </w:rPr>
        <w:t xml:space="preserve">PD) cui spetta il compito di esaminare le segnalazioni di violazione del </w:t>
      </w:r>
      <w:r w:rsidR="00635677" w:rsidRPr="00A06C9E">
        <w:rPr>
          <w:rFonts w:cstheme="minorHAnsi"/>
          <w:color w:val="000000" w:themeColor="text1"/>
          <w:spacing w:val="-1"/>
        </w:rPr>
        <w:t>C</w:t>
      </w:r>
      <w:r w:rsidRPr="00A06C9E">
        <w:rPr>
          <w:rFonts w:cstheme="minorHAnsi"/>
          <w:color w:val="000000" w:themeColor="text1"/>
          <w:spacing w:val="-1"/>
        </w:rPr>
        <w:t xml:space="preserve">odice e di attivare il procedimento in contraddittorio con il dipendente, secondo quanto previsto </w:t>
      </w:r>
      <w:r w:rsidR="0050483B" w:rsidRPr="00A06C9E">
        <w:rPr>
          <w:rFonts w:cstheme="minorHAnsi"/>
          <w:color w:val="000000" w:themeColor="text1"/>
          <w:spacing w:val="-1"/>
        </w:rPr>
        <w:t>dalla normativa di riferimento</w:t>
      </w:r>
    </w:p>
    <w:p w14:paraId="43AAF81F" w14:textId="3D57EEED" w:rsidR="0083232E" w:rsidRPr="00A06C9E" w:rsidRDefault="0083232E" w:rsidP="004407CE">
      <w:pPr>
        <w:pStyle w:val="Paragrafoelenco"/>
        <w:numPr>
          <w:ilvl w:val="0"/>
          <w:numId w:val="44"/>
        </w:numPr>
        <w:autoSpaceDE w:val="0"/>
        <w:autoSpaceDN w:val="0"/>
        <w:adjustRightInd w:val="0"/>
        <w:spacing w:after="0"/>
        <w:jc w:val="both"/>
        <w:rPr>
          <w:rFonts w:cstheme="minorHAnsi"/>
          <w:color w:val="000000" w:themeColor="text1"/>
          <w:spacing w:val="-1"/>
        </w:rPr>
      </w:pPr>
      <w:r w:rsidRPr="00A06C9E">
        <w:rPr>
          <w:rFonts w:cstheme="minorHAnsi"/>
          <w:color w:val="000000" w:themeColor="text1"/>
          <w:spacing w:val="-1"/>
        </w:rPr>
        <w:t>CUG in relazione agli episodi di cui può essere portato a conoscenza dai dipendenti stessi;</w:t>
      </w:r>
    </w:p>
    <w:p w14:paraId="10FD8D37" w14:textId="7B1D6CFF" w:rsidR="0083232E" w:rsidRPr="00A06C9E" w:rsidRDefault="0083232E" w:rsidP="004407CE">
      <w:pPr>
        <w:pStyle w:val="Paragrafoelenco"/>
        <w:numPr>
          <w:ilvl w:val="0"/>
          <w:numId w:val="44"/>
        </w:numPr>
        <w:autoSpaceDE w:val="0"/>
        <w:autoSpaceDN w:val="0"/>
        <w:adjustRightInd w:val="0"/>
        <w:spacing w:after="0"/>
        <w:jc w:val="both"/>
        <w:rPr>
          <w:rFonts w:cstheme="minorHAnsi"/>
          <w:color w:val="000000" w:themeColor="text1"/>
          <w:spacing w:val="-1"/>
        </w:rPr>
      </w:pPr>
      <w:r w:rsidRPr="00A06C9E">
        <w:rPr>
          <w:rFonts w:cstheme="minorHAnsi"/>
          <w:color w:val="000000" w:themeColor="text1"/>
          <w:spacing w:val="-1"/>
        </w:rPr>
        <w:t>utenti e associazioni di cittadini, stakeholder esterni che segnalano eventuali violazioni de</w:t>
      </w:r>
      <w:r w:rsidR="00635677" w:rsidRPr="00A06C9E">
        <w:rPr>
          <w:rFonts w:cstheme="minorHAnsi"/>
          <w:color w:val="000000" w:themeColor="text1"/>
          <w:spacing w:val="-1"/>
        </w:rPr>
        <w:t>l</w:t>
      </w:r>
      <w:r w:rsidRPr="00A06C9E">
        <w:rPr>
          <w:rFonts w:cstheme="minorHAnsi"/>
          <w:color w:val="000000" w:themeColor="text1"/>
          <w:spacing w:val="-1"/>
        </w:rPr>
        <w:t xml:space="preserve"> Codic</w:t>
      </w:r>
      <w:r w:rsidR="00635677" w:rsidRPr="00A06C9E">
        <w:rPr>
          <w:rFonts w:cstheme="minorHAnsi"/>
          <w:color w:val="000000" w:themeColor="text1"/>
          <w:spacing w:val="-1"/>
        </w:rPr>
        <w:t>e</w:t>
      </w:r>
      <w:r w:rsidRPr="00A06C9E">
        <w:rPr>
          <w:rFonts w:cstheme="minorHAnsi"/>
          <w:color w:val="000000" w:themeColor="text1"/>
          <w:spacing w:val="-1"/>
        </w:rPr>
        <w:t xml:space="preserve"> di comportamento ad esempio tramite l’URP, la Conferenza di Partecipazione, gli audit civici</w:t>
      </w:r>
      <w:r w:rsidR="0050483B" w:rsidRPr="00A06C9E">
        <w:rPr>
          <w:rFonts w:cstheme="minorHAnsi"/>
          <w:color w:val="000000" w:themeColor="text1"/>
          <w:spacing w:val="-1"/>
        </w:rPr>
        <w:t>;</w:t>
      </w:r>
    </w:p>
    <w:p w14:paraId="6A1F2330" w14:textId="2C43C414" w:rsidR="0050483B" w:rsidRPr="00A06C9E" w:rsidRDefault="0050483B" w:rsidP="004407CE">
      <w:pPr>
        <w:pStyle w:val="Paragrafoelenco"/>
        <w:numPr>
          <w:ilvl w:val="0"/>
          <w:numId w:val="44"/>
        </w:numPr>
        <w:autoSpaceDE w:val="0"/>
        <w:autoSpaceDN w:val="0"/>
        <w:adjustRightInd w:val="0"/>
        <w:spacing w:after="0"/>
        <w:contextualSpacing w:val="0"/>
        <w:jc w:val="both"/>
        <w:rPr>
          <w:rFonts w:cstheme="minorHAnsi"/>
          <w:color w:val="000000" w:themeColor="text1"/>
          <w:spacing w:val="-1"/>
        </w:rPr>
      </w:pPr>
      <w:r w:rsidRPr="00A06C9E">
        <w:rPr>
          <w:rFonts w:cstheme="minorHAnsi"/>
          <w:color w:val="000000" w:themeColor="text1"/>
          <w:spacing w:val="-1"/>
        </w:rPr>
        <w:t xml:space="preserve">FPCT che semestralmente raccoglie le autovalutazioni e le integra con gli elementi emersi sia internamente, anche tramite il canale </w:t>
      </w:r>
      <w:proofErr w:type="spellStart"/>
      <w:r w:rsidRPr="00A06C9E">
        <w:rPr>
          <w:rFonts w:cstheme="minorHAnsi"/>
          <w:i/>
          <w:color w:val="000000" w:themeColor="text1"/>
          <w:spacing w:val="-1"/>
        </w:rPr>
        <w:t>whistleblowing</w:t>
      </w:r>
      <w:proofErr w:type="spellEnd"/>
      <w:r w:rsidRPr="00A06C9E">
        <w:rPr>
          <w:rFonts w:cstheme="minorHAnsi"/>
          <w:color w:val="000000" w:themeColor="text1"/>
          <w:spacing w:val="-1"/>
        </w:rPr>
        <w:t>, sia esternamente (rassegna stampa, ANAC, Garante e altre Autorità).</w:t>
      </w:r>
    </w:p>
    <w:p w14:paraId="4795C8B8" w14:textId="77777777" w:rsidR="0083232E" w:rsidRPr="00A06C9E" w:rsidRDefault="0083232E" w:rsidP="007F6F30">
      <w:pPr>
        <w:spacing w:after="0"/>
        <w:ind w:left="357" w:firstLine="709"/>
        <w:jc w:val="both"/>
        <w:rPr>
          <w:rFonts w:cstheme="minorHAnsi"/>
          <w:color w:val="000000" w:themeColor="text1"/>
          <w:spacing w:val="-1"/>
        </w:rPr>
      </w:pPr>
      <w:r w:rsidRPr="00A06C9E">
        <w:rPr>
          <w:rFonts w:cstheme="minorHAnsi"/>
          <w:color w:val="000000" w:themeColor="text1"/>
          <w:spacing w:val="-1"/>
        </w:rPr>
        <w:t>A fine 2022 è stato rivisto anche il Regolamento dell’U</w:t>
      </w:r>
      <w:r w:rsidR="00B832A2" w:rsidRPr="00A06C9E">
        <w:rPr>
          <w:rFonts w:cstheme="minorHAnsi"/>
          <w:color w:val="000000" w:themeColor="text1"/>
          <w:spacing w:val="-1"/>
        </w:rPr>
        <w:t xml:space="preserve">fficio </w:t>
      </w:r>
      <w:r w:rsidRPr="00A06C9E">
        <w:rPr>
          <w:rFonts w:cstheme="minorHAnsi"/>
          <w:color w:val="000000" w:themeColor="text1"/>
          <w:spacing w:val="-1"/>
        </w:rPr>
        <w:t>I</w:t>
      </w:r>
      <w:r w:rsidR="00B832A2" w:rsidRPr="00A06C9E">
        <w:rPr>
          <w:rFonts w:cstheme="minorHAnsi"/>
          <w:color w:val="000000" w:themeColor="text1"/>
          <w:spacing w:val="-1"/>
        </w:rPr>
        <w:t xml:space="preserve">nteraziendale per i </w:t>
      </w:r>
      <w:r w:rsidRPr="00A06C9E">
        <w:rPr>
          <w:rFonts w:cstheme="minorHAnsi"/>
          <w:color w:val="000000" w:themeColor="text1"/>
          <w:spacing w:val="-1"/>
        </w:rPr>
        <w:t>P</w:t>
      </w:r>
      <w:r w:rsidR="00B832A2" w:rsidRPr="00A06C9E">
        <w:rPr>
          <w:rFonts w:cstheme="minorHAnsi"/>
          <w:color w:val="000000" w:themeColor="text1"/>
          <w:spacing w:val="-1"/>
        </w:rPr>
        <w:t xml:space="preserve">rocedimenti </w:t>
      </w:r>
      <w:r w:rsidRPr="00A06C9E">
        <w:rPr>
          <w:rFonts w:cstheme="minorHAnsi"/>
          <w:color w:val="000000" w:themeColor="text1"/>
          <w:spacing w:val="-1"/>
        </w:rPr>
        <w:t>D</w:t>
      </w:r>
      <w:r w:rsidR="00B56F53" w:rsidRPr="00A06C9E">
        <w:rPr>
          <w:rFonts w:cstheme="minorHAnsi"/>
          <w:color w:val="000000" w:themeColor="text1"/>
          <w:spacing w:val="-1"/>
        </w:rPr>
        <w:t>isci</w:t>
      </w:r>
      <w:r w:rsidR="00B832A2" w:rsidRPr="00A06C9E">
        <w:rPr>
          <w:rFonts w:cstheme="minorHAnsi"/>
          <w:color w:val="000000" w:themeColor="text1"/>
          <w:spacing w:val="-1"/>
        </w:rPr>
        <w:t>p</w:t>
      </w:r>
      <w:r w:rsidR="00B56F53" w:rsidRPr="00A06C9E">
        <w:rPr>
          <w:rFonts w:cstheme="minorHAnsi"/>
          <w:color w:val="000000" w:themeColor="text1"/>
          <w:spacing w:val="-1"/>
        </w:rPr>
        <w:t>l</w:t>
      </w:r>
      <w:r w:rsidR="00B832A2" w:rsidRPr="00A06C9E">
        <w:rPr>
          <w:rFonts w:cstheme="minorHAnsi"/>
          <w:color w:val="000000" w:themeColor="text1"/>
          <w:spacing w:val="-1"/>
        </w:rPr>
        <w:t>inari</w:t>
      </w:r>
      <w:r w:rsidRPr="00A06C9E">
        <w:rPr>
          <w:rFonts w:cstheme="minorHAnsi"/>
          <w:color w:val="000000" w:themeColor="text1"/>
          <w:spacing w:val="-1"/>
        </w:rPr>
        <w:t xml:space="preserve"> con relativi Codici disciplinari annessi e si è provveduto ad una </w:t>
      </w:r>
      <w:r w:rsidR="000F0AC7" w:rsidRPr="00A06C9E">
        <w:rPr>
          <w:rFonts w:cstheme="minorHAnsi"/>
          <w:color w:val="000000" w:themeColor="text1"/>
          <w:spacing w:val="-1"/>
        </w:rPr>
        <w:t>ulteriore</w:t>
      </w:r>
      <w:r w:rsidRPr="00A06C9E">
        <w:rPr>
          <w:rFonts w:cstheme="minorHAnsi"/>
          <w:color w:val="000000" w:themeColor="text1"/>
          <w:spacing w:val="-1"/>
        </w:rPr>
        <w:t xml:space="preserve"> diffusione attraverso i canali aziendali </w:t>
      </w:r>
      <w:r w:rsidR="00D06BE3" w:rsidRPr="00A06C9E">
        <w:rPr>
          <w:rFonts w:cstheme="minorHAnsi"/>
          <w:color w:val="000000" w:themeColor="text1"/>
          <w:spacing w:val="-1"/>
        </w:rPr>
        <w:t>ed in successivi momenti formativi</w:t>
      </w:r>
      <w:r w:rsidRPr="00A06C9E">
        <w:rPr>
          <w:rFonts w:cstheme="minorHAnsi"/>
          <w:color w:val="000000" w:themeColor="text1"/>
          <w:spacing w:val="-1"/>
        </w:rPr>
        <w:t xml:space="preserve"> rivolt</w:t>
      </w:r>
      <w:r w:rsidR="00D06BE3" w:rsidRPr="00A06C9E">
        <w:rPr>
          <w:rFonts w:cstheme="minorHAnsi"/>
          <w:color w:val="000000" w:themeColor="text1"/>
          <w:spacing w:val="-1"/>
        </w:rPr>
        <w:t>i</w:t>
      </w:r>
      <w:r w:rsidRPr="00A06C9E">
        <w:rPr>
          <w:rFonts w:cstheme="minorHAnsi"/>
          <w:color w:val="000000" w:themeColor="text1"/>
          <w:spacing w:val="-1"/>
        </w:rPr>
        <w:t xml:space="preserve"> a </w:t>
      </w:r>
      <w:r w:rsidR="00635677" w:rsidRPr="00A06C9E">
        <w:rPr>
          <w:rFonts w:cstheme="minorHAnsi"/>
          <w:color w:val="000000" w:themeColor="text1"/>
          <w:spacing w:val="-1"/>
        </w:rPr>
        <w:t>D</w:t>
      </w:r>
      <w:r w:rsidRPr="00A06C9E">
        <w:rPr>
          <w:rFonts w:cstheme="minorHAnsi"/>
          <w:color w:val="000000" w:themeColor="text1"/>
          <w:spacing w:val="-1"/>
        </w:rPr>
        <w:t xml:space="preserve">irettori, </w:t>
      </w:r>
      <w:r w:rsidR="00635677" w:rsidRPr="00A06C9E">
        <w:rPr>
          <w:rFonts w:cstheme="minorHAnsi"/>
          <w:color w:val="000000" w:themeColor="text1"/>
          <w:spacing w:val="-1"/>
        </w:rPr>
        <w:t>R</w:t>
      </w:r>
      <w:r w:rsidRPr="00A06C9E">
        <w:rPr>
          <w:rFonts w:cstheme="minorHAnsi"/>
          <w:color w:val="000000" w:themeColor="text1"/>
          <w:spacing w:val="-1"/>
        </w:rPr>
        <w:t xml:space="preserve">esponsabili e </w:t>
      </w:r>
      <w:r w:rsidR="00635677" w:rsidRPr="00A06C9E">
        <w:rPr>
          <w:rFonts w:cstheme="minorHAnsi"/>
          <w:color w:val="000000" w:themeColor="text1"/>
          <w:spacing w:val="-1"/>
        </w:rPr>
        <w:t>C</w:t>
      </w:r>
      <w:r w:rsidRPr="00A06C9E">
        <w:rPr>
          <w:rFonts w:cstheme="minorHAnsi"/>
          <w:color w:val="000000" w:themeColor="text1"/>
          <w:spacing w:val="-1"/>
        </w:rPr>
        <w:t>oordinatori di struttura.</w:t>
      </w:r>
    </w:p>
    <w:p w14:paraId="35A9C91B" w14:textId="77777777" w:rsidR="00987E3F" w:rsidRPr="00A06C9E" w:rsidRDefault="00987E3F" w:rsidP="007F6F30">
      <w:pPr>
        <w:spacing w:after="0"/>
        <w:ind w:left="357" w:firstLine="709"/>
        <w:jc w:val="both"/>
        <w:rPr>
          <w:rFonts w:cstheme="minorHAnsi"/>
          <w:color w:val="000000" w:themeColor="text1"/>
          <w:spacing w:val="-1"/>
        </w:rPr>
      </w:pPr>
    </w:p>
    <w:p w14:paraId="58422457" w14:textId="0A0D274F" w:rsidR="0083232E" w:rsidRPr="00A06C9E" w:rsidRDefault="0050483B" w:rsidP="007F6F30">
      <w:pPr>
        <w:spacing w:after="0"/>
        <w:ind w:left="357" w:firstLine="709"/>
        <w:jc w:val="both"/>
        <w:rPr>
          <w:rFonts w:cstheme="minorHAnsi"/>
          <w:color w:val="000000" w:themeColor="text1"/>
          <w:spacing w:val="-1"/>
        </w:rPr>
      </w:pPr>
      <w:r w:rsidRPr="00A06C9E">
        <w:rPr>
          <w:rFonts w:cstheme="minorHAnsi"/>
          <w:color w:val="000000" w:themeColor="text1"/>
          <w:spacing w:val="-1"/>
        </w:rPr>
        <w:t>Nel 2024 l’</w:t>
      </w:r>
      <w:r w:rsidR="0083232E" w:rsidRPr="00A06C9E">
        <w:rPr>
          <w:rFonts w:cstheme="minorHAnsi"/>
          <w:color w:val="000000" w:themeColor="text1"/>
          <w:spacing w:val="-1"/>
        </w:rPr>
        <w:t xml:space="preserve">Azienda </w:t>
      </w:r>
      <w:r w:rsidRPr="00A06C9E">
        <w:rPr>
          <w:rFonts w:cstheme="minorHAnsi"/>
          <w:color w:val="000000" w:themeColor="text1"/>
          <w:spacing w:val="-1"/>
        </w:rPr>
        <w:t>valuterà la necessità di riesaminare il Regolamento</w:t>
      </w:r>
      <w:r w:rsidR="0083232E" w:rsidRPr="00A06C9E">
        <w:rPr>
          <w:rFonts w:cstheme="minorHAnsi"/>
          <w:color w:val="000000" w:themeColor="text1"/>
          <w:spacing w:val="-1"/>
        </w:rPr>
        <w:t xml:space="preserve"> in materia di incarichi ed attività extra istituzionali </w:t>
      </w:r>
      <w:r w:rsidRPr="00A06C9E">
        <w:rPr>
          <w:rFonts w:cstheme="minorHAnsi"/>
          <w:color w:val="000000" w:themeColor="text1"/>
          <w:spacing w:val="-1"/>
        </w:rPr>
        <w:t xml:space="preserve">anche in relazione alla </w:t>
      </w:r>
      <w:r w:rsidR="007B0290" w:rsidRPr="00A06C9E">
        <w:rPr>
          <w:rFonts w:cstheme="minorHAnsi"/>
          <w:color w:val="000000" w:themeColor="text1"/>
          <w:spacing w:val="-1"/>
        </w:rPr>
        <w:t>cosiddetta</w:t>
      </w:r>
      <w:r w:rsidRPr="00A06C9E">
        <w:rPr>
          <w:rFonts w:cstheme="minorHAnsi"/>
          <w:color w:val="000000" w:themeColor="text1"/>
          <w:spacing w:val="-1"/>
        </w:rPr>
        <w:t xml:space="preserve"> “libera professione del comparto”</w:t>
      </w:r>
      <w:r w:rsidR="0083232E" w:rsidRPr="00A06C9E">
        <w:rPr>
          <w:rFonts w:cstheme="minorHAnsi"/>
          <w:color w:val="000000" w:themeColor="text1"/>
          <w:spacing w:val="-1"/>
        </w:rPr>
        <w:t>.</w:t>
      </w:r>
    </w:p>
    <w:p w14:paraId="7C791437" w14:textId="7BCF33C7" w:rsidR="0083232E" w:rsidRPr="00A06C9E" w:rsidRDefault="0083232E" w:rsidP="007F6F30">
      <w:pPr>
        <w:autoSpaceDE w:val="0"/>
        <w:autoSpaceDN w:val="0"/>
        <w:adjustRightInd w:val="0"/>
        <w:spacing w:after="0"/>
        <w:ind w:left="357" w:firstLine="709"/>
        <w:jc w:val="both"/>
        <w:rPr>
          <w:rFonts w:cstheme="minorHAnsi"/>
          <w:color w:val="000000" w:themeColor="text1"/>
        </w:rPr>
      </w:pPr>
      <w:r w:rsidRPr="00A06C9E">
        <w:rPr>
          <w:rFonts w:cstheme="minorHAnsi"/>
          <w:color w:val="000000" w:themeColor="text1"/>
        </w:rPr>
        <w:t xml:space="preserve">Considerando l’impulso alla </w:t>
      </w:r>
      <w:proofErr w:type="spellStart"/>
      <w:r w:rsidRPr="00A06C9E">
        <w:rPr>
          <w:rFonts w:cstheme="minorHAnsi"/>
          <w:color w:val="000000" w:themeColor="text1"/>
        </w:rPr>
        <w:t>ri</w:t>
      </w:r>
      <w:proofErr w:type="spellEnd"/>
      <w:r w:rsidR="004C153C" w:rsidRPr="00A06C9E">
        <w:rPr>
          <w:rFonts w:cstheme="minorHAnsi"/>
          <w:color w:val="000000" w:themeColor="text1"/>
        </w:rPr>
        <w:t>-</w:t>
      </w:r>
      <w:r w:rsidRPr="00A06C9E">
        <w:rPr>
          <w:rFonts w:cstheme="minorHAnsi"/>
          <w:color w:val="000000" w:themeColor="text1"/>
        </w:rPr>
        <w:t>attualizzazione di molti regolamenti ed alla formalizzazione di documenti riguardanti nuove aree, si continuerà ad invitare tutte le strutture responsabili degli atti regolatori a seguire i format messi a disposizione dalla Funzione Qualità ed Accreditamento e a dislocarli in un’unica area così che siano più facilmente reperibili d</w:t>
      </w:r>
      <w:r w:rsidR="00635677" w:rsidRPr="00A06C9E">
        <w:rPr>
          <w:rFonts w:cstheme="minorHAnsi"/>
          <w:color w:val="000000" w:themeColor="text1"/>
        </w:rPr>
        <w:t xml:space="preserve">a tutti gli interessati, anche </w:t>
      </w:r>
      <w:r w:rsidRPr="00A06C9E">
        <w:rPr>
          <w:rFonts w:cstheme="minorHAnsi"/>
          <w:color w:val="000000" w:themeColor="text1"/>
        </w:rPr>
        <w:t>al di fuori dell’Azienda.</w:t>
      </w:r>
    </w:p>
    <w:p w14:paraId="57025932" w14:textId="77777777" w:rsidR="00987E3F" w:rsidRPr="00A06C9E" w:rsidRDefault="00987E3F" w:rsidP="007F6F30">
      <w:pPr>
        <w:autoSpaceDE w:val="0"/>
        <w:autoSpaceDN w:val="0"/>
        <w:adjustRightInd w:val="0"/>
        <w:spacing w:after="0"/>
        <w:ind w:left="357" w:firstLine="709"/>
        <w:jc w:val="both"/>
        <w:rPr>
          <w:rFonts w:cstheme="minorHAnsi"/>
          <w:color w:val="000000" w:themeColor="text1"/>
        </w:rPr>
      </w:pPr>
    </w:p>
    <w:p w14:paraId="212AD58C" w14:textId="3AC60A10" w:rsidR="0083232E" w:rsidRPr="00A06C9E" w:rsidRDefault="0083232E" w:rsidP="004407CE">
      <w:pPr>
        <w:pStyle w:val="Paragrafoelenco"/>
        <w:numPr>
          <w:ilvl w:val="0"/>
          <w:numId w:val="28"/>
        </w:numPr>
        <w:autoSpaceDE w:val="0"/>
        <w:autoSpaceDN w:val="0"/>
        <w:adjustRightInd w:val="0"/>
        <w:spacing w:after="0"/>
        <w:ind w:left="357" w:hanging="357"/>
        <w:contextualSpacing w:val="0"/>
        <w:jc w:val="both"/>
        <w:rPr>
          <w:rFonts w:cstheme="minorHAnsi"/>
          <w:color w:val="000000" w:themeColor="text1"/>
          <w:spacing w:val="-1"/>
        </w:rPr>
      </w:pPr>
      <w:r w:rsidRPr="00A06C9E">
        <w:rPr>
          <w:rFonts w:cstheme="minorHAnsi"/>
          <w:color w:val="000000" w:themeColor="text1"/>
          <w:spacing w:val="-1"/>
        </w:rPr>
        <w:t xml:space="preserve">L’aspetto più difficile da </w:t>
      </w:r>
      <w:r w:rsidR="007B0290" w:rsidRPr="00A06C9E">
        <w:rPr>
          <w:rFonts w:cstheme="minorHAnsi"/>
          <w:color w:val="000000" w:themeColor="text1"/>
          <w:spacing w:val="-1"/>
        </w:rPr>
        <w:t>rendere operativo</w:t>
      </w:r>
      <w:r w:rsidRPr="00A06C9E">
        <w:rPr>
          <w:rFonts w:cstheme="minorHAnsi"/>
          <w:color w:val="000000" w:themeColor="text1"/>
          <w:spacing w:val="-1"/>
        </w:rPr>
        <w:t xml:space="preserve">, monitorare ed esemplificare </w:t>
      </w:r>
      <w:r w:rsidR="007B0290" w:rsidRPr="00A06C9E">
        <w:rPr>
          <w:rFonts w:cstheme="minorHAnsi"/>
          <w:color w:val="000000" w:themeColor="text1"/>
          <w:spacing w:val="-1"/>
        </w:rPr>
        <w:t>riguarda</w:t>
      </w:r>
      <w:r w:rsidRPr="00A06C9E">
        <w:rPr>
          <w:rFonts w:cstheme="minorHAnsi"/>
          <w:color w:val="000000" w:themeColor="text1"/>
          <w:spacing w:val="-1"/>
        </w:rPr>
        <w:t xml:space="preserve"> la gestione del conflitto di interessi.</w:t>
      </w:r>
    </w:p>
    <w:p w14:paraId="034F2E6F" w14:textId="3284BE66" w:rsidR="0083232E" w:rsidRPr="00A06C9E" w:rsidRDefault="0083232E" w:rsidP="007F6F30">
      <w:pPr>
        <w:autoSpaceDE w:val="0"/>
        <w:autoSpaceDN w:val="0"/>
        <w:adjustRightInd w:val="0"/>
        <w:spacing w:after="0"/>
        <w:ind w:left="357" w:firstLine="709"/>
        <w:jc w:val="both"/>
        <w:rPr>
          <w:rFonts w:cstheme="minorHAnsi"/>
          <w:color w:val="000000" w:themeColor="text1"/>
        </w:rPr>
      </w:pPr>
      <w:r w:rsidRPr="00A06C9E">
        <w:rPr>
          <w:rFonts w:cstheme="minorHAnsi"/>
          <w:color w:val="000000" w:themeColor="text1"/>
        </w:rPr>
        <w:t>Oltre a quanto menzionato nel Codice e diffuso tramite esso, semestralmente la FPCT chiede un riscontro alle strutture che maggiormente raccolgono autodichiarazioni. In modo particolare nell’ambito delle varie Com</w:t>
      </w:r>
      <w:r w:rsidR="00730B66" w:rsidRPr="00A06C9E">
        <w:rPr>
          <w:rFonts w:cstheme="minorHAnsi"/>
          <w:i/>
          <w:color w:val="000000" w:themeColor="text1"/>
        </w:rPr>
        <w:t>mission</w:t>
      </w:r>
      <w:r w:rsidRPr="00A06C9E">
        <w:rPr>
          <w:rFonts w:cstheme="minorHAnsi"/>
          <w:color w:val="000000" w:themeColor="text1"/>
        </w:rPr>
        <w:t>i e di quanto richiesto per il PNRR e l’antiriciclaggio, si procederà ad un controllo a campione, con il supporto del Servizio Ispettivo Interno.</w:t>
      </w:r>
    </w:p>
    <w:p w14:paraId="29892260" w14:textId="77777777" w:rsidR="00987E3F" w:rsidRPr="00A06C9E" w:rsidRDefault="00987E3F" w:rsidP="007F6F30">
      <w:pPr>
        <w:autoSpaceDE w:val="0"/>
        <w:autoSpaceDN w:val="0"/>
        <w:adjustRightInd w:val="0"/>
        <w:spacing w:after="0"/>
        <w:ind w:left="357" w:firstLine="709"/>
        <w:jc w:val="both"/>
        <w:rPr>
          <w:rFonts w:cstheme="minorHAnsi"/>
          <w:color w:val="000000" w:themeColor="text1"/>
        </w:rPr>
      </w:pPr>
    </w:p>
    <w:p w14:paraId="3089BE07" w14:textId="05D25F6A" w:rsidR="0083232E" w:rsidRPr="00A06C9E" w:rsidRDefault="0083232E" w:rsidP="004407CE">
      <w:pPr>
        <w:pStyle w:val="Paragrafoelenco"/>
        <w:numPr>
          <w:ilvl w:val="0"/>
          <w:numId w:val="28"/>
        </w:numPr>
        <w:autoSpaceDE w:val="0"/>
        <w:autoSpaceDN w:val="0"/>
        <w:adjustRightInd w:val="0"/>
        <w:spacing w:after="0"/>
        <w:ind w:left="357" w:hanging="357"/>
        <w:contextualSpacing w:val="0"/>
        <w:jc w:val="both"/>
        <w:rPr>
          <w:rFonts w:cstheme="minorHAnsi"/>
          <w:color w:val="000000" w:themeColor="text1"/>
          <w:spacing w:val="-1"/>
        </w:rPr>
      </w:pPr>
      <w:r w:rsidRPr="00A06C9E">
        <w:rPr>
          <w:rFonts w:cstheme="minorHAnsi"/>
          <w:color w:val="000000" w:themeColor="text1"/>
          <w:spacing w:val="-1"/>
        </w:rPr>
        <w:lastRenderedPageBreak/>
        <w:t xml:space="preserve">Verifica delle situazioni di </w:t>
      </w:r>
      <w:proofErr w:type="spellStart"/>
      <w:r w:rsidRPr="00A06C9E">
        <w:rPr>
          <w:rFonts w:cstheme="minorHAnsi"/>
          <w:color w:val="000000" w:themeColor="text1"/>
          <w:spacing w:val="-1"/>
        </w:rPr>
        <w:t>Inconferibilità</w:t>
      </w:r>
      <w:proofErr w:type="spellEnd"/>
      <w:r w:rsidRPr="00A06C9E">
        <w:rPr>
          <w:rFonts w:cstheme="minorHAnsi"/>
          <w:color w:val="000000" w:themeColor="text1"/>
          <w:spacing w:val="-1"/>
        </w:rPr>
        <w:t xml:space="preserve">/incompatibilità di incarichi </w:t>
      </w:r>
    </w:p>
    <w:p w14:paraId="2F4BD36F" w14:textId="0C5594E1" w:rsidR="0083232E" w:rsidRPr="00A06C9E" w:rsidRDefault="0083232E" w:rsidP="007F6F30">
      <w:pPr>
        <w:pStyle w:val="Rientrocorpodeltesto2"/>
        <w:spacing w:line="276" w:lineRule="auto"/>
        <w:ind w:left="357"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Nell’area web Amministrazione Trasparente/Disposizioni generali/Provvedimenti di recepimento dell’Atto Aziendale</w:t>
      </w:r>
      <w:r w:rsidR="005042FE">
        <w:rPr>
          <w:rFonts w:asciiTheme="minorHAnsi" w:hAnsiTheme="minorHAnsi" w:cstheme="minorHAnsi"/>
          <w:color w:val="000000" w:themeColor="text1"/>
          <w:spacing w:val="-1"/>
          <w:sz w:val="22"/>
          <w:szCs w:val="22"/>
        </w:rPr>
        <w:t xml:space="preserve"> </w:t>
      </w:r>
      <w:r w:rsidRPr="00A06C9E">
        <w:rPr>
          <w:rFonts w:asciiTheme="minorHAnsi" w:hAnsiTheme="minorHAnsi" w:cstheme="minorHAnsi"/>
          <w:color w:val="000000" w:themeColor="text1"/>
          <w:spacing w:val="-1"/>
          <w:sz w:val="22"/>
          <w:szCs w:val="22"/>
        </w:rPr>
        <w:t>vengono costantemente pubblicati gli atti ed</w:t>
      </w:r>
      <w:r w:rsidR="005042FE">
        <w:rPr>
          <w:rFonts w:asciiTheme="minorHAnsi" w:hAnsiTheme="minorHAnsi" w:cstheme="minorHAnsi"/>
          <w:color w:val="000000" w:themeColor="text1"/>
          <w:spacing w:val="-1"/>
          <w:sz w:val="22"/>
          <w:szCs w:val="22"/>
        </w:rPr>
        <w:t xml:space="preserve"> </w:t>
      </w:r>
      <w:r w:rsidRPr="00A06C9E">
        <w:rPr>
          <w:rFonts w:asciiTheme="minorHAnsi" w:hAnsiTheme="minorHAnsi" w:cstheme="minorHAnsi"/>
          <w:color w:val="000000" w:themeColor="text1"/>
          <w:spacing w:val="-1"/>
          <w:sz w:val="22"/>
          <w:szCs w:val="22"/>
        </w:rPr>
        <w:t>i provvedimenti in base ai quali vengono assegnati gli incaric</w:t>
      </w:r>
      <w:r w:rsidR="007B0290" w:rsidRPr="00A06C9E">
        <w:rPr>
          <w:rFonts w:asciiTheme="minorHAnsi" w:hAnsiTheme="minorHAnsi" w:cstheme="minorHAnsi"/>
          <w:color w:val="000000" w:themeColor="text1"/>
          <w:spacing w:val="-1"/>
          <w:sz w:val="22"/>
          <w:szCs w:val="22"/>
        </w:rPr>
        <w:t>hi aziendali e</w:t>
      </w:r>
      <w:r w:rsidRPr="00A06C9E">
        <w:rPr>
          <w:rFonts w:asciiTheme="minorHAnsi" w:hAnsiTheme="minorHAnsi" w:cstheme="minorHAnsi"/>
          <w:color w:val="000000" w:themeColor="text1"/>
          <w:spacing w:val="-1"/>
          <w:sz w:val="22"/>
          <w:szCs w:val="22"/>
        </w:rPr>
        <w:t xml:space="preserve"> interaziendali</w:t>
      </w:r>
      <w:r w:rsidRPr="00B97EDE">
        <w:rPr>
          <w:rStyle w:val="Rimandonotaapidipagina"/>
          <w:rFonts w:asciiTheme="minorHAnsi" w:eastAsiaTheme="majorEastAsia" w:hAnsiTheme="minorHAnsi" w:cstheme="minorHAnsi"/>
          <w:sz w:val="22"/>
          <w:szCs w:val="22"/>
        </w:rPr>
        <w:footnoteReference w:id="88"/>
      </w:r>
      <w:r w:rsidR="007B0290" w:rsidRPr="00A06C9E">
        <w:rPr>
          <w:rFonts w:asciiTheme="minorHAnsi" w:hAnsiTheme="minorHAnsi" w:cstheme="minorHAnsi"/>
          <w:color w:val="000000" w:themeColor="text1"/>
          <w:spacing w:val="-1"/>
          <w:sz w:val="22"/>
          <w:szCs w:val="22"/>
        </w:rPr>
        <w:t>.</w:t>
      </w:r>
    </w:p>
    <w:p w14:paraId="04FA4C70" w14:textId="77777777" w:rsidR="00987E3F" w:rsidRPr="00A06C9E" w:rsidRDefault="00987E3F" w:rsidP="007F6F30">
      <w:pPr>
        <w:pStyle w:val="Rientrocorpodeltesto2"/>
        <w:spacing w:line="276" w:lineRule="auto"/>
        <w:ind w:left="357" w:firstLine="709"/>
        <w:jc w:val="both"/>
        <w:rPr>
          <w:rFonts w:asciiTheme="minorHAnsi" w:hAnsiTheme="minorHAnsi" w:cstheme="minorHAnsi"/>
          <w:color w:val="000000" w:themeColor="text1"/>
          <w:spacing w:val="-1"/>
          <w:sz w:val="22"/>
          <w:szCs w:val="22"/>
        </w:rPr>
      </w:pPr>
    </w:p>
    <w:p w14:paraId="5B7BC23A" w14:textId="2625A0C8" w:rsidR="0083232E" w:rsidRPr="00A06C9E" w:rsidRDefault="0083232E" w:rsidP="004407CE">
      <w:pPr>
        <w:pStyle w:val="Paragrafoelenco"/>
        <w:numPr>
          <w:ilvl w:val="0"/>
          <w:numId w:val="28"/>
        </w:numPr>
        <w:autoSpaceDE w:val="0"/>
        <w:autoSpaceDN w:val="0"/>
        <w:adjustRightInd w:val="0"/>
        <w:spacing w:after="0"/>
        <w:ind w:left="357" w:hanging="357"/>
        <w:contextualSpacing w:val="0"/>
        <w:jc w:val="both"/>
        <w:rPr>
          <w:rFonts w:cstheme="minorHAnsi"/>
          <w:color w:val="000000" w:themeColor="text1"/>
        </w:rPr>
      </w:pPr>
      <w:r w:rsidRPr="00A06C9E">
        <w:rPr>
          <w:rFonts w:cstheme="minorHAnsi"/>
          <w:color w:val="000000" w:themeColor="text1"/>
        </w:rPr>
        <w:t xml:space="preserve">Prevenzione, emersione e gestione dei divieti </w:t>
      </w:r>
      <w:r w:rsidRPr="00A06C9E">
        <w:rPr>
          <w:rFonts w:cstheme="minorHAnsi"/>
          <w:i/>
          <w:color w:val="000000" w:themeColor="text1"/>
        </w:rPr>
        <w:t>post-</w:t>
      </w:r>
      <w:proofErr w:type="spellStart"/>
      <w:r w:rsidRPr="00A06C9E">
        <w:rPr>
          <w:rFonts w:cstheme="minorHAnsi"/>
          <w:i/>
          <w:color w:val="000000" w:themeColor="text1"/>
        </w:rPr>
        <w:t>employment</w:t>
      </w:r>
      <w:proofErr w:type="spellEnd"/>
      <w:r w:rsidRPr="00A06C9E">
        <w:rPr>
          <w:rFonts w:cstheme="minorHAnsi"/>
          <w:i/>
          <w:color w:val="000000" w:themeColor="text1"/>
        </w:rPr>
        <w:t xml:space="preserve"> (</w:t>
      </w:r>
      <w:proofErr w:type="spellStart"/>
      <w:r w:rsidRPr="00A06C9E">
        <w:rPr>
          <w:rFonts w:cstheme="minorHAnsi"/>
          <w:i/>
          <w:color w:val="000000" w:themeColor="text1"/>
        </w:rPr>
        <w:t>pantouflage</w:t>
      </w:r>
      <w:proofErr w:type="spellEnd"/>
      <w:r w:rsidRPr="00A06C9E">
        <w:rPr>
          <w:rFonts w:cstheme="minorHAnsi"/>
          <w:i/>
          <w:color w:val="000000" w:themeColor="text1"/>
        </w:rPr>
        <w:t xml:space="preserve">/revolving </w:t>
      </w:r>
      <w:proofErr w:type="spellStart"/>
      <w:r w:rsidRPr="00A06C9E">
        <w:rPr>
          <w:rFonts w:cstheme="minorHAnsi"/>
          <w:i/>
          <w:color w:val="000000" w:themeColor="text1"/>
        </w:rPr>
        <w:t>do</w:t>
      </w:r>
      <w:r w:rsidR="00162052" w:rsidRPr="00A06C9E">
        <w:rPr>
          <w:rFonts w:cstheme="minorHAnsi"/>
          <w:i/>
          <w:color w:val="000000" w:themeColor="text1"/>
        </w:rPr>
        <w:t>o</w:t>
      </w:r>
      <w:r w:rsidRPr="00A06C9E">
        <w:rPr>
          <w:rFonts w:cstheme="minorHAnsi"/>
          <w:i/>
          <w:color w:val="000000" w:themeColor="text1"/>
        </w:rPr>
        <w:t>rs</w:t>
      </w:r>
      <w:proofErr w:type="spellEnd"/>
      <w:r w:rsidRPr="00A06C9E">
        <w:rPr>
          <w:rFonts w:cstheme="minorHAnsi"/>
          <w:color w:val="000000" w:themeColor="text1"/>
        </w:rPr>
        <w:t xml:space="preserve">): </w:t>
      </w:r>
      <w:r w:rsidR="00B832A2" w:rsidRPr="00A06C9E">
        <w:rPr>
          <w:rFonts w:cstheme="minorHAnsi"/>
          <w:color w:val="000000" w:themeColor="text1"/>
        </w:rPr>
        <w:t>nel</w:t>
      </w:r>
      <w:r w:rsidR="00A7274D" w:rsidRPr="00A06C9E">
        <w:rPr>
          <w:rFonts w:cstheme="minorHAnsi"/>
          <w:color w:val="000000" w:themeColor="text1"/>
        </w:rPr>
        <w:t>l’ultima revisione del Codice è stat</w:t>
      </w:r>
      <w:r w:rsidR="000D19CA" w:rsidRPr="00A06C9E">
        <w:rPr>
          <w:rFonts w:cstheme="minorHAnsi"/>
          <w:color w:val="000000" w:themeColor="text1"/>
        </w:rPr>
        <w:t>o</w:t>
      </w:r>
      <w:r w:rsidR="00A7274D" w:rsidRPr="00A06C9E">
        <w:rPr>
          <w:rFonts w:cstheme="minorHAnsi"/>
          <w:color w:val="000000" w:themeColor="text1"/>
        </w:rPr>
        <w:t xml:space="preserve"> maggiormente esplicitato il divieto.</w:t>
      </w:r>
      <w:r w:rsidR="00B832A2" w:rsidRPr="00A06C9E">
        <w:rPr>
          <w:rFonts w:cstheme="minorHAnsi"/>
          <w:color w:val="000000" w:themeColor="text1"/>
        </w:rPr>
        <w:t xml:space="preserve"> </w:t>
      </w:r>
    </w:p>
    <w:p w14:paraId="35D715FE" w14:textId="4B4EA1D2" w:rsidR="0083232E" w:rsidRPr="00A06C9E" w:rsidRDefault="0083232E" w:rsidP="007F6F30">
      <w:pPr>
        <w:pStyle w:val="Rientrocorpodeltesto2"/>
        <w:spacing w:line="276" w:lineRule="auto"/>
        <w:ind w:left="357"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Nella comunicazione di incarico e nel provvedimento di cessazione nonché nella lettera di tras</w:t>
      </w:r>
      <w:r w:rsidR="00730B66" w:rsidRPr="00A06C9E">
        <w:rPr>
          <w:rFonts w:asciiTheme="minorHAnsi" w:hAnsiTheme="minorHAnsi" w:cstheme="minorHAnsi"/>
          <w:i/>
          <w:color w:val="000000" w:themeColor="text1"/>
          <w:spacing w:val="-1"/>
          <w:sz w:val="22"/>
          <w:szCs w:val="22"/>
        </w:rPr>
        <w:t>mission</w:t>
      </w:r>
      <w:r w:rsidRPr="00A06C9E">
        <w:rPr>
          <w:rFonts w:asciiTheme="minorHAnsi" w:hAnsiTheme="minorHAnsi" w:cstheme="minorHAnsi"/>
          <w:color w:val="000000" w:themeColor="text1"/>
          <w:spacing w:val="-1"/>
          <w:sz w:val="22"/>
          <w:szCs w:val="22"/>
        </w:rPr>
        <w:t>e dello stesso a tutti i dipendenti dell’Azienda viene ricordato</w:t>
      </w:r>
      <w:r w:rsidR="000D19CA" w:rsidRPr="00A06C9E">
        <w:rPr>
          <w:rFonts w:asciiTheme="minorHAnsi" w:hAnsiTheme="minorHAnsi" w:cstheme="minorHAnsi"/>
          <w:color w:val="000000" w:themeColor="text1"/>
          <w:spacing w:val="-1"/>
          <w:sz w:val="22"/>
          <w:szCs w:val="22"/>
        </w:rPr>
        <w:t xml:space="preserve"> con specifica dicitura.</w:t>
      </w:r>
    </w:p>
    <w:p w14:paraId="177392D5" w14:textId="77777777" w:rsidR="0083232E" w:rsidRPr="00A06C9E" w:rsidRDefault="0083232E" w:rsidP="007F6F30">
      <w:pPr>
        <w:pStyle w:val="Rientrocorpodeltesto2"/>
        <w:spacing w:line="276" w:lineRule="auto"/>
        <w:ind w:left="357" w:firstLine="709"/>
        <w:jc w:val="both"/>
        <w:rPr>
          <w:rFonts w:asciiTheme="minorHAnsi" w:hAnsiTheme="minorHAnsi" w:cstheme="minorHAnsi"/>
          <w:iCs/>
          <w:color w:val="000000" w:themeColor="text1"/>
          <w:sz w:val="22"/>
          <w:szCs w:val="22"/>
        </w:rPr>
      </w:pPr>
      <w:r w:rsidRPr="00A06C9E">
        <w:rPr>
          <w:rFonts w:asciiTheme="minorHAnsi" w:hAnsiTheme="minorHAnsi" w:cstheme="minorHAnsi"/>
          <w:color w:val="000000" w:themeColor="text1"/>
          <w:spacing w:val="-1"/>
          <w:sz w:val="22"/>
          <w:szCs w:val="22"/>
        </w:rPr>
        <w:t xml:space="preserve">Analogamente </w:t>
      </w:r>
      <w:r w:rsidRPr="00A06C9E">
        <w:rPr>
          <w:rFonts w:asciiTheme="minorHAnsi" w:hAnsiTheme="minorHAnsi" w:cstheme="minorHAnsi"/>
          <w:iCs/>
          <w:color w:val="000000" w:themeColor="text1"/>
          <w:sz w:val="22"/>
          <w:szCs w:val="22"/>
        </w:rPr>
        <w:t>nei documenti di gara e nei contratti di lavori, servizi e forniture, gli operatori economici dichiarano di non aver concluso contratti di lavoro subordinato o autonomo e di non aver attribuito incarichi ad ex dipendenti che abbiano esercitato poteri autoritativi nei tre anni successivi alla cessazione del rapporto (Patti di integrità).</w:t>
      </w:r>
    </w:p>
    <w:p w14:paraId="47D4BBE3" w14:textId="3D7224A8" w:rsidR="0083232E" w:rsidRPr="00A06C9E" w:rsidRDefault="0083232E" w:rsidP="007F6F30">
      <w:pPr>
        <w:pStyle w:val="Rientrocorpodeltesto2"/>
        <w:spacing w:line="276" w:lineRule="auto"/>
        <w:ind w:left="357" w:firstLine="709"/>
        <w:jc w:val="both"/>
        <w:rPr>
          <w:rFonts w:asciiTheme="minorHAnsi" w:hAnsiTheme="minorHAnsi" w:cstheme="minorHAnsi"/>
          <w:iCs/>
          <w:color w:val="000000" w:themeColor="text1"/>
          <w:sz w:val="22"/>
          <w:szCs w:val="22"/>
        </w:rPr>
      </w:pPr>
      <w:r w:rsidRPr="00A06C9E">
        <w:rPr>
          <w:rFonts w:asciiTheme="minorHAnsi" w:hAnsiTheme="minorHAnsi" w:cstheme="minorHAnsi"/>
          <w:iCs/>
          <w:color w:val="000000" w:themeColor="text1"/>
          <w:sz w:val="22"/>
          <w:szCs w:val="22"/>
        </w:rPr>
        <w:t>I controlli ordinari scattano in caso di rifiuto alla sottoscrizione o in caso di segnalazioni pervenute dall’interno o dall’esterno</w:t>
      </w:r>
      <w:r w:rsidR="00635677" w:rsidRPr="00A06C9E">
        <w:rPr>
          <w:rFonts w:asciiTheme="minorHAnsi" w:hAnsiTheme="minorHAnsi" w:cstheme="minorHAnsi"/>
          <w:iCs/>
          <w:color w:val="000000" w:themeColor="text1"/>
          <w:sz w:val="22"/>
          <w:szCs w:val="22"/>
        </w:rPr>
        <w:t xml:space="preserve"> dell’AO</w:t>
      </w:r>
      <w:r w:rsidRPr="00A06C9E">
        <w:rPr>
          <w:rFonts w:asciiTheme="minorHAnsi" w:hAnsiTheme="minorHAnsi" w:cstheme="minorHAnsi"/>
          <w:iCs/>
          <w:color w:val="000000" w:themeColor="text1"/>
          <w:sz w:val="22"/>
          <w:szCs w:val="22"/>
        </w:rPr>
        <w:t>.</w:t>
      </w:r>
    </w:p>
    <w:p w14:paraId="5EF50883" w14:textId="77777777" w:rsidR="00987E3F" w:rsidRPr="00A06C9E" w:rsidRDefault="00987E3F" w:rsidP="007F6F30">
      <w:pPr>
        <w:pStyle w:val="Rientrocorpodeltesto2"/>
        <w:spacing w:line="276" w:lineRule="auto"/>
        <w:ind w:left="357" w:firstLine="709"/>
        <w:jc w:val="both"/>
        <w:rPr>
          <w:rFonts w:asciiTheme="minorHAnsi" w:hAnsiTheme="minorHAnsi" w:cstheme="minorHAnsi"/>
          <w:iCs/>
          <w:color w:val="000000" w:themeColor="text1"/>
          <w:sz w:val="22"/>
          <w:szCs w:val="22"/>
        </w:rPr>
      </w:pPr>
    </w:p>
    <w:p w14:paraId="68B8E00D" w14:textId="24684B0D" w:rsidR="0083232E" w:rsidRPr="00A06C9E" w:rsidRDefault="0083232E" w:rsidP="004407CE">
      <w:pPr>
        <w:pStyle w:val="Paragrafoelenco"/>
        <w:numPr>
          <w:ilvl w:val="0"/>
          <w:numId w:val="28"/>
        </w:numPr>
        <w:autoSpaceDE w:val="0"/>
        <w:autoSpaceDN w:val="0"/>
        <w:adjustRightInd w:val="0"/>
        <w:spacing w:after="0"/>
        <w:ind w:left="357" w:hanging="357"/>
        <w:contextualSpacing w:val="0"/>
        <w:rPr>
          <w:rFonts w:cstheme="minorHAnsi"/>
          <w:color w:val="000000" w:themeColor="text1"/>
        </w:rPr>
      </w:pPr>
      <w:r w:rsidRPr="00A06C9E">
        <w:rPr>
          <w:rFonts w:cstheme="minorHAnsi"/>
          <w:color w:val="000000" w:themeColor="text1"/>
        </w:rPr>
        <w:t>La rota</w:t>
      </w:r>
      <w:r w:rsidR="00822E10" w:rsidRPr="00A06C9E">
        <w:rPr>
          <w:rFonts w:cstheme="minorHAnsi"/>
          <w:color w:val="000000" w:themeColor="text1"/>
        </w:rPr>
        <w:t>zione ordinaria e straordinaria</w:t>
      </w:r>
      <w:r w:rsidR="00A7274D" w:rsidRPr="00A06C9E">
        <w:rPr>
          <w:rFonts w:cstheme="minorHAnsi"/>
          <w:color w:val="000000" w:themeColor="text1"/>
        </w:rPr>
        <w:t xml:space="preserve"> </w:t>
      </w:r>
    </w:p>
    <w:p w14:paraId="17783362" w14:textId="77777777" w:rsidR="0083232E" w:rsidRPr="00A06C9E" w:rsidRDefault="0083232E" w:rsidP="007F6F30">
      <w:pPr>
        <w:widowControl w:val="0"/>
        <w:autoSpaceDE w:val="0"/>
        <w:autoSpaceDN w:val="0"/>
        <w:adjustRightInd w:val="0"/>
        <w:spacing w:after="0"/>
        <w:ind w:left="357" w:firstLine="709"/>
        <w:jc w:val="both"/>
        <w:rPr>
          <w:rFonts w:cstheme="minorHAnsi"/>
          <w:color w:val="000000" w:themeColor="text1"/>
        </w:rPr>
      </w:pPr>
      <w:r w:rsidRPr="00A06C9E">
        <w:rPr>
          <w:rFonts w:cstheme="minorHAnsi"/>
          <w:color w:val="000000" w:themeColor="text1"/>
        </w:rPr>
        <w:t>Come condiviso nei diversi tavoli di lavoro regionali e nazionali è difficile pianificare una rotazione che non sia quella collegata al riesame di incarichi e referenza, in quanto il numero delle risorse umane, in special modo apicali, e soprattutto le competenze richieste nei diversi settori nonché le specialità di ambito medico sanitario sono vincolanti per l’espletamento delle attività ed il buon andamento dell’amministrazione.</w:t>
      </w:r>
    </w:p>
    <w:p w14:paraId="7957F636" w14:textId="77777777" w:rsidR="0083232E" w:rsidRPr="00A06C9E" w:rsidRDefault="0083232E" w:rsidP="007F6F30">
      <w:pPr>
        <w:widowControl w:val="0"/>
        <w:autoSpaceDE w:val="0"/>
        <w:autoSpaceDN w:val="0"/>
        <w:adjustRightInd w:val="0"/>
        <w:spacing w:after="0"/>
        <w:ind w:left="357" w:firstLine="709"/>
        <w:jc w:val="both"/>
        <w:rPr>
          <w:rFonts w:cstheme="minorHAnsi"/>
          <w:color w:val="000000" w:themeColor="text1"/>
        </w:rPr>
      </w:pPr>
      <w:r w:rsidRPr="00A06C9E">
        <w:rPr>
          <w:rFonts w:cstheme="minorHAnsi"/>
          <w:color w:val="000000" w:themeColor="text1"/>
        </w:rPr>
        <w:t>Per quanto riguarda le modalità di assegnazione degli incarichi dirigenziali e di comparto sono state elencate le caratteristiche richieste ai ruoli dirigenziali nell’Atto Aziendale e nel Piano di Organizzazione, definiti i criteri di assegnazione nel provvedimento</w:t>
      </w:r>
      <w:r w:rsidRPr="00B97EDE">
        <w:rPr>
          <w:rStyle w:val="Rimandonotaapidipagina"/>
          <w:rFonts w:cstheme="minorHAnsi"/>
        </w:rPr>
        <w:footnoteReference w:id="89"/>
      </w:r>
      <w:r w:rsidRPr="00A06C9E">
        <w:rPr>
          <w:rFonts w:cstheme="minorHAnsi"/>
          <w:color w:val="000000" w:themeColor="text1"/>
        </w:rPr>
        <w:t>, tempestivamente pubblicati il cronoprogramma previsto per la messa in atto delle procedure e le eventuali variazioni allo stesso, gli avvisi, l’esito delle valutazioni e di assegnazione.</w:t>
      </w:r>
    </w:p>
    <w:p w14:paraId="3E8D7DFD" w14:textId="77777777" w:rsidR="0083232E" w:rsidRPr="00A06C9E" w:rsidRDefault="0083232E" w:rsidP="007F6F30">
      <w:pPr>
        <w:autoSpaceDE w:val="0"/>
        <w:autoSpaceDN w:val="0"/>
        <w:adjustRightInd w:val="0"/>
        <w:spacing w:after="0"/>
        <w:ind w:left="357" w:firstLine="709"/>
        <w:jc w:val="both"/>
        <w:rPr>
          <w:rFonts w:cstheme="minorHAnsi"/>
          <w:color w:val="000000" w:themeColor="text1"/>
        </w:rPr>
      </w:pPr>
      <w:r w:rsidRPr="00A06C9E">
        <w:rPr>
          <w:rFonts w:cstheme="minorHAnsi"/>
          <w:color w:val="000000" w:themeColor="text1"/>
        </w:rPr>
        <w:t>Non è allo stato attuale possibile programmare una rotazione ordinaria che consenta di salvaguardare la competenza richiesta al ruolo, preveda un processo di formazione a nuovi incarichi e un periodo di affiancamento efficace nel passaggio di consegne, pertanto si individuano misure alternative alla rotazione ordinaria.</w:t>
      </w:r>
    </w:p>
    <w:p w14:paraId="55271CDD" w14:textId="5DF07421" w:rsidR="0083232E" w:rsidRPr="00A06C9E" w:rsidRDefault="0083232E" w:rsidP="007F6F30">
      <w:pPr>
        <w:pStyle w:val="Rientrocorpodeltesto2"/>
        <w:spacing w:line="276" w:lineRule="auto"/>
        <w:ind w:left="357"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Al fine di evitare che il potere decisionale si concentri in una sola persona per troppo tempo si ricorre ogni volta che sia possibile a meccanismi collegiali anziché a differenti postazioni di controllo del procedimento, assegnate a persone diverse. Le modalità individuate sono descritte in genere nei Regolamenti di attività (es Sponsorizzazioni, Libera professione, Ricerca clinica) o fanno parte delle procedure previste dalla normativa (es Com</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i di concorso e di approvvigionamento).</w:t>
      </w:r>
    </w:p>
    <w:p w14:paraId="588B2ED6" w14:textId="69F7B562" w:rsidR="0083232E" w:rsidRPr="00A06C9E" w:rsidRDefault="0083232E" w:rsidP="007F6F30">
      <w:pPr>
        <w:pStyle w:val="Rientrocorpodeltesto2"/>
        <w:widowControl w:val="0"/>
        <w:spacing w:line="276" w:lineRule="auto"/>
        <w:ind w:left="357"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All’interno delle Com</w:t>
      </w:r>
      <w:r w:rsidR="00730B66" w:rsidRPr="00A06C9E">
        <w:rPr>
          <w:rFonts w:asciiTheme="minorHAnsi" w:hAnsiTheme="minorHAnsi" w:cstheme="minorHAnsi"/>
          <w:color w:val="000000" w:themeColor="text1"/>
          <w:sz w:val="22"/>
          <w:szCs w:val="22"/>
        </w:rPr>
        <w:t>mission</w:t>
      </w:r>
      <w:r w:rsidRPr="00A06C9E">
        <w:rPr>
          <w:rFonts w:asciiTheme="minorHAnsi" w:hAnsiTheme="minorHAnsi" w:cstheme="minorHAnsi"/>
          <w:color w:val="000000" w:themeColor="text1"/>
          <w:sz w:val="22"/>
          <w:szCs w:val="22"/>
        </w:rPr>
        <w:t xml:space="preserve">i di concorso e di gara viene messa in atto l’alternanza dei componenti tecnici, del personale di segreteria e laddove possibile dei RUP. </w:t>
      </w:r>
    </w:p>
    <w:p w14:paraId="6E90BECD" w14:textId="77777777" w:rsidR="0083232E" w:rsidRPr="00A06C9E" w:rsidRDefault="0083232E" w:rsidP="007F6F30">
      <w:pPr>
        <w:pStyle w:val="Rientrocorpodeltesto2"/>
        <w:widowControl w:val="0"/>
        <w:spacing w:line="276" w:lineRule="auto"/>
        <w:ind w:left="357"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rotazione d</w:t>
      </w:r>
      <w:r w:rsidR="00635677" w:rsidRPr="00A06C9E">
        <w:rPr>
          <w:rFonts w:asciiTheme="minorHAnsi" w:hAnsiTheme="minorHAnsi" w:cstheme="minorHAnsi"/>
          <w:color w:val="000000" w:themeColor="text1"/>
          <w:sz w:val="22"/>
          <w:szCs w:val="22"/>
        </w:rPr>
        <w:t>i</w:t>
      </w:r>
      <w:r w:rsidRPr="00A06C9E">
        <w:rPr>
          <w:rFonts w:asciiTheme="minorHAnsi" w:hAnsiTheme="minorHAnsi" w:cstheme="minorHAnsi"/>
          <w:color w:val="000000" w:themeColor="text1"/>
          <w:sz w:val="22"/>
          <w:szCs w:val="22"/>
        </w:rPr>
        <w:t xml:space="preserve"> RUP e DEC avviene nell’ambito del personale dirigente e del personale del comparto con incarico di funzione, laddove presenti.</w:t>
      </w:r>
      <w:r w:rsidR="00A7274D" w:rsidRPr="00A06C9E">
        <w:rPr>
          <w:rFonts w:asciiTheme="minorHAnsi" w:hAnsiTheme="minorHAnsi" w:cstheme="minorHAnsi"/>
          <w:color w:val="000000" w:themeColor="text1"/>
          <w:sz w:val="22"/>
          <w:szCs w:val="22"/>
        </w:rPr>
        <w:t xml:space="preserve"> </w:t>
      </w:r>
    </w:p>
    <w:p w14:paraId="41F4B05D" w14:textId="77777777" w:rsidR="0083232E" w:rsidRPr="00A06C9E" w:rsidRDefault="0083232E" w:rsidP="007F6F30">
      <w:pPr>
        <w:pStyle w:val="Rientrocorpodeltesto2"/>
        <w:widowControl w:val="0"/>
        <w:spacing w:line="276" w:lineRule="auto"/>
        <w:ind w:left="357"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In </w:t>
      </w:r>
      <w:r w:rsidR="00A7274D" w:rsidRPr="00A06C9E">
        <w:rPr>
          <w:rFonts w:asciiTheme="minorHAnsi" w:hAnsiTheme="minorHAnsi" w:cstheme="minorHAnsi"/>
          <w:color w:val="000000" w:themeColor="text1"/>
          <w:sz w:val="22"/>
          <w:szCs w:val="22"/>
        </w:rPr>
        <w:t xml:space="preserve">ambito dei concorsi pubblici, </w:t>
      </w:r>
      <w:r w:rsidRPr="00A06C9E">
        <w:rPr>
          <w:rFonts w:asciiTheme="minorHAnsi" w:hAnsiTheme="minorHAnsi" w:cstheme="minorHAnsi"/>
          <w:color w:val="000000" w:themeColor="text1"/>
          <w:sz w:val="22"/>
          <w:szCs w:val="22"/>
        </w:rPr>
        <w:t xml:space="preserve">quando necessario </w:t>
      </w:r>
      <w:r w:rsidR="00A7274D" w:rsidRPr="00A06C9E">
        <w:rPr>
          <w:rFonts w:asciiTheme="minorHAnsi" w:hAnsiTheme="minorHAnsi" w:cstheme="minorHAnsi"/>
          <w:color w:val="000000" w:themeColor="text1"/>
          <w:sz w:val="22"/>
          <w:szCs w:val="22"/>
        </w:rPr>
        <w:t xml:space="preserve">si ricorre </w:t>
      </w:r>
      <w:r w:rsidRPr="00A06C9E">
        <w:rPr>
          <w:rFonts w:asciiTheme="minorHAnsi" w:hAnsiTheme="minorHAnsi" w:cstheme="minorHAnsi"/>
          <w:color w:val="000000" w:themeColor="text1"/>
          <w:sz w:val="22"/>
          <w:szCs w:val="22"/>
        </w:rPr>
        <w:t xml:space="preserve">al Comitato di Vigilanza </w:t>
      </w:r>
      <w:r w:rsidR="00A7274D" w:rsidRPr="00A06C9E">
        <w:rPr>
          <w:rFonts w:asciiTheme="minorHAnsi" w:hAnsiTheme="minorHAnsi" w:cstheme="minorHAnsi"/>
          <w:color w:val="000000" w:themeColor="text1"/>
          <w:sz w:val="22"/>
          <w:szCs w:val="22"/>
        </w:rPr>
        <w:t xml:space="preserve">e, quando possibile, </w:t>
      </w:r>
      <w:r w:rsidRPr="00A06C9E">
        <w:rPr>
          <w:rFonts w:asciiTheme="minorHAnsi" w:hAnsiTheme="minorHAnsi" w:cstheme="minorHAnsi"/>
          <w:color w:val="000000" w:themeColor="text1"/>
          <w:sz w:val="22"/>
          <w:szCs w:val="22"/>
        </w:rPr>
        <w:t xml:space="preserve">si provvede alla rotazione del personale disponibile, </w:t>
      </w:r>
      <w:r w:rsidR="00635677" w:rsidRPr="00A06C9E">
        <w:rPr>
          <w:rFonts w:asciiTheme="minorHAnsi" w:hAnsiTheme="minorHAnsi" w:cstheme="minorHAnsi"/>
          <w:color w:val="000000" w:themeColor="text1"/>
          <w:sz w:val="22"/>
          <w:szCs w:val="22"/>
        </w:rPr>
        <w:t xml:space="preserve">così come dei segretari, </w:t>
      </w:r>
      <w:r w:rsidRPr="00A06C9E">
        <w:rPr>
          <w:rFonts w:asciiTheme="minorHAnsi" w:hAnsiTheme="minorHAnsi" w:cstheme="minorHAnsi"/>
          <w:color w:val="000000" w:themeColor="text1"/>
          <w:sz w:val="22"/>
          <w:szCs w:val="22"/>
        </w:rPr>
        <w:t>a partire dalla verifica di assenza di interessi anche solo potenzialmente o apparentemente in confli</w:t>
      </w:r>
      <w:r w:rsidR="00A7274D" w:rsidRPr="00A06C9E">
        <w:rPr>
          <w:rFonts w:asciiTheme="minorHAnsi" w:hAnsiTheme="minorHAnsi" w:cstheme="minorHAnsi"/>
          <w:color w:val="000000" w:themeColor="text1"/>
          <w:sz w:val="22"/>
          <w:szCs w:val="22"/>
        </w:rPr>
        <w:t>tto e alle esigenze di servizio</w:t>
      </w:r>
      <w:r w:rsidRPr="00A06C9E">
        <w:rPr>
          <w:rFonts w:asciiTheme="minorHAnsi" w:hAnsiTheme="minorHAnsi" w:cstheme="minorHAnsi"/>
          <w:color w:val="000000" w:themeColor="text1"/>
          <w:sz w:val="22"/>
          <w:szCs w:val="22"/>
        </w:rPr>
        <w:t>.</w:t>
      </w:r>
    </w:p>
    <w:p w14:paraId="631EBD38" w14:textId="77777777" w:rsidR="008E423C" w:rsidRPr="00A06C9E" w:rsidRDefault="008E423C" w:rsidP="007F6F30">
      <w:pPr>
        <w:pStyle w:val="Rientrocorpodeltesto2"/>
        <w:widowControl w:val="0"/>
        <w:spacing w:line="276" w:lineRule="auto"/>
        <w:ind w:left="357"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Gradualmente si attiveranno forme di variazione di ambiti lavorativi e di attivazione tra il personale soprattutto tecnico amministrativo.</w:t>
      </w:r>
    </w:p>
    <w:p w14:paraId="23934641" w14:textId="268269CA" w:rsidR="0083232E" w:rsidRPr="00A06C9E" w:rsidRDefault="0083232E" w:rsidP="007F6F30">
      <w:pPr>
        <w:widowControl w:val="0"/>
        <w:autoSpaceDE w:val="0"/>
        <w:autoSpaceDN w:val="0"/>
        <w:adjustRightInd w:val="0"/>
        <w:spacing w:after="0"/>
        <w:ind w:left="357" w:firstLine="709"/>
        <w:jc w:val="both"/>
        <w:rPr>
          <w:rFonts w:cstheme="minorHAnsi"/>
          <w:color w:val="000000" w:themeColor="text1"/>
          <w:spacing w:val="-2"/>
        </w:rPr>
      </w:pPr>
      <w:r w:rsidRPr="00A06C9E">
        <w:rPr>
          <w:rFonts w:cstheme="minorHAnsi"/>
          <w:color w:val="000000" w:themeColor="text1"/>
          <w:spacing w:val="-2"/>
        </w:rPr>
        <w:t xml:space="preserve">La rotazione straordinaria è un </w:t>
      </w:r>
      <w:r w:rsidRPr="00A06C9E">
        <w:rPr>
          <w:rFonts w:cstheme="minorHAnsi"/>
          <w:bCs/>
          <w:color w:val="000000" w:themeColor="text1"/>
          <w:spacing w:val="-2"/>
        </w:rPr>
        <w:t>provvedimento adottato in una fase del tutto iniziale del procedimento penale</w:t>
      </w:r>
      <w:r w:rsidRPr="00A06C9E">
        <w:rPr>
          <w:rFonts w:cstheme="minorHAnsi"/>
          <w:color w:val="000000" w:themeColor="text1"/>
          <w:spacing w:val="-2"/>
        </w:rPr>
        <w:t>, il legislatore ne circoscrive l’applicazione alle sole “</w:t>
      </w:r>
      <w:r w:rsidRPr="00A06C9E">
        <w:rPr>
          <w:rFonts w:cstheme="minorHAnsi"/>
          <w:iCs/>
          <w:color w:val="000000" w:themeColor="text1"/>
          <w:spacing w:val="-2"/>
        </w:rPr>
        <w:t>condotte di natura corruttiva</w:t>
      </w:r>
      <w:r w:rsidRPr="00A06C9E">
        <w:rPr>
          <w:rFonts w:cstheme="minorHAnsi"/>
          <w:color w:val="000000" w:themeColor="text1"/>
          <w:spacing w:val="-2"/>
        </w:rPr>
        <w:t xml:space="preserve">”, le quali, creando un </w:t>
      </w:r>
      <w:r w:rsidRPr="00A06C9E">
        <w:rPr>
          <w:rFonts w:cstheme="minorHAnsi"/>
          <w:color w:val="000000" w:themeColor="text1"/>
          <w:spacing w:val="-2"/>
        </w:rPr>
        <w:lastRenderedPageBreak/>
        <w:t xml:space="preserve">maggiore danno all’immagine di imparzialità dell’amministrazione, richiedono una valutazione immediata. </w:t>
      </w:r>
    </w:p>
    <w:p w14:paraId="74213070" w14:textId="77777777" w:rsidR="00B85DE4" w:rsidRPr="00A06C9E" w:rsidRDefault="00B85DE4" w:rsidP="007F6F30">
      <w:pPr>
        <w:widowControl w:val="0"/>
        <w:autoSpaceDE w:val="0"/>
        <w:autoSpaceDN w:val="0"/>
        <w:adjustRightInd w:val="0"/>
        <w:spacing w:after="0"/>
        <w:ind w:left="357" w:firstLine="709"/>
        <w:jc w:val="both"/>
        <w:rPr>
          <w:rFonts w:cstheme="minorHAnsi"/>
          <w:color w:val="000000" w:themeColor="text1"/>
          <w:spacing w:val="-2"/>
        </w:rPr>
      </w:pPr>
    </w:p>
    <w:p w14:paraId="2B419C09" w14:textId="75468967" w:rsidR="0083232E" w:rsidRPr="00A06C9E" w:rsidRDefault="0083232E" w:rsidP="004407CE">
      <w:pPr>
        <w:pStyle w:val="Paragrafoelenco"/>
        <w:numPr>
          <w:ilvl w:val="0"/>
          <w:numId w:val="28"/>
        </w:numPr>
        <w:autoSpaceDE w:val="0"/>
        <w:autoSpaceDN w:val="0"/>
        <w:adjustRightInd w:val="0"/>
        <w:spacing w:after="0"/>
        <w:ind w:left="357" w:hanging="357"/>
        <w:contextualSpacing w:val="0"/>
        <w:rPr>
          <w:rFonts w:cstheme="minorHAnsi"/>
          <w:color w:val="000000" w:themeColor="text1"/>
        </w:rPr>
      </w:pPr>
      <w:r w:rsidRPr="00A06C9E">
        <w:rPr>
          <w:rFonts w:cstheme="minorHAnsi"/>
          <w:color w:val="000000" w:themeColor="text1"/>
        </w:rPr>
        <w:t>La formazione</w:t>
      </w:r>
    </w:p>
    <w:p w14:paraId="0F0BD9A4" w14:textId="77777777"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Un livello più generale</w:t>
      </w:r>
      <w:r w:rsidR="00A7274D" w:rsidRPr="00A06C9E">
        <w:rPr>
          <w:rStyle w:val="Rientrocorpodeltesto2Carattere"/>
          <w:rFonts w:asciiTheme="minorHAnsi" w:eastAsiaTheme="minorHAnsi" w:hAnsiTheme="minorHAnsi" w:cstheme="minorHAnsi"/>
          <w:color w:val="000000" w:themeColor="text1"/>
          <w:sz w:val="22"/>
          <w:szCs w:val="22"/>
        </w:rPr>
        <w:t xml:space="preserve"> di formazione</w:t>
      </w:r>
      <w:r w:rsidRPr="00A06C9E">
        <w:rPr>
          <w:rStyle w:val="Rientrocorpodeltesto2Carattere"/>
          <w:rFonts w:asciiTheme="minorHAnsi" w:eastAsiaTheme="minorHAnsi" w:hAnsiTheme="minorHAnsi" w:cstheme="minorHAnsi"/>
          <w:color w:val="000000" w:themeColor="text1"/>
          <w:sz w:val="22"/>
          <w:szCs w:val="22"/>
        </w:rPr>
        <w:t xml:space="preserve">, pianificato annualmente con la </w:t>
      </w:r>
      <w:r w:rsidR="00331FB4" w:rsidRPr="00A06C9E">
        <w:rPr>
          <w:rStyle w:val="Rientrocorpodeltesto2Carattere"/>
          <w:rFonts w:asciiTheme="minorHAnsi" w:eastAsiaTheme="minorHAnsi" w:hAnsiTheme="minorHAnsi" w:cstheme="minorHAnsi"/>
          <w:color w:val="000000" w:themeColor="text1"/>
          <w:sz w:val="22"/>
          <w:szCs w:val="22"/>
        </w:rPr>
        <w:t>Struttura</w:t>
      </w:r>
      <w:r w:rsidRPr="00A06C9E">
        <w:rPr>
          <w:rStyle w:val="Rientrocorpodeltesto2Carattere"/>
          <w:rFonts w:asciiTheme="minorHAnsi" w:eastAsiaTheme="minorHAnsi" w:hAnsiTheme="minorHAnsi" w:cstheme="minorHAnsi"/>
          <w:color w:val="000000" w:themeColor="text1"/>
          <w:sz w:val="22"/>
          <w:szCs w:val="22"/>
        </w:rPr>
        <w:t xml:space="preserve"> FVO che si occupa di tutti gli aspetti organizzativi, è rivolto a tutti i dipendenti, mirato all’aggiornamento delle competenze e alle tematiche dell’etica e della legalità.</w:t>
      </w:r>
    </w:p>
    <w:p w14:paraId="54A93049" w14:textId="77777777"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A questo livello appartengono:</w:t>
      </w:r>
    </w:p>
    <w:p w14:paraId="79AE33D6" w14:textId="77777777" w:rsidR="0083232E" w:rsidRPr="00A06C9E" w:rsidRDefault="0083232E" w:rsidP="004407CE">
      <w:pPr>
        <w:pStyle w:val="Paragrafoelenco"/>
        <w:numPr>
          <w:ilvl w:val="0"/>
          <w:numId w:val="29"/>
        </w:numPr>
        <w:spacing w:after="0"/>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il corso residenziale interno per tutti i dipendenti, attivo dal 2018, che mira alla diffusione del Codice di comportamento e dei principali regolamenti correlati;</w:t>
      </w:r>
    </w:p>
    <w:p w14:paraId="2B079859" w14:textId="77777777" w:rsidR="0083232E" w:rsidRPr="00A06C9E" w:rsidRDefault="0083232E" w:rsidP="004407CE">
      <w:pPr>
        <w:pStyle w:val="Paragrafoelenco"/>
        <w:numPr>
          <w:ilvl w:val="0"/>
          <w:numId w:val="29"/>
        </w:numPr>
        <w:spacing w:after="0"/>
        <w:ind w:left="714" w:hanging="357"/>
        <w:contextualSpacing w:val="0"/>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la diffusione alle diverse categorie di interessati di corsi ed eventi, soprattutto usufruibili via web ed in maniera asincrona, di cui la FPCT viene a conoscenza.</w:t>
      </w:r>
    </w:p>
    <w:p w14:paraId="1F13DDA1" w14:textId="77777777"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Nel 202</w:t>
      </w:r>
      <w:r w:rsidR="00A7274D" w:rsidRPr="00A06C9E">
        <w:rPr>
          <w:rStyle w:val="Rientrocorpodeltesto2Carattere"/>
          <w:rFonts w:asciiTheme="minorHAnsi" w:eastAsiaTheme="minorHAnsi" w:hAnsiTheme="minorHAnsi" w:cstheme="minorHAnsi"/>
          <w:color w:val="000000" w:themeColor="text1"/>
          <w:sz w:val="22"/>
          <w:szCs w:val="22"/>
        </w:rPr>
        <w:t>4</w:t>
      </w:r>
      <w:r w:rsidRPr="00A06C9E">
        <w:rPr>
          <w:rStyle w:val="Rientrocorpodeltesto2Carattere"/>
          <w:rFonts w:asciiTheme="minorHAnsi" w:eastAsiaTheme="minorHAnsi" w:hAnsiTheme="minorHAnsi" w:cstheme="minorHAnsi"/>
          <w:color w:val="000000" w:themeColor="text1"/>
          <w:sz w:val="22"/>
          <w:szCs w:val="22"/>
        </w:rPr>
        <w:t xml:space="preserve"> </w:t>
      </w:r>
      <w:r w:rsidR="00A7274D" w:rsidRPr="00A06C9E">
        <w:rPr>
          <w:rStyle w:val="Rientrocorpodeltesto2Carattere"/>
          <w:rFonts w:asciiTheme="minorHAnsi" w:eastAsiaTheme="minorHAnsi" w:hAnsiTheme="minorHAnsi" w:cstheme="minorHAnsi"/>
          <w:color w:val="000000" w:themeColor="text1"/>
          <w:sz w:val="22"/>
          <w:szCs w:val="22"/>
        </w:rPr>
        <w:t>riprenderà</w:t>
      </w:r>
      <w:r w:rsidRPr="00A06C9E">
        <w:rPr>
          <w:rStyle w:val="Rientrocorpodeltesto2Carattere"/>
          <w:rFonts w:asciiTheme="minorHAnsi" w:eastAsiaTheme="minorHAnsi" w:hAnsiTheme="minorHAnsi" w:cstheme="minorHAnsi"/>
          <w:color w:val="000000" w:themeColor="text1"/>
          <w:sz w:val="22"/>
          <w:szCs w:val="22"/>
        </w:rPr>
        <w:t xml:space="preserve"> il percorso proposto all’interno della Regione Piemonte a sostegno degli RPCT</w:t>
      </w:r>
      <w:r w:rsidR="00A7274D" w:rsidRPr="00A06C9E">
        <w:rPr>
          <w:rStyle w:val="Rientrocorpodeltesto2Carattere"/>
          <w:rFonts w:asciiTheme="minorHAnsi" w:eastAsiaTheme="minorHAnsi" w:hAnsiTheme="minorHAnsi" w:cstheme="minorHAnsi"/>
          <w:color w:val="000000" w:themeColor="text1"/>
          <w:sz w:val="22"/>
          <w:szCs w:val="22"/>
        </w:rPr>
        <w:t xml:space="preserve"> e dei collaboratori</w:t>
      </w:r>
      <w:r w:rsidRPr="00A06C9E">
        <w:rPr>
          <w:rStyle w:val="Rientrocorpodeltesto2Carattere"/>
          <w:rFonts w:asciiTheme="minorHAnsi" w:eastAsiaTheme="minorHAnsi" w:hAnsiTheme="minorHAnsi" w:cstheme="minorHAnsi"/>
          <w:color w:val="000000" w:themeColor="text1"/>
          <w:sz w:val="22"/>
          <w:szCs w:val="22"/>
        </w:rPr>
        <w:t>.</w:t>
      </w:r>
    </w:p>
    <w:p w14:paraId="582A3098" w14:textId="77777777" w:rsidR="00D853FE" w:rsidRPr="00A06C9E" w:rsidRDefault="00D853F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Una formazione particolare viene considerata per il RPCT, lo staff della FPCT, i Referenti per la prevenzione della corruzione e trasparenza in relazione alle necessità specifiche, mirata a valorizzare le politiche, i programmi e gli strumenti utilizzati e ad approfondire tematiche settoriali, in relazione al ruolo svolto da ciascun soggetto nell’amministrazione.</w:t>
      </w:r>
    </w:p>
    <w:p w14:paraId="65971F84" w14:textId="77777777" w:rsidR="00D853FE" w:rsidRPr="00A06C9E" w:rsidRDefault="00D853F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A questo livello appartengono:</w:t>
      </w:r>
    </w:p>
    <w:p w14:paraId="71A10529" w14:textId="77777777" w:rsidR="00D853FE" w:rsidRPr="00A06C9E" w:rsidRDefault="00D853FE" w:rsidP="004407CE">
      <w:pPr>
        <w:pStyle w:val="Paragrafoelenco"/>
        <w:numPr>
          <w:ilvl w:val="0"/>
          <w:numId w:val="29"/>
        </w:numPr>
        <w:spacing w:after="0"/>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 xml:space="preserve">i corsi </w:t>
      </w:r>
      <w:proofErr w:type="spellStart"/>
      <w:r w:rsidRPr="00A06C9E">
        <w:rPr>
          <w:rStyle w:val="Rientrocorpodeltesto2Carattere"/>
          <w:rFonts w:asciiTheme="minorHAnsi" w:eastAsiaTheme="minorHAnsi" w:hAnsiTheme="minorHAnsi" w:cstheme="minorHAnsi"/>
          <w:i/>
          <w:color w:val="000000" w:themeColor="text1"/>
          <w:sz w:val="22"/>
          <w:szCs w:val="22"/>
        </w:rPr>
        <w:t>webinar</w:t>
      </w:r>
      <w:proofErr w:type="spellEnd"/>
      <w:r w:rsidRPr="00A06C9E">
        <w:rPr>
          <w:rStyle w:val="Rientrocorpodeltesto2Carattere"/>
          <w:rFonts w:asciiTheme="minorHAnsi" w:eastAsiaTheme="minorHAnsi" w:hAnsiTheme="minorHAnsi" w:cstheme="minorHAnsi"/>
          <w:color w:val="000000" w:themeColor="text1"/>
          <w:sz w:val="22"/>
          <w:szCs w:val="22"/>
        </w:rPr>
        <w:t xml:space="preserve"> sia diffusi dalla FPCT sia liberamente individuati dai singoli dipendenti, tra cui quelli in materia di antiriciclaggio</w:t>
      </w:r>
      <w:r w:rsidR="00A7274D" w:rsidRPr="00A06C9E">
        <w:rPr>
          <w:rStyle w:val="Rientrocorpodeltesto2Carattere"/>
          <w:rFonts w:asciiTheme="minorHAnsi" w:eastAsiaTheme="minorHAnsi" w:hAnsiTheme="minorHAnsi" w:cstheme="minorHAnsi"/>
          <w:color w:val="000000" w:themeColor="text1"/>
          <w:sz w:val="22"/>
          <w:szCs w:val="22"/>
        </w:rPr>
        <w:t xml:space="preserve"> e antifrode</w:t>
      </w:r>
      <w:r w:rsidRPr="00A06C9E">
        <w:rPr>
          <w:rStyle w:val="Rientrocorpodeltesto2Carattere"/>
          <w:rFonts w:asciiTheme="minorHAnsi" w:eastAsiaTheme="minorHAnsi" w:hAnsiTheme="minorHAnsi" w:cstheme="minorHAnsi"/>
          <w:color w:val="000000" w:themeColor="text1"/>
          <w:sz w:val="22"/>
          <w:szCs w:val="22"/>
        </w:rPr>
        <w:t>; laddove possibile i materiali preselezionati vengono inseriti nella cartella intranet “Trasparenza” liberamente accessibile a tutti i dipendenti;</w:t>
      </w:r>
    </w:p>
    <w:p w14:paraId="494FD98D" w14:textId="77777777" w:rsidR="008D72AE" w:rsidRPr="00A06C9E" w:rsidRDefault="00D853FE" w:rsidP="004407CE">
      <w:pPr>
        <w:pStyle w:val="Paragrafoelenco"/>
        <w:numPr>
          <w:ilvl w:val="0"/>
          <w:numId w:val="29"/>
        </w:numPr>
        <w:spacing w:after="0"/>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quelli specificamente organizzati in sede su proposta della FPCT o su richiesta di gruppi di dipendenti</w:t>
      </w:r>
      <w:r w:rsidR="008D72AE" w:rsidRPr="00A06C9E">
        <w:rPr>
          <w:rStyle w:val="Rientrocorpodeltesto2Carattere"/>
          <w:rFonts w:asciiTheme="minorHAnsi" w:eastAsiaTheme="minorHAnsi" w:hAnsiTheme="minorHAnsi" w:cstheme="minorHAnsi"/>
          <w:color w:val="000000" w:themeColor="text1"/>
          <w:sz w:val="22"/>
          <w:szCs w:val="22"/>
        </w:rPr>
        <w:t>;</w:t>
      </w:r>
    </w:p>
    <w:p w14:paraId="1759C02E" w14:textId="59875C71" w:rsidR="00D853FE" w:rsidRPr="00A06C9E" w:rsidRDefault="00B85DE4" w:rsidP="004407CE">
      <w:pPr>
        <w:pStyle w:val="Paragrafoelenco"/>
        <w:numPr>
          <w:ilvl w:val="0"/>
          <w:numId w:val="29"/>
        </w:numPr>
        <w:spacing w:after="0"/>
        <w:ind w:left="714" w:hanging="357"/>
        <w:contextualSpacing w:val="0"/>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percorsi di</w:t>
      </w:r>
      <w:r w:rsidR="008D72AE" w:rsidRPr="00A06C9E">
        <w:rPr>
          <w:rStyle w:val="Rientrocorpodeltesto2Carattere"/>
          <w:rFonts w:asciiTheme="minorHAnsi" w:eastAsiaTheme="minorHAnsi" w:hAnsiTheme="minorHAnsi" w:cstheme="minorHAnsi"/>
          <w:color w:val="000000" w:themeColor="text1"/>
          <w:sz w:val="22"/>
          <w:szCs w:val="22"/>
        </w:rPr>
        <w:t xml:space="preserve"> formazione specifica per i dipendenti che seguono attività a più elevato rischio di corruzione, </w:t>
      </w:r>
      <w:r w:rsidRPr="00A06C9E">
        <w:rPr>
          <w:rStyle w:val="Rientrocorpodeltesto2Carattere"/>
          <w:rFonts w:asciiTheme="minorHAnsi" w:eastAsiaTheme="minorHAnsi" w:hAnsiTheme="minorHAnsi" w:cstheme="minorHAnsi"/>
          <w:color w:val="000000" w:themeColor="text1"/>
          <w:sz w:val="22"/>
          <w:szCs w:val="22"/>
        </w:rPr>
        <w:t>percorsi e programmi di formazione</w:t>
      </w:r>
      <w:r w:rsidR="008D72AE" w:rsidRPr="00A06C9E">
        <w:rPr>
          <w:rStyle w:val="Rientrocorpodeltesto2Carattere"/>
          <w:rFonts w:asciiTheme="minorHAnsi" w:eastAsiaTheme="minorHAnsi" w:hAnsiTheme="minorHAnsi" w:cstheme="minorHAnsi"/>
          <w:color w:val="000000" w:themeColor="text1"/>
          <w:sz w:val="22"/>
          <w:szCs w:val="22"/>
        </w:rPr>
        <w:t xml:space="preserve">, anche settoriali, tra cui, a titolo di esempio non esaustivo coloro che si occupano di gare e contratti, concorsi, ricerca e sperimentazione (L. 190/2012 art. 1, co. 9, </w:t>
      </w:r>
      <w:proofErr w:type="spellStart"/>
      <w:r w:rsidR="008D72AE" w:rsidRPr="00A06C9E">
        <w:rPr>
          <w:rStyle w:val="Rientrocorpodeltesto2Carattere"/>
          <w:rFonts w:asciiTheme="minorHAnsi" w:eastAsiaTheme="minorHAnsi" w:hAnsiTheme="minorHAnsi" w:cstheme="minorHAnsi"/>
          <w:color w:val="000000" w:themeColor="text1"/>
          <w:sz w:val="22"/>
          <w:szCs w:val="22"/>
        </w:rPr>
        <w:t>lett</w:t>
      </w:r>
      <w:proofErr w:type="spellEnd"/>
      <w:r w:rsidR="008D72AE" w:rsidRPr="00A06C9E">
        <w:rPr>
          <w:rStyle w:val="Rientrocorpodeltesto2Carattere"/>
          <w:rFonts w:asciiTheme="minorHAnsi" w:eastAsiaTheme="minorHAnsi" w:hAnsiTheme="minorHAnsi" w:cstheme="minorHAnsi"/>
          <w:color w:val="000000" w:themeColor="text1"/>
          <w:sz w:val="22"/>
          <w:szCs w:val="22"/>
        </w:rPr>
        <w:t>. b e c).</w:t>
      </w:r>
    </w:p>
    <w:p w14:paraId="3395089E" w14:textId="77777777" w:rsidR="0097250F" w:rsidRPr="00A06C9E" w:rsidRDefault="0097250F"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 xml:space="preserve">È allo studio, su stimolo del CUG e della DIPSA, la costituzione di un punto di riferimento </w:t>
      </w:r>
      <w:r w:rsidR="00A7274D" w:rsidRPr="00A06C9E">
        <w:rPr>
          <w:rStyle w:val="Rientrocorpodeltesto2Carattere"/>
          <w:rFonts w:asciiTheme="minorHAnsi" w:eastAsiaTheme="minorHAnsi" w:hAnsiTheme="minorHAnsi" w:cstheme="minorHAnsi"/>
          <w:color w:val="000000" w:themeColor="text1"/>
          <w:sz w:val="22"/>
          <w:szCs w:val="22"/>
        </w:rPr>
        <w:t xml:space="preserve">aziendale </w:t>
      </w:r>
      <w:r w:rsidRPr="00A06C9E">
        <w:rPr>
          <w:rStyle w:val="Rientrocorpodeltesto2Carattere"/>
          <w:rFonts w:asciiTheme="minorHAnsi" w:eastAsiaTheme="minorHAnsi" w:hAnsiTheme="minorHAnsi" w:cstheme="minorHAnsi"/>
          <w:color w:val="000000" w:themeColor="text1"/>
          <w:sz w:val="22"/>
          <w:szCs w:val="22"/>
        </w:rPr>
        <w:t>per eventuali situazioni che richiedano valutazioni o condivisioni a livello etico</w:t>
      </w:r>
      <w:r w:rsidR="00A7274D" w:rsidRPr="00A06C9E">
        <w:rPr>
          <w:rStyle w:val="Rientrocorpodeltesto2Carattere"/>
          <w:rFonts w:asciiTheme="minorHAnsi" w:eastAsiaTheme="minorHAnsi" w:hAnsiTheme="minorHAnsi" w:cstheme="minorHAnsi"/>
          <w:color w:val="000000" w:themeColor="text1"/>
          <w:sz w:val="22"/>
          <w:szCs w:val="22"/>
        </w:rPr>
        <w:t xml:space="preserve"> a partire da situazioni operative contestuali</w:t>
      </w:r>
      <w:r w:rsidRPr="00A06C9E">
        <w:rPr>
          <w:rStyle w:val="Rientrocorpodeltesto2Carattere"/>
          <w:rFonts w:asciiTheme="minorHAnsi" w:eastAsiaTheme="minorHAnsi" w:hAnsiTheme="minorHAnsi" w:cstheme="minorHAnsi"/>
          <w:color w:val="000000" w:themeColor="text1"/>
          <w:sz w:val="22"/>
          <w:szCs w:val="22"/>
        </w:rPr>
        <w:t>.</w:t>
      </w:r>
      <w:r w:rsidR="00A7274D" w:rsidRPr="00A06C9E">
        <w:rPr>
          <w:rStyle w:val="Rientrocorpodeltesto2Carattere"/>
          <w:rFonts w:asciiTheme="minorHAnsi" w:eastAsiaTheme="minorHAnsi" w:hAnsiTheme="minorHAnsi" w:cstheme="minorHAnsi"/>
          <w:color w:val="000000" w:themeColor="text1"/>
          <w:sz w:val="22"/>
          <w:szCs w:val="22"/>
        </w:rPr>
        <w:t xml:space="preserve"> </w:t>
      </w:r>
      <w:r w:rsidR="000D19CA" w:rsidRPr="00A06C9E">
        <w:rPr>
          <w:rStyle w:val="Rientrocorpodeltesto2Carattere"/>
          <w:rFonts w:asciiTheme="minorHAnsi" w:eastAsiaTheme="minorHAnsi" w:hAnsiTheme="minorHAnsi" w:cstheme="minorHAnsi"/>
          <w:color w:val="000000" w:themeColor="text1"/>
          <w:sz w:val="22"/>
          <w:szCs w:val="22"/>
        </w:rPr>
        <w:t>La formazione e la diffusione di quanto appreso sarà un elemento distintivo di questa comunità di pratica.</w:t>
      </w:r>
    </w:p>
    <w:p w14:paraId="777860EC" w14:textId="77777777" w:rsidR="00A7274D" w:rsidRPr="00A06C9E" w:rsidRDefault="00C019DB"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 xml:space="preserve">Nell’ambito della costante promozione ad una comunicazione efficace e rispettosa delle differenze </w:t>
      </w:r>
      <w:r w:rsidR="000D19CA" w:rsidRPr="00A06C9E">
        <w:rPr>
          <w:rStyle w:val="Rientrocorpodeltesto2Carattere"/>
          <w:rFonts w:asciiTheme="minorHAnsi" w:eastAsiaTheme="minorHAnsi" w:hAnsiTheme="minorHAnsi" w:cstheme="minorHAnsi"/>
          <w:color w:val="000000" w:themeColor="text1"/>
          <w:sz w:val="22"/>
          <w:szCs w:val="22"/>
        </w:rPr>
        <w:t>verrà ripreso</w:t>
      </w:r>
      <w:r w:rsidRPr="00A06C9E">
        <w:rPr>
          <w:rStyle w:val="Rientrocorpodeltesto2Carattere"/>
          <w:rFonts w:asciiTheme="minorHAnsi" w:eastAsiaTheme="minorHAnsi" w:hAnsiTheme="minorHAnsi" w:cstheme="minorHAnsi"/>
          <w:color w:val="000000" w:themeColor="text1"/>
          <w:sz w:val="22"/>
          <w:szCs w:val="22"/>
        </w:rPr>
        <w:t xml:space="preserve"> il lavoro aziendale sul linguaggio, supervisionato dal CUG.</w:t>
      </w:r>
    </w:p>
    <w:p w14:paraId="602B4188" w14:textId="77777777" w:rsidR="000D19CA"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 xml:space="preserve">In relazione alla valutazione di fattibilità della gestione della progettazione del nuovo ospedale </w:t>
      </w:r>
      <w:r w:rsidR="00C019DB" w:rsidRPr="00A06C9E">
        <w:rPr>
          <w:rStyle w:val="Rientrocorpodeltesto2Carattere"/>
          <w:rFonts w:asciiTheme="minorHAnsi" w:eastAsiaTheme="minorHAnsi" w:hAnsiTheme="minorHAnsi" w:cstheme="minorHAnsi"/>
          <w:color w:val="000000" w:themeColor="text1"/>
          <w:sz w:val="22"/>
          <w:szCs w:val="22"/>
        </w:rPr>
        <w:t xml:space="preserve">ed alle fasi successive verrà garantita la formazione specifica necessaria ai dipendenti coinvolti nelle diverse fasi. </w:t>
      </w:r>
    </w:p>
    <w:p w14:paraId="767DEBB9" w14:textId="77777777"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All’interno della cartella di rete intranet Trasparenza e tramite i sistemi di archiviazione condivisa nelle cartelle di rete comuni vengono costantemente messi a disposizione materiali utili, spesso corredati di commenti orientativi al fine di facilitarne il reale utilizzo.</w:t>
      </w:r>
    </w:p>
    <w:p w14:paraId="57C918EF" w14:textId="77777777"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I momenti di formazione residenziale interna sono una preziosa occasione per la discussione di casi concreti, l’esemplificazione contestuale e contingente, la raccolta di opinioni e proposte da parte dei dipendenti.</w:t>
      </w:r>
    </w:p>
    <w:p w14:paraId="58CE650F" w14:textId="26801738" w:rsidR="00D853FE" w:rsidRPr="00A06C9E" w:rsidRDefault="00D853F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 xml:space="preserve">Dall’analisi dei contributi raccolti durante la valutazione scritta emergono dati sovrapponibili a quelli delle edizioni degli anni precedenti tra cui: miglioramento della comunicazione e trasparenza interna soprattutto in termini di progressioni/ruoli e referenze, implementazione della formazione anche attraverso la trattazione di casi dal punto di vista etico, </w:t>
      </w:r>
      <w:proofErr w:type="spellStart"/>
      <w:r w:rsidRPr="00A06C9E">
        <w:rPr>
          <w:rStyle w:val="Rientrocorpodeltesto2Carattere"/>
          <w:rFonts w:asciiTheme="minorHAnsi" w:eastAsiaTheme="minorHAnsi" w:hAnsiTheme="minorHAnsi" w:cstheme="minorHAnsi"/>
          <w:i/>
          <w:color w:val="000000" w:themeColor="text1"/>
          <w:sz w:val="22"/>
          <w:szCs w:val="22"/>
        </w:rPr>
        <w:t>reminder</w:t>
      </w:r>
      <w:proofErr w:type="spellEnd"/>
      <w:r w:rsidRPr="00A06C9E">
        <w:rPr>
          <w:rStyle w:val="Rientrocorpodeltesto2Carattere"/>
          <w:rFonts w:asciiTheme="minorHAnsi" w:eastAsiaTheme="minorHAnsi" w:hAnsiTheme="minorHAnsi" w:cstheme="minorHAnsi"/>
          <w:color w:val="000000" w:themeColor="text1"/>
          <w:sz w:val="22"/>
          <w:szCs w:val="22"/>
        </w:rPr>
        <w:t xml:space="preserve"> progressivi rispetto al Codice di comportamento. Le persone </w:t>
      </w:r>
      <w:r w:rsidR="000D19CA" w:rsidRPr="00A06C9E">
        <w:rPr>
          <w:rStyle w:val="Rientrocorpodeltesto2Carattere"/>
          <w:rFonts w:asciiTheme="minorHAnsi" w:eastAsiaTheme="minorHAnsi" w:hAnsiTheme="minorHAnsi" w:cstheme="minorHAnsi"/>
          <w:color w:val="000000" w:themeColor="text1"/>
          <w:sz w:val="22"/>
          <w:szCs w:val="22"/>
        </w:rPr>
        <w:t>continuano a percepire</w:t>
      </w:r>
      <w:r w:rsidRPr="00A06C9E">
        <w:rPr>
          <w:rStyle w:val="Rientrocorpodeltesto2Carattere"/>
          <w:rFonts w:asciiTheme="minorHAnsi" w:eastAsiaTheme="minorHAnsi" w:hAnsiTheme="minorHAnsi" w:cstheme="minorHAnsi"/>
          <w:color w:val="000000" w:themeColor="text1"/>
          <w:sz w:val="22"/>
          <w:szCs w:val="22"/>
        </w:rPr>
        <w:t xml:space="preserve"> l’ambiente dell’AO S.</w:t>
      </w:r>
      <w:r w:rsidR="00ED4F86" w:rsidRPr="00A06C9E">
        <w:rPr>
          <w:rStyle w:val="Rientrocorpodeltesto2Carattere"/>
          <w:rFonts w:asciiTheme="minorHAnsi" w:eastAsiaTheme="minorHAnsi" w:hAnsiTheme="minorHAnsi" w:cstheme="minorHAnsi"/>
          <w:color w:val="000000" w:themeColor="text1"/>
          <w:sz w:val="22"/>
          <w:szCs w:val="22"/>
        </w:rPr>
        <w:t xml:space="preserve"> </w:t>
      </w:r>
      <w:r w:rsidRPr="00A06C9E">
        <w:rPr>
          <w:rStyle w:val="Rientrocorpodeltesto2Carattere"/>
          <w:rFonts w:asciiTheme="minorHAnsi" w:eastAsiaTheme="minorHAnsi" w:hAnsiTheme="minorHAnsi" w:cstheme="minorHAnsi"/>
          <w:color w:val="000000" w:themeColor="text1"/>
          <w:sz w:val="22"/>
          <w:szCs w:val="22"/>
        </w:rPr>
        <w:t xml:space="preserve">Croce e </w:t>
      </w:r>
      <w:proofErr w:type="spellStart"/>
      <w:r w:rsidRPr="00A06C9E">
        <w:rPr>
          <w:rStyle w:val="Rientrocorpodeltesto2Carattere"/>
          <w:rFonts w:asciiTheme="minorHAnsi" w:eastAsiaTheme="minorHAnsi" w:hAnsiTheme="minorHAnsi" w:cstheme="minorHAnsi"/>
          <w:color w:val="000000" w:themeColor="text1"/>
          <w:sz w:val="22"/>
          <w:szCs w:val="22"/>
        </w:rPr>
        <w:t>Carle</w:t>
      </w:r>
      <w:proofErr w:type="spellEnd"/>
      <w:r w:rsidR="000D19CA" w:rsidRPr="00A06C9E">
        <w:rPr>
          <w:rStyle w:val="Rientrocorpodeltesto2Carattere"/>
          <w:rFonts w:asciiTheme="minorHAnsi" w:eastAsiaTheme="minorHAnsi" w:hAnsiTheme="minorHAnsi" w:cstheme="minorHAnsi"/>
          <w:color w:val="000000" w:themeColor="text1"/>
          <w:sz w:val="22"/>
          <w:szCs w:val="22"/>
        </w:rPr>
        <w:t xml:space="preserve"> “sano”: statisticamente le valutazioni positive sono aumentate anche in relazione all’ingresso di neoassunti sia recentemente entrati nel mondo del lavoro sia provenienti da altre realtà.</w:t>
      </w:r>
      <w:r w:rsidR="005042FE">
        <w:rPr>
          <w:rStyle w:val="Rientrocorpodeltesto2Carattere"/>
          <w:rFonts w:asciiTheme="minorHAnsi" w:eastAsiaTheme="minorHAnsi" w:hAnsiTheme="minorHAnsi" w:cstheme="minorHAnsi"/>
          <w:color w:val="000000" w:themeColor="text1"/>
          <w:sz w:val="22"/>
          <w:szCs w:val="22"/>
        </w:rPr>
        <w:t xml:space="preserve"> </w:t>
      </w:r>
      <w:r w:rsidR="000D19CA" w:rsidRPr="00A06C9E">
        <w:rPr>
          <w:rStyle w:val="Rientrocorpodeltesto2Carattere"/>
          <w:rFonts w:asciiTheme="minorHAnsi" w:eastAsiaTheme="minorHAnsi" w:hAnsiTheme="minorHAnsi" w:cstheme="minorHAnsi"/>
          <w:color w:val="000000" w:themeColor="text1"/>
          <w:sz w:val="22"/>
          <w:szCs w:val="22"/>
        </w:rPr>
        <w:t>Oltre allo stresso ambito delle questioni contrattuali, l</w:t>
      </w:r>
      <w:r w:rsidRPr="00A06C9E">
        <w:rPr>
          <w:rStyle w:val="Rientrocorpodeltesto2Carattere"/>
          <w:rFonts w:asciiTheme="minorHAnsi" w:eastAsiaTheme="minorHAnsi" w:hAnsiTheme="minorHAnsi" w:cstheme="minorHAnsi"/>
          <w:color w:val="000000" w:themeColor="text1"/>
          <w:sz w:val="22"/>
          <w:szCs w:val="22"/>
        </w:rPr>
        <w:t xml:space="preserve">’area tematica su cui convergono interesse-curiosità e necessità di formazione-sensibilizzazione pertiene l’utilizzo di social e dispositivi sia durante l’orario di lavoro sia rispetto ai possibili risvolti </w:t>
      </w:r>
      <w:r w:rsidR="00E75FDA" w:rsidRPr="00A06C9E">
        <w:rPr>
          <w:rStyle w:val="Rientrocorpodeltesto2Carattere"/>
          <w:rFonts w:asciiTheme="minorHAnsi" w:eastAsiaTheme="minorHAnsi" w:hAnsiTheme="minorHAnsi" w:cstheme="minorHAnsi"/>
          <w:color w:val="000000" w:themeColor="text1"/>
          <w:sz w:val="22"/>
          <w:szCs w:val="22"/>
        </w:rPr>
        <w:t xml:space="preserve">che possono manifestarsi per un </w:t>
      </w:r>
      <w:r w:rsidRPr="00A06C9E">
        <w:rPr>
          <w:rStyle w:val="Rientrocorpodeltesto2Carattere"/>
          <w:rFonts w:asciiTheme="minorHAnsi" w:eastAsiaTheme="minorHAnsi" w:hAnsiTheme="minorHAnsi" w:cstheme="minorHAnsi"/>
          <w:color w:val="000000" w:themeColor="text1"/>
          <w:sz w:val="22"/>
          <w:szCs w:val="22"/>
        </w:rPr>
        <w:t xml:space="preserve">dipendente pubblico anche al di fuori del turno di servizio e della postazione lavorativa. </w:t>
      </w:r>
    </w:p>
    <w:p w14:paraId="0107E14C" w14:textId="77777777"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lastRenderedPageBreak/>
        <w:t xml:space="preserve">Gli elementi emersi vengono raccolti dalla FPCT, analizzati ed utilizzati in tutte le fasi di costruzione e di monitoraggio del </w:t>
      </w:r>
      <w:r w:rsidR="00D853FE" w:rsidRPr="00A06C9E">
        <w:rPr>
          <w:rStyle w:val="Rientrocorpodeltesto2Carattere"/>
          <w:rFonts w:asciiTheme="minorHAnsi" w:eastAsiaTheme="minorHAnsi" w:hAnsiTheme="minorHAnsi" w:cstheme="minorHAnsi"/>
          <w:color w:val="000000" w:themeColor="text1"/>
          <w:sz w:val="22"/>
          <w:szCs w:val="22"/>
        </w:rPr>
        <w:t>PIAO</w:t>
      </w:r>
      <w:r w:rsidRPr="00A06C9E">
        <w:rPr>
          <w:rStyle w:val="Rientrocorpodeltesto2Carattere"/>
          <w:rFonts w:asciiTheme="minorHAnsi" w:eastAsiaTheme="minorHAnsi" w:hAnsiTheme="minorHAnsi" w:cstheme="minorHAnsi"/>
          <w:color w:val="000000" w:themeColor="text1"/>
          <w:sz w:val="22"/>
          <w:szCs w:val="22"/>
        </w:rPr>
        <w:t xml:space="preserve"> attraverso le diverse forme di rendicontazione</w:t>
      </w:r>
      <w:r w:rsidR="00D853FE" w:rsidRPr="00A06C9E">
        <w:rPr>
          <w:rStyle w:val="Rientrocorpodeltesto2Carattere"/>
          <w:rFonts w:asciiTheme="minorHAnsi" w:eastAsiaTheme="minorHAnsi" w:hAnsiTheme="minorHAnsi" w:cstheme="minorHAnsi"/>
          <w:color w:val="000000" w:themeColor="text1"/>
          <w:sz w:val="22"/>
          <w:szCs w:val="22"/>
        </w:rPr>
        <w:t xml:space="preserve"> e nell’attualizzazione annuale dei materiali e delle situazioni </w:t>
      </w:r>
      <w:r w:rsidR="00E75FDA" w:rsidRPr="00A06C9E">
        <w:rPr>
          <w:rStyle w:val="Rientrocorpodeltesto2Carattere"/>
          <w:rFonts w:asciiTheme="minorHAnsi" w:eastAsiaTheme="minorHAnsi" w:hAnsiTheme="minorHAnsi" w:cstheme="minorHAnsi"/>
          <w:color w:val="000000" w:themeColor="text1"/>
          <w:sz w:val="22"/>
          <w:szCs w:val="22"/>
        </w:rPr>
        <w:t>presentate</w:t>
      </w:r>
      <w:r w:rsidR="00D853FE" w:rsidRPr="00A06C9E">
        <w:rPr>
          <w:rStyle w:val="Rientrocorpodeltesto2Carattere"/>
          <w:rFonts w:asciiTheme="minorHAnsi" w:eastAsiaTheme="minorHAnsi" w:hAnsiTheme="minorHAnsi" w:cstheme="minorHAnsi"/>
          <w:color w:val="000000" w:themeColor="text1"/>
          <w:sz w:val="22"/>
          <w:szCs w:val="22"/>
        </w:rPr>
        <w:t xml:space="preserve"> durante la formazione aziendale</w:t>
      </w:r>
      <w:r w:rsidRPr="00A06C9E">
        <w:rPr>
          <w:rStyle w:val="Rientrocorpodeltesto2Carattere"/>
          <w:rFonts w:asciiTheme="minorHAnsi" w:eastAsiaTheme="minorHAnsi" w:hAnsiTheme="minorHAnsi" w:cstheme="minorHAnsi"/>
          <w:color w:val="000000" w:themeColor="text1"/>
          <w:sz w:val="22"/>
          <w:szCs w:val="22"/>
        </w:rPr>
        <w:t>.</w:t>
      </w:r>
    </w:p>
    <w:p w14:paraId="265AC2DA" w14:textId="491C618F" w:rsidR="0083232E" w:rsidRPr="00A06C9E" w:rsidRDefault="0083232E" w:rsidP="007F6F30">
      <w:pPr>
        <w:spacing w:after="0"/>
        <w:ind w:left="357" w:firstLine="709"/>
        <w:jc w:val="both"/>
        <w:rPr>
          <w:rStyle w:val="Rientrocorpodeltesto2Carattere"/>
          <w:rFonts w:asciiTheme="minorHAnsi" w:eastAsiaTheme="minorHAnsi" w:hAnsiTheme="minorHAnsi" w:cstheme="minorHAnsi"/>
          <w:color w:val="000000" w:themeColor="text1"/>
          <w:sz w:val="22"/>
          <w:szCs w:val="22"/>
        </w:rPr>
      </w:pPr>
      <w:r w:rsidRPr="00A06C9E">
        <w:rPr>
          <w:rStyle w:val="Rientrocorpodeltesto2Carattere"/>
          <w:rFonts w:asciiTheme="minorHAnsi" w:eastAsiaTheme="minorHAnsi" w:hAnsiTheme="minorHAnsi" w:cstheme="minorHAnsi"/>
          <w:color w:val="000000" w:themeColor="text1"/>
          <w:sz w:val="22"/>
          <w:szCs w:val="22"/>
        </w:rPr>
        <w:t xml:space="preserve">Questa circolarità rende più facile monitorare e verificare il livello di attuazione dei processi </w:t>
      </w:r>
      <w:r w:rsidR="00B85DE4" w:rsidRPr="00A06C9E">
        <w:rPr>
          <w:rStyle w:val="Rientrocorpodeltesto2Carattere"/>
          <w:rFonts w:asciiTheme="minorHAnsi" w:eastAsiaTheme="minorHAnsi" w:hAnsiTheme="minorHAnsi" w:cstheme="minorHAnsi"/>
          <w:color w:val="000000" w:themeColor="text1"/>
          <w:sz w:val="22"/>
          <w:szCs w:val="22"/>
        </w:rPr>
        <w:t>di formazione</w:t>
      </w:r>
      <w:r w:rsidRPr="00A06C9E">
        <w:rPr>
          <w:rStyle w:val="Rientrocorpodeltesto2Carattere"/>
          <w:rFonts w:asciiTheme="minorHAnsi" w:eastAsiaTheme="minorHAnsi" w:hAnsiTheme="minorHAnsi" w:cstheme="minorHAnsi"/>
          <w:color w:val="000000" w:themeColor="text1"/>
          <w:sz w:val="22"/>
          <w:szCs w:val="22"/>
        </w:rPr>
        <w:t xml:space="preserve"> </w:t>
      </w:r>
      <w:r w:rsidR="00B85DE4" w:rsidRPr="00A06C9E">
        <w:rPr>
          <w:rStyle w:val="Rientrocorpodeltesto2Carattere"/>
          <w:rFonts w:asciiTheme="minorHAnsi" w:eastAsiaTheme="minorHAnsi" w:hAnsiTheme="minorHAnsi" w:cstheme="minorHAnsi"/>
          <w:color w:val="000000" w:themeColor="text1"/>
          <w:sz w:val="22"/>
          <w:szCs w:val="22"/>
        </w:rPr>
        <w:t>e la</w:t>
      </w:r>
      <w:r w:rsidRPr="00A06C9E">
        <w:rPr>
          <w:rStyle w:val="Rientrocorpodeltesto2Carattere"/>
          <w:rFonts w:asciiTheme="minorHAnsi" w:eastAsiaTheme="minorHAnsi" w:hAnsiTheme="minorHAnsi" w:cstheme="minorHAnsi"/>
          <w:color w:val="000000" w:themeColor="text1"/>
          <w:sz w:val="22"/>
          <w:szCs w:val="22"/>
        </w:rPr>
        <w:t xml:space="preserve"> loro adeguatezza, non soltanto attraverso gli indicatori che si sono consolidati e che vengono utilizzati per il monitoraggio sia centralizzato che locale dei processi mappati ma anche incrociando le percezioni descritte e le risposte inserite nelle schede di valutazione presenti in ogni corso </w:t>
      </w:r>
      <w:r w:rsidR="000D19CA" w:rsidRPr="00A06C9E">
        <w:rPr>
          <w:rStyle w:val="Rientrocorpodeltesto2Carattere"/>
          <w:rFonts w:asciiTheme="minorHAnsi" w:eastAsiaTheme="minorHAnsi" w:hAnsiTheme="minorHAnsi" w:cstheme="minorHAnsi"/>
          <w:color w:val="000000" w:themeColor="text1"/>
          <w:sz w:val="22"/>
          <w:szCs w:val="22"/>
        </w:rPr>
        <w:t xml:space="preserve">aziendale, </w:t>
      </w:r>
      <w:r w:rsidRPr="00A06C9E">
        <w:rPr>
          <w:rStyle w:val="Rientrocorpodeltesto2Carattere"/>
          <w:rFonts w:asciiTheme="minorHAnsi" w:eastAsiaTheme="minorHAnsi" w:hAnsiTheme="minorHAnsi" w:cstheme="minorHAnsi"/>
          <w:color w:val="000000" w:themeColor="text1"/>
          <w:sz w:val="22"/>
          <w:szCs w:val="22"/>
        </w:rPr>
        <w:t>anche non accreditato ECM.</w:t>
      </w:r>
    </w:p>
    <w:p w14:paraId="02F1FF6A" w14:textId="2C39F648" w:rsidR="0083232E" w:rsidRPr="00A06C9E" w:rsidRDefault="0083232E" w:rsidP="007F6F30">
      <w:pPr>
        <w:pStyle w:val="Rientrocorpodeltesto2"/>
        <w:spacing w:line="276" w:lineRule="auto"/>
        <w:ind w:left="357" w:firstLine="709"/>
        <w:jc w:val="both"/>
        <w:rPr>
          <w:rFonts w:asciiTheme="minorHAnsi" w:hAnsiTheme="minorHAnsi" w:cstheme="minorHAnsi"/>
          <w:bCs/>
          <w:color w:val="000000" w:themeColor="text1"/>
          <w:spacing w:val="-1"/>
          <w:sz w:val="22"/>
          <w:szCs w:val="22"/>
        </w:rPr>
      </w:pPr>
      <w:r w:rsidRPr="00A06C9E">
        <w:rPr>
          <w:rFonts w:asciiTheme="minorHAnsi" w:hAnsiTheme="minorHAnsi" w:cstheme="minorHAnsi"/>
          <w:bCs/>
          <w:color w:val="000000" w:themeColor="text1"/>
          <w:spacing w:val="-1"/>
          <w:sz w:val="22"/>
          <w:szCs w:val="22"/>
        </w:rPr>
        <w:t>Durante i momenti di informazione e attraverso l</w:t>
      </w:r>
      <w:r w:rsidR="00F44F11">
        <w:rPr>
          <w:rFonts w:asciiTheme="minorHAnsi" w:hAnsiTheme="minorHAnsi" w:cstheme="minorHAnsi"/>
          <w:bCs/>
          <w:color w:val="000000" w:themeColor="text1"/>
          <w:spacing w:val="-1"/>
          <w:sz w:val="22"/>
          <w:szCs w:val="22"/>
        </w:rPr>
        <w:t>’</w:t>
      </w:r>
      <w:r w:rsidRPr="00A06C9E">
        <w:rPr>
          <w:rFonts w:asciiTheme="minorHAnsi" w:hAnsiTheme="minorHAnsi" w:cstheme="minorHAnsi"/>
          <w:bCs/>
          <w:color w:val="000000" w:themeColor="text1"/>
          <w:spacing w:val="-1"/>
          <w:sz w:val="22"/>
          <w:szCs w:val="22"/>
        </w:rPr>
        <w:t>apposita casella mail</w:t>
      </w:r>
      <w:r w:rsidR="00AE57F6" w:rsidRPr="00B97EDE">
        <w:rPr>
          <w:rStyle w:val="Rimandonotaapidipagina"/>
          <w:rFonts w:asciiTheme="minorHAnsi" w:hAnsiTheme="minorHAnsi" w:cstheme="minorHAnsi"/>
          <w:sz w:val="22"/>
          <w:szCs w:val="22"/>
        </w:rPr>
        <w:footnoteReference w:id="90"/>
      </w:r>
      <w:r w:rsidRPr="00A06C9E">
        <w:rPr>
          <w:rFonts w:asciiTheme="minorHAnsi" w:hAnsiTheme="minorHAnsi" w:cstheme="minorHAnsi"/>
          <w:bCs/>
          <w:color w:val="000000" w:themeColor="text1"/>
          <w:spacing w:val="-1"/>
          <w:sz w:val="22"/>
          <w:szCs w:val="22"/>
        </w:rPr>
        <w:t xml:space="preserve"> è sempre possibile segnalare bisogni formativi generali o contestuali attinenti ai temi di competenza della FPCT, così come in occasione </w:t>
      </w:r>
      <w:r w:rsidR="00E75FDA" w:rsidRPr="00A06C9E">
        <w:rPr>
          <w:rFonts w:asciiTheme="minorHAnsi" w:hAnsiTheme="minorHAnsi" w:cstheme="minorHAnsi"/>
          <w:bCs/>
          <w:color w:val="000000" w:themeColor="text1"/>
          <w:spacing w:val="-1"/>
          <w:sz w:val="22"/>
          <w:szCs w:val="22"/>
        </w:rPr>
        <w:t>dei monitoraggi</w:t>
      </w:r>
      <w:r w:rsidRPr="00A06C9E">
        <w:rPr>
          <w:rFonts w:asciiTheme="minorHAnsi" w:hAnsiTheme="minorHAnsi" w:cstheme="minorHAnsi"/>
          <w:bCs/>
          <w:color w:val="000000" w:themeColor="text1"/>
          <w:spacing w:val="-1"/>
          <w:sz w:val="22"/>
          <w:szCs w:val="22"/>
        </w:rPr>
        <w:t xml:space="preserve"> semestrali.</w:t>
      </w:r>
    </w:p>
    <w:p w14:paraId="6CEFBD8B" w14:textId="77777777" w:rsidR="00D853FE" w:rsidRPr="00A06C9E" w:rsidRDefault="00C019DB" w:rsidP="007F6F30">
      <w:pPr>
        <w:pStyle w:val="Rientrocorpodeltesto2"/>
        <w:spacing w:line="276" w:lineRule="auto"/>
        <w:ind w:left="357" w:firstLine="709"/>
        <w:jc w:val="both"/>
        <w:rPr>
          <w:rFonts w:asciiTheme="minorHAnsi" w:hAnsiTheme="minorHAnsi" w:cstheme="minorHAnsi"/>
          <w:bCs/>
          <w:color w:val="000000" w:themeColor="text1"/>
          <w:spacing w:val="-1"/>
          <w:sz w:val="22"/>
          <w:szCs w:val="22"/>
        </w:rPr>
      </w:pPr>
      <w:r w:rsidRPr="00A06C9E">
        <w:rPr>
          <w:rFonts w:asciiTheme="minorHAnsi" w:hAnsiTheme="minorHAnsi" w:cstheme="minorHAnsi"/>
          <w:bCs/>
          <w:color w:val="000000" w:themeColor="text1"/>
          <w:spacing w:val="-1"/>
          <w:sz w:val="22"/>
          <w:szCs w:val="22"/>
        </w:rPr>
        <w:t>L</w:t>
      </w:r>
      <w:r w:rsidR="00D853FE" w:rsidRPr="00A06C9E">
        <w:rPr>
          <w:rFonts w:asciiTheme="minorHAnsi" w:hAnsiTheme="minorHAnsi" w:cstheme="minorHAnsi"/>
          <w:bCs/>
          <w:color w:val="000000" w:themeColor="text1"/>
          <w:spacing w:val="-1"/>
          <w:sz w:val="22"/>
          <w:szCs w:val="22"/>
        </w:rPr>
        <w:t xml:space="preserve">a FPCT </w:t>
      </w:r>
      <w:r w:rsidRPr="00A06C9E">
        <w:rPr>
          <w:rFonts w:asciiTheme="minorHAnsi" w:hAnsiTheme="minorHAnsi" w:cstheme="minorHAnsi"/>
          <w:bCs/>
          <w:color w:val="000000" w:themeColor="text1"/>
          <w:spacing w:val="-1"/>
          <w:sz w:val="22"/>
          <w:szCs w:val="22"/>
        </w:rPr>
        <w:t xml:space="preserve">è sempre disponibile a collaborare con gli </w:t>
      </w:r>
      <w:r w:rsidR="00D853FE" w:rsidRPr="00A06C9E">
        <w:rPr>
          <w:rFonts w:asciiTheme="minorHAnsi" w:hAnsiTheme="minorHAnsi" w:cstheme="minorHAnsi"/>
          <w:bCs/>
          <w:color w:val="000000" w:themeColor="text1"/>
          <w:spacing w:val="-1"/>
          <w:sz w:val="22"/>
          <w:szCs w:val="22"/>
        </w:rPr>
        <w:t>Ordini professionali</w:t>
      </w:r>
      <w:r w:rsidRPr="00A06C9E">
        <w:rPr>
          <w:rFonts w:asciiTheme="minorHAnsi" w:hAnsiTheme="minorHAnsi" w:cstheme="minorHAnsi"/>
          <w:bCs/>
          <w:color w:val="000000" w:themeColor="text1"/>
          <w:spacing w:val="-1"/>
          <w:sz w:val="22"/>
          <w:szCs w:val="22"/>
        </w:rPr>
        <w:t xml:space="preserve">, </w:t>
      </w:r>
      <w:r w:rsidR="00D853FE" w:rsidRPr="00A06C9E">
        <w:rPr>
          <w:rFonts w:asciiTheme="minorHAnsi" w:hAnsiTheme="minorHAnsi" w:cstheme="minorHAnsi"/>
          <w:bCs/>
          <w:color w:val="000000" w:themeColor="text1"/>
          <w:spacing w:val="-1"/>
          <w:sz w:val="22"/>
          <w:szCs w:val="22"/>
        </w:rPr>
        <w:t xml:space="preserve">i Corsi di Laurea delle Professioni sanitarie </w:t>
      </w:r>
      <w:r w:rsidRPr="00A06C9E">
        <w:rPr>
          <w:rFonts w:asciiTheme="minorHAnsi" w:hAnsiTheme="minorHAnsi" w:cstheme="minorHAnsi"/>
          <w:bCs/>
          <w:color w:val="000000" w:themeColor="text1"/>
          <w:spacing w:val="-1"/>
          <w:sz w:val="22"/>
          <w:szCs w:val="22"/>
        </w:rPr>
        <w:t xml:space="preserve">e le diverse università ed agenzie formative </w:t>
      </w:r>
      <w:r w:rsidR="00D853FE" w:rsidRPr="00A06C9E">
        <w:rPr>
          <w:rFonts w:asciiTheme="minorHAnsi" w:hAnsiTheme="minorHAnsi" w:cstheme="minorHAnsi"/>
          <w:bCs/>
          <w:color w:val="000000" w:themeColor="text1"/>
          <w:spacing w:val="-1"/>
          <w:sz w:val="22"/>
          <w:szCs w:val="22"/>
        </w:rPr>
        <w:t xml:space="preserve">nei percorsi formativi </w:t>
      </w:r>
      <w:r w:rsidRPr="00A06C9E">
        <w:rPr>
          <w:rFonts w:asciiTheme="minorHAnsi" w:hAnsiTheme="minorHAnsi" w:cstheme="minorHAnsi"/>
          <w:bCs/>
          <w:color w:val="000000" w:themeColor="text1"/>
          <w:spacing w:val="-1"/>
          <w:sz w:val="22"/>
          <w:szCs w:val="22"/>
        </w:rPr>
        <w:t>e nelle iniziative di sensibilizzazione alla promozione dell’integrità in tutte le sue forme.</w:t>
      </w:r>
    </w:p>
    <w:p w14:paraId="44476502" w14:textId="77777777" w:rsidR="00C019DB" w:rsidRPr="00A06C9E" w:rsidRDefault="00C019DB" w:rsidP="007F6F30">
      <w:pPr>
        <w:pStyle w:val="Rientrocorpodeltesto2"/>
        <w:spacing w:line="276" w:lineRule="auto"/>
        <w:ind w:left="357" w:firstLine="709"/>
        <w:jc w:val="both"/>
        <w:rPr>
          <w:rFonts w:asciiTheme="minorHAnsi" w:hAnsiTheme="minorHAnsi" w:cstheme="minorHAnsi"/>
          <w:bCs/>
          <w:color w:val="000000" w:themeColor="text1"/>
          <w:spacing w:val="-1"/>
          <w:sz w:val="22"/>
          <w:szCs w:val="22"/>
        </w:rPr>
      </w:pPr>
      <w:r w:rsidRPr="00A06C9E">
        <w:rPr>
          <w:rFonts w:asciiTheme="minorHAnsi" w:hAnsiTheme="minorHAnsi" w:cstheme="minorHAnsi"/>
          <w:bCs/>
          <w:color w:val="000000" w:themeColor="text1"/>
          <w:spacing w:val="-1"/>
          <w:sz w:val="22"/>
          <w:szCs w:val="22"/>
        </w:rPr>
        <w:t xml:space="preserve">Collabora altresì attivamente ai tavoli regionali </w:t>
      </w:r>
      <w:r w:rsidR="00FE6A9F" w:rsidRPr="00A06C9E">
        <w:rPr>
          <w:rFonts w:asciiTheme="minorHAnsi" w:hAnsiTheme="minorHAnsi" w:cstheme="minorHAnsi"/>
          <w:bCs/>
          <w:color w:val="000000" w:themeColor="text1"/>
          <w:spacing w:val="-1"/>
          <w:sz w:val="22"/>
          <w:szCs w:val="22"/>
        </w:rPr>
        <w:t xml:space="preserve">e territoriali </w:t>
      </w:r>
      <w:r w:rsidRPr="00A06C9E">
        <w:rPr>
          <w:rFonts w:asciiTheme="minorHAnsi" w:hAnsiTheme="minorHAnsi" w:cstheme="minorHAnsi"/>
          <w:bCs/>
          <w:color w:val="000000" w:themeColor="text1"/>
          <w:spacing w:val="-1"/>
          <w:sz w:val="22"/>
          <w:szCs w:val="22"/>
        </w:rPr>
        <w:t>in materia</w:t>
      </w:r>
      <w:r w:rsidR="00FE6A9F" w:rsidRPr="00A06C9E">
        <w:rPr>
          <w:rFonts w:asciiTheme="minorHAnsi" w:hAnsiTheme="minorHAnsi" w:cstheme="minorHAnsi"/>
          <w:bCs/>
          <w:color w:val="000000" w:themeColor="text1"/>
          <w:spacing w:val="-1"/>
          <w:sz w:val="22"/>
          <w:szCs w:val="22"/>
        </w:rPr>
        <w:t xml:space="preserve"> e alle iniziative del No Profit</w:t>
      </w:r>
      <w:r w:rsidRPr="00A06C9E">
        <w:rPr>
          <w:rFonts w:asciiTheme="minorHAnsi" w:hAnsiTheme="minorHAnsi" w:cstheme="minorHAnsi"/>
          <w:bCs/>
          <w:color w:val="000000" w:themeColor="text1"/>
          <w:spacing w:val="-1"/>
          <w:sz w:val="22"/>
          <w:szCs w:val="22"/>
        </w:rPr>
        <w:t>.</w:t>
      </w:r>
    </w:p>
    <w:p w14:paraId="01FAE85B" w14:textId="0D7958A4" w:rsidR="00C019DB" w:rsidRPr="00A06C9E" w:rsidRDefault="00C019DB" w:rsidP="007F6F30">
      <w:pPr>
        <w:pStyle w:val="Rientrocorpodeltesto2"/>
        <w:spacing w:line="276" w:lineRule="auto"/>
        <w:ind w:left="357" w:firstLine="709"/>
        <w:jc w:val="both"/>
        <w:rPr>
          <w:rFonts w:asciiTheme="minorHAnsi" w:hAnsiTheme="minorHAnsi" w:cstheme="minorHAnsi"/>
          <w:bCs/>
          <w:color w:val="000000" w:themeColor="text1"/>
          <w:spacing w:val="-1"/>
          <w:sz w:val="22"/>
          <w:szCs w:val="22"/>
        </w:rPr>
      </w:pPr>
      <w:r w:rsidRPr="00A06C9E">
        <w:rPr>
          <w:rFonts w:asciiTheme="minorHAnsi" w:hAnsiTheme="minorHAnsi" w:cstheme="minorHAnsi"/>
          <w:bCs/>
          <w:color w:val="000000" w:themeColor="text1"/>
          <w:spacing w:val="-1"/>
          <w:sz w:val="22"/>
          <w:szCs w:val="22"/>
        </w:rPr>
        <w:t xml:space="preserve">L’AO raccoglie i bisogni formativi espressi dai livelli di coordinamento </w:t>
      </w:r>
      <w:proofErr w:type="spellStart"/>
      <w:r w:rsidRPr="00A06C9E">
        <w:rPr>
          <w:rFonts w:asciiTheme="minorHAnsi" w:hAnsiTheme="minorHAnsi" w:cstheme="minorHAnsi"/>
          <w:bCs/>
          <w:color w:val="000000" w:themeColor="text1"/>
          <w:spacing w:val="-1"/>
          <w:sz w:val="22"/>
          <w:szCs w:val="22"/>
        </w:rPr>
        <w:t>pre</w:t>
      </w:r>
      <w:proofErr w:type="spellEnd"/>
      <w:r w:rsidRPr="00A06C9E">
        <w:rPr>
          <w:rFonts w:asciiTheme="minorHAnsi" w:hAnsiTheme="minorHAnsi" w:cstheme="minorHAnsi"/>
          <w:bCs/>
          <w:color w:val="000000" w:themeColor="text1"/>
          <w:spacing w:val="-1"/>
          <w:sz w:val="22"/>
          <w:szCs w:val="22"/>
        </w:rPr>
        <w:t>-individuati entro la fine dell’anno solare per addivenire al Piano Formativo Aziendale nei primi mesi dell’anno successivo.</w:t>
      </w:r>
    </w:p>
    <w:p w14:paraId="034A370A" w14:textId="77777777" w:rsidR="00B85DE4" w:rsidRPr="00A06C9E" w:rsidRDefault="00B85DE4" w:rsidP="007F6F30">
      <w:pPr>
        <w:pStyle w:val="Rientrocorpodeltesto2"/>
        <w:spacing w:line="276" w:lineRule="auto"/>
        <w:ind w:left="357" w:firstLine="709"/>
        <w:jc w:val="both"/>
        <w:rPr>
          <w:rFonts w:asciiTheme="minorHAnsi" w:hAnsiTheme="minorHAnsi" w:cstheme="minorHAnsi"/>
          <w:bCs/>
          <w:color w:val="000000" w:themeColor="text1"/>
          <w:spacing w:val="-1"/>
          <w:sz w:val="22"/>
          <w:szCs w:val="22"/>
        </w:rPr>
      </w:pPr>
    </w:p>
    <w:p w14:paraId="3CB9823C" w14:textId="3823E1BE" w:rsidR="0083232E" w:rsidRPr="00A06C9E" w:rsidRDefault="0083232E" w:rsidP="004407CE">
      <w:pPr>
        <w:pStyle w:val="Paragrafoelenco"/>
        <w:numPr>
          <w:ilvl w:val="0"/>
          <w:numId w:val="28"/>
        </w:numPr>
        <w:autoSpaceDE w:val="0"/>
        <w:autoSpaceDN w:val="0"/>
        <w:adjustRightInd w:val="0"/>
        <w:spacing w:after="0"/>
        <w:ind w:left="357" w:hanging="357"/>
        <w:contextualSpacing w:val="0"/>
        <w:rPr>
          <w:rFonts w:cstheme="minorHAnsi"/>
          <w:color w:val="000000" w:themeColor="text1"/>
        </w:rPr>
      </w:pPr>
      <w:r w:rsidRPr="00A06C9E">
        <w:rPr>
          <w:rFonts w:cstheme="minorHAnsi"/>
          <w:color w:val="000000" w:themeColor="text1"/>
        </w:rPr>
        <w:t xml:space="preserve">Gestione del </w:t>
      </w:r>
      <w:proofErr w:type="spellStart"/>
      <w:r w:rsidRPr="00A06C9E">
        <w:rPr>
          <w:rFonts w:cstheme="minorHAnsi"/>
          <w:i/>
          <w:color w:val="000000" w:themeColor="text1"/>
        </w:rPr>
        <w:t>whistleblowing</w:t>
      </w:r>
      <w:proofErr w:type="spellEnd"/>
    </w:p>
    <w:p w14:paraId="33C5FDDB" w14:textId="2FF9B959" w:rsidR="0029756F" w:rsidRPr="00A06C9E" w:rsidRDefault="0029756F" w:rsidP="007F6F30">
      <w:pPr>
        <w:pStyle w:val="Corpotesto"/>
        <w:spacing w:line="276" w:lineRule="auto"/>
        <w:ind w:left="357" w:firstLine="709"/>
        <w:jc w:val="both"/>
        <w:rPr>
          <w:rFonts w:asciiTheme="minorHAnsi" w:hAnsiTheme="minorHAnsi" w:cstheme="minorHAnsi"/>
          <w:iCs/>
          <w:color w:val="000000" w:themeColor="text1"/>
          <w:sz w:val="22"/>
          <w:szCs w:val="22"/>
        </w:rPr>
      </w:pPr>
      <w:r w:rsidRPr="00A06C9E">
        <w:rPr>
          <w:rFonts w:asciiTheme="minorHAnsi" w:hAnsiTheme="minorHAnsi" w:cstheme="minorHAnsi"/>
          <w:iCs/>
          <w:color w:val="000000" w:themeColor="text1"/>
          <w:sz w:val="22"/>
          <w:szCs w:val="22"/>
        </w:rPr>
        <w:t xml:space="preserve">La procedura interna è stata revisionata in relazione al </w:t>
      </w:r>
      <w:r w:rsidR="00B85DE4" w:rsidRPr="00A06C9E">
        <w:rPr>
          <w:rFonts w:asciiTheme="minorHAnsi" w:hAnsiTheme="minorHAnsi" w:cstheme="minorHAnsi"/>
          <w:iCs/>
          <w:color w:val="000000" w:themeColor="text1"/>
          <w:sz w:val="22"/>
          <w:szCs w:val="22"/>
        </w:rPr>
        <w:t>d.lgs.</w:t>
      </w:r>
      <w:r w:rsidRPr="00A06C9E">
        <w:rPr>
          <w:rFonts w:asciiTheme="minorHAnsi" w:hAnsiTheme="minorHAnsi" w:cstheme="minorHAnsi"/>
          <w:iCs/>
          <w:color w:val="000000" w:themeColor="text1"/>
          <w:sz w:val="22"/>
          <w:szCs w:val="22"/>
        </w:rPr>
        <w:t xml:space="preserve"> 24/2023 ed all’attivazione della piattaforma.</w:t>
      </w:r>
      <w:r w:rsidR="00CB7D63" w:rsidRPr="00A06C9E">
        <w:rPr>
          <w:rFonts w:asciiTheme="minorHAnsi" w:hAnsiTheme="minorHAnsi" w:cstheme="minorHAnsi"/>
          <w:iCs/>
          <w:color w:val="000000" w:themeColor="text1"/>
          <w:sz w:val="22"/>
          <w:szCs w:val="22"/>
        </w:rPr>
        <w:t xml:space="preserve"> Nel 2024 si struttureranno una serie di iniziative progressive per aumentare la conoscenza dell’istituto.</w:t>
      </w:r>
    </w:p>
    <w:p w14:paraId="4DA88E07" w14:textId="77777777" w:rsidR="0083232E" w:rsidRPr="00A06C9E" w:rsidRDefault="00CB7D63" w:rsidP="007F6F30">
      <w:pPr>
        <w:pStyle w:val="Corpotesto"/>
        <w:spacing w:line="276" w:lineRule="auto"/>
        <w:ind w:left="357" w:firstLine="709"/>
        <w:jc w:val="both"/>
        <w:rPr>
          <w:rFonts w:asciiTheme="minorHAnsi" w:hAnsiTheme="minorHAnsi" w:cstheme="minorHAnsi"/>
          <w:iCs/>
          <w:color w:val="000000" w:themeColor="text1"/>
          <w:sz w:val="22"/>
          <w:szCs w:val="22"/>
        </w:rPr>
      </w:pPr>
      <w:r w:rsidRPr="00A06C9E">
        <w:rPr>
          <w:rFonts w:asciiTheme="minorHAnsi" w:hAnsiTheme="minorHAnsi" w:cstheme="minorHAnsi"/>
          <w:iCs/>
          <w:color w:val="000000" w:themeColor="text1"/>
          <w:sz w:val="22"/>
          <w:szCs w:val="22"/>
        </w:rPr>
        <w:t>Fino ad oggi n</w:t>
      </w:r>
      <w:r w:rsidR="0083232E" w:rsidRPr="00A06C9E">
        <w:rPr>
          <w:rFonts w:asciiTheme="minorHAnsi" w:hAnsiTheme="minorHAnsi" w:cstheme="minorHAnsi"/>
          <w:iCs/>
          <w:color w:val="000000" w:themeColor="text1"/>
          <w:sz w:val="22"/>
          <w:szCs w:val="22"/>
        </w:rPr>
        <w:t xml:space="preserve">on sono mai pervenute segnalazioni tramite </w:t>
      </w:r>
      <w:r w:rsidR="00FE6A9F" w:rsidRPr="00A06C9E">
        <w:rPr>
          <w:rFonts w:asciiTheme="minorHAnsi" w:hAnsiTheme="minorHAnsi" w:cstheme="minorHAnsi"/>
          <w:iCs/>
          <w:color w:val="000000" w:themeColor="text1"/>
          <w:sz w:val="22"/>
          <w:szCs w:val="22"/>
        </w:rPr>
        <w:t>questo</w:t>
      </w:r>
      <w:r w:rsidR="0083232E" w:rsidRPr="00A06C9E">
        <w:rPr>
          <w:rFonts w:asciiTheme="minorHAnsi" w:hAnsiTheme="minorHAnsi" w:cstheme="minorHAnsi"/>
          <w:iCs/>
          <w:color w:val="000000" w:themeColor="text1"/>
          <w:sz w:val="22"/>
          <w:szCs w:val="22"/>
        </w:rPr>
        <w:t xml:space="preserve"> canale. </w:t>
      </w:r>
      <w:r w:rsidRPr="00A06C9E">
        <w:rPr>
          <w:rFonts w:asciiTheme="minorHAnsi" w:hAnsiTheme="minorHAnsi" w:cstheme="minorHAnsi"/>
          <w:iCs/>
          <w:color w:val="000000" w:themeColor="text1"/>
          <w:sz w:val="22"/>
          <w:szCs w:val="22"/>
        </w:rPr>
        <w:t xml:space="preserve">In assenza di segnalazioni reali la FPCT effettuerà periodicamente </w:t>
      </w:r>
      <w:r w:rsidR="0083232E" w:rsidRPr="00A06C9E">
        <w:rPr>
          <w:rFonts w:asciiTheme="minorHAnsi" w:hAnsiTheme="minorHAnsi" w:cstheme="minorHAnsi"/>
          <w:iCs/>
          <w:color w:val="000000" w:themeColor="text1"/>
          <w:sz w:val="22"/>
          <w:szCs w:val="22"/>
        </w:rPr>
        <w:t>prov</w:t>
      </w:r>
      <w:r w:rsidRPr="00A06C9E">
        <w:rPr>
          <w:rFonts w:asciiTheme="minorHAnsi" w:hAnsiTheme="minorHAnsi" w:cstheme="minorHAnsi"/>
          <w:iCs/>
          <w:color w:val="000000" w:themeColor="text1"/>
          <w:sz w:val="22"/>
          <w:szCs w:val="22"/>
        </w:rPr>
        <w:t>e</w:t>
      </w:r>
      <w:r w:rsidR="0083232E" w:rsidRPr="00A06C9E">
        <w:rPr>
          <w:rFonts w:asciiTheme="minorHAnsi" w:hAnsiTheme="minorHAnsi" w:cstheme="minorHAnsi"/>
          <w:iCs/>
          <w:color w:val="000000" w:themeColor="text1"/>
          <w:sz w:val="22"/>
          <w:szCs w:val="22"/>
        </w:rPr>
        <w:t xml:space="preserve"> di funzionamento della procedura </w:t>
      </w:r>
      <w:r w:rsidR="00C019DB" w:rsidRPr="00A06C9E">
        <w:rPr>
          <w:rFonts w:asciiTheme="minorHAnsi" w:hAnsiTheme="minorHAnsi" w:cstheme="minorHAnsi"/>
          <w:iCs/>
          <w:color w:val="000000" w:themeColor="text1"/>
          <w:sz w:val="22"/>
          <w:szCs w:val="22"/>
        </w:rPr>
        <w:t xml:space="preserve">interna </w:t>
      </w:r>
      <w:r w:rsidR="0083232E" w:rsidRPr="00A06C9E">
        <w:rPr>
          <w:rFonts w:asciiTheme="minorHAnsi" w:hAnsiTheme="minorHAnsi" w:cstheme="minorHAnsi"/>
          <w:iCs/>
          <w:color w:val="000000" w:themeColor="text1"/>
          <w:sz w:val="22"/>
          <w:szCs w:val="22"/>
        </w:rPr>
        <w:t>inserendo una segnalazione fittizia.</w:t>
      </w:r>
    </w:p>
    <w:p w14:paraId="565D89B8" w14:textId="77777777" w:rsidR="0083232E" w:rsidRPr="00A06C9E" w:rsidRDefault="0083232E" w:rsidP="007F6F30">
      <w:pPr>
        <w:pStyle w:val="Rientrocorpodeltesto2"/>
        <w:spacing w:line="276" w:lineRule="auto"/>
        <w:ind w:left="357" w:firstLine="709"/>
        <w:jc w:val="both"/>
        <w:rPr>
          <w:rFonts w:asciiTheme="minorHAnsi" w:hAnsiTheme="minorHAnsi" w:cstheme="minorHAnsi"/>
          <w:iCs/>
          <w:color w:val="000000" w:themeColor="text1"/>
          <w:sz w:val="22"/>
          <w:szCs w:val="22"/>
        </w:rPr>
      </w:pPr>
      <w:r w:rsidRPr="00A06C9E">
        <w:rPr>
          <w:rFonts w:asciiTheme="minorHAnsi" w:hAnsiTheme="minorHAnsi" w:cstheme="minorHAnsi"/>
          <w:iCs/>
          <w:color w:val="000000" w:themeColor="text1"/>
          <w:sz w:val="22"/>
          <w:szCs w:val="22"/>
        </w:rPr>
        <w:t xml:space="preserve">Nei momenti formativi-informativi </w:t>
      </w:r>
      <w:r w:rsidR="00CB7D63" w:rsidRPr="00A06C9E">
        <w:rPr>
          <w:rFonts w:asciiTheme="minorHAnsi" w:hAnsiTheme="minorHAnsi" w:cstheme="minorHAnsi"/>
          <w:iCs/>
          <w:color w:val="000000" w:themeColor="text1"/>
          <w:sz w:val="22"/>
          <w:szCs w:val="22"/>
        </w:rPr>
        <w:t>verrà</w:t>
      </w:r>
      <w:r w:rsidRPr="00A06C9E">
        <w:rPr>
          <w:rFonts w:asciiTheme="minorHAnsi" w:hAnsiTheme="minorHAnsi" w:cstheme="minorHAnsi"/>
          <w:iCs/>
          <w:color w:val="000000" w:themeColor="text1"/>
          <w:sz w:val="22"/>
          <w:szCs w:val="22"/>
        </w:rPr>
        <w:t xml:space="preserve"> </w:t>
      </w:r>
      <w:r w:rsidR="00FE6A9F" w:rsidRPr="00A06C9E">
        <w:rPr>
          <w:rFonts w:asciiTheme="minorHAnsi" w:hAnsiTheme="minorHAnsi" w:cstheme="minorHAnsi"/>
          <w:iCs/>
          <w:color w:val="000000" w:themeColor="text1"/>
          <w:sz w:val="22"/>
          <w:szCs w:val="22"/>
        </w:rPr>
        <w:t>illustrato il funzionamento dell’istituto</w:t>
      </w:r>
      <w:r w:rsidR="0029756F" w:rsidRPr="00A06C9E">
        <w:rPr>
          <w:rFonts w:asciiTheme="minorHAnsi" w:hAnsiTheme="minorHAnsi" w:cstheme="minorHAnsi"/>
          <w:iCs/>
          <w:color w:val="000000" w:themeColor="text1"/>
          <w:sz w:val="22"/>
          <w:szCs w:val="22"/>
        </w:rPr>
        <w:t>, evidenziati i concetti essen</w:t>
      </w:r>
      <w:r w:rsidR="00331FB4" w:rsidRPr="00A06C9E">
        <w:rPr>
          <w:rFonts w:asciiTheme="minorHAnsi" w:hAnsiTheme="minorHAnsi" w:cstheme="minorHAnsi"/>
          <w:iCs/>
          <w:color w:val="000000" w:themeColor="text1"/>
          <w:sz w:val="22"/>
          <w:szCs w:val="22"/>
        </w:rPr>
        <w:t>z</w:t>
      </w:r>
      <w:r w:rsidR="0029756F" w:rsidRPr="00A06C9E">
        <w:rPr>
          <w:rFonts w:asciiTheme="minorHAnsi" w:hAnsiTheme="minorHAnsi" w:cstheme="minorHAnsi"/>
          <w:iCs/>
          <w:color w:val="000000" w:themeColor="text1"/>
          <w:sz w:val="22"/>
          <w:szCs w:val="22"/>
        </w:rPr>
        <w:t>iali e ribadita</w:t>
      </w:r>
      <w:r w:rsidRPr="00A06C9E">
        <w:rPr>
          <w:rFonts w:asciiTheme="minorHAnsi" w:hAnsiTheme="minorHAnsi" w:cstheme="minorHAnsi"/>
          <w:iCs/>
          <w:color w:val="000000" w:themeColor="text1"/>
          <w:sz w:val="22"/>
          <w:szCs w:val="22"/>
        </w:rPr>
        <w:t xml:space="preserve"> la logica sottostante alla segnalazione attraverso i </w:t>
      </w:r>
      <w:r w:rsidR="00FE6A9F" w:rsidRPr="00A06C9E">
        <w:rPr>
          <w:rFonts w:asciiTheme="minorHAnsi" w:hAnsiTheme="minorHAnsi" w:cstheme="minorHAnsi"/>
          <w:iCs/>
          <w:color w:val="000000" w:themeColor="text1"/>
          <w:sz w:val="22"/>
          <w:szCs w:val="22"/>
        </w:rPr>
        <w:t xml:space="preserve">diversi </w:t>
      </w:r>
      <w:r w:rsidRPr="00A06C9E">
        <w:rPr>
          <w:rFonts w:asciiTheme="minorHAnsi" w:hAnsiTheme="minorHAnsi" w:cstheme="minorHAnsi"/>
          <w:iCs/>
          <w:color w:val="000000" w:themeColor="text1"/>
          <w:sz w:val="22"/>
          <w:szCs w:val="22"/>
        </w:rPr>
        <w:t xml:space="preserve">canali, sottolineando la differenza in termini di tutela per chi sceglie il percorso </w:t>
      </w:r>
      <w:proofErr w:type="spellStart"/>
      <w:r w:rsidRPr="00A06C9E">
        <w:rPr>
          <w:rFonts w:asciiTheme="minorHAnsi" w:hAnsiTheme="minorHAnsi" w:cstheme="minorHAnsi"/>
          <w:i/>
          <w:iCs/>
          <w:color w:val="000000" w:themeColor="text1"/>
          <w:sz w:val="22"/>
          <w:szCs w:val="22"/>
        </w:rPr>
        <w:t>whistleblowing</w:t>
      </w:r>
      <w:proofErr w:type="spellEnd"/>
      <w:r w:rsidRPr="00A06C9E">
        <w:rPr>
          <w:rFonts w:asciiTheme="minorHAnsi" w:hAnsiTheme="minorHAnsi" w:cstheme="minorHAnsi"/>
          <w:iCs/>
          <w:color w:val="000000" w:themeColor="text1"/>
          <w:sz w:val="22"/>
          <w:szCs w:val="22"/>
        </w:rPr>
        <w:t xml:space="preserve"> rispetto agli altri canali ordinari previsti.</w:t>
      </w:r>
      <w:r w:rsidR="00FE6A9F" w:rsidRPr="00A06C9E">
        <w:rPr>
          <w:rFonts w:asciiTheme="minorHAnsi" w:hAnsiTheme="minorHAnsi" w:cstheme="minorHAnsi"/>
          <w:iCs/>
          <w:color w:val="000000" w:themeColor="text1"/>
          <w:sz w:val="22"/>
          <w:szCs w:val="22"/>
        </w:rPr>
        <w:t xml:space="preserve"> </w:t>
      </w:r>
    </w:p>
    <w:p w14:paraId="0E23305C" w14:textId="77777777" w:rsidR="0083232E" w:rsidRPr="00A06C9E" w:rsidRDefault="0083232E" w:rsidP="007F6F30">
      <w:pPr>
        <w:pStyle w:val="Rientrocorpodeltesto2"/>
        <w:spacing w:line="276" w:lineRule="auto"/>
        <w:ind w:left="357" w:firstLine="709"/>
        <w:jc w:val="both"/>
        <w:rPr>
          <w:rFonts w:asciiTheme="minorHAnsi" w:hAnsiTheme="minorHAnsi" w:cstheme="minorHAnsi"/>
          <w:iCs/>
          <w:color w:val="000000" w:themeColor="text1"/>
          <w:sz w:val="22"/>
          <w:szCs w:val="22"/>
        </w:rPr>
      </w:pPr>
      <w:r w:rsidRPr="00A06C9E">
        <w:rPr>
          <w:rFonts w:asciiTheme="minorHAnsi" w:hAnsiTheme="minorHAnsi" w:cstheme="minorHAnsi"/>
          <w:iCs/>
          <w:color w:val="000000" w:themeColor="text1"/>
          <w:sz w:val="22"/>
          <w:szCs w:val="22"/>
        </w:rPr>
        <w:t xml:space="preserve">Il CUG, per quanto non </w:t>
      </w:r>
      <w:r w:rsidR="00FE6A9F" w:rsidRPr="00A06C9E">
        <w:rPr>
          <w:rFonts w:asciiTheme="minorHAnsi" w:hAnsiTheme="minorHAnsi" w:cstheme="minorHAnsi"/>
          <w:iCs/>
          <w:color w:val="000000" w:themeColor="text1"/>
          <w:sz w:val="22"/>
          <w:szCs w:val="22"/>
        </w:rPr>
        <w:t xml:space="preserve">contemplato </w:t>
      </w:r>
      <w:r w:rsidRPr="00A06C9E">
        <w:rPr>
          <w:rFonts w:asciiTheme="minorHAnsi" w:hAnsiTheme="minorHAnsi" w:cstheme="minorHAnsi"/>
          <w:iCs/>
          <w:color w:val="000000" w:themeColor="text1"/>
          <w:sz w:val="22"/>
          <w:szCs w:val="22"/>
        </w:rPr>
        <w:t xml:space="preserve">tra i soggetti esplicitamente menzionati nella procedura di gestione del </w:t>
      </w:r>
      <w:proofErr w:type="spellStart"/>
      <w:r w:rsidRPr="00A06C9E">
        <w:rPr>
          <w:rFonts w:asciiTheme="minorHAnsi" w:hAnsiTheme="minorHAnsi" w:cstheme="minorHAnsi"/>
          <w:i/>
          <w:iCs/>
          <w:color w:val="000000" w:themeColor="text1"/>
          <w:sz w:val="22"/>
          <w:szCs w:val="22"/>
        </w:rPr>
        <w:t>whistleblowing</w:t>
      </w:r>
      <w:proofErr w:type="spellEnd"/>
      <w:r w:rsidRPr="00A06C9E">
        <w:rPr>
          <w:rFonts w:asciiTheme="minorHAnsi" w:hAnsiTheme="minorHAnsi" w:cstheme="minorHAnsi"/>
          <w:iCs/>
          <w:color w:val="000000" w:themeColor="text1"/>
          <w:sz w:val="22"/>
          <w:szCs w:val="22"/>
        </w:rPr>
        <w:t xml:space="preserve">, </w:t>
      </w:r>
      <w:r w:rsidR="00CB7D63" w:rsidRPr="00A06C9E">
        <w:rPr>
          <w:rFonts w:asciiTheme="minorHAnsi" w:hAnsiTheme="minorHAnsi" w:cstheme="minorHAnsi"/>
          <w:iCs/>
          <w:color w:val="000000" w:themeColor="text1"/>
          <w:sz w:val="22"/>
          <w:szCs w:val="22"/>
        </w:rPr>
        <w:t xml:space="preserve">verrà comunque </w:t>
      </w:r>
      <w:r w:rsidRPr="00A06C9E">
        <w:rPr>
          <w:rFonts w:asciiTheme="minorHAnsi" w:hAnsiTheme="minorHAnsi" w:cstheme="minorHAnsi"/>
          <w:iCs/>
          <w:color w:val="000000" w:themeColor="text1"/>
          <w:sz w:val="22"/>
          <w:szCs w:val="22"/>
        </w:rPr>
        <w:t>interpellato</w:t>
      </w:r>
      <w:r w:rsidR="00CB7D63" w:rsidRPr="00A06C9E">
        <w:rPr>
          <w:rFonts w:asciiTheme="minorHAnsi" w:hAnsiTheme="minorHAnsi" w:cstheme="minorHAnsi"/>
          <w:iCs/>
          <w:color w:val="000000" w:themeColor="text1"/>
          <w:sz w:val="22"/>
          <w:szCs w:val="22"/>
        </w:rPr>
        <w:t xml:space="preserve"> nella rendicontazione semestrale per verificare se sia stato contattato per tematiche inerenti quanto previsto dall’istituto</w:t>
      </w:r>
      <w:r w:rsidR="0029756F" w:rsidRPr="00A06C9E">
        <w:rPr>
          <w:rFonts w:asciiTheme="minorHAnsi" w:hAnsiTheme="minorHAnsi" w:cstheme="minorHAnsi"/>
          <w:iCs/>
          <w:color w:val="000000" w:themeColor="text1"/>
          <w:sz w:val="22"/>
          <w:szCs w:val="22"/>
        </w:rPr>
        <w:t>.</w:t>
      </w:r>
      <w:r w:rsidRPr="00A06C9E">
        <w:rPr>
          <w:rFonts w:asciiTheme="minorHAnsi" w:hAnsiTheme="minorHAnsi" w:cstheme="minorHAnsi"/>
          <w:iCs/>
          <w:color w:val="000000" w:themeColor="text1"/>
          <w:sz w:val="22"/>
          <w:szCs w:val="22"/>
        </w:rPr>
        <w:t xml:space="preserve"> Nel 202</w:t>
      </w:r>
      <w:r w:rsidR="0029756F" w:rsidRPr="00A06C9E">
        <w:rPr>
          <w:rFonts w:asciiTheme="minorHAnsi" w:hAnsiTheme="minorHAnsi" w:cstheme="minorHAnsi"/>
          <w:iCs/>
          <w:color w:val="000000" w:themeColor="text1"/>
          <w:sz w:val="22"/>
          <w:szCs w:val="22"/>
        </w:rPr>
        <w:t>3</w:t>
      </w:r>
      <w:r w:rsidRPr="00A06C9E">
        <w:rPr>
          <w:rFonts w:asciiTheme="minorHAnsi" w:hAnsiTheme="minorHAnsi" w:cstheme="minorHAnsi"/>
          <w:iCs/>
          <w:color w:val="000000" w:themeColor="text1"/>
          <w:sz w:val="22"/>
          <w:szCs w:val="22"/>
        </w:rPr>
        <w:t xml:space="preserve"> non ha ricevuto segnalazioni dirette né è venuto a conoscenza di casi in cui non sia stato rispettato quanto previsto dalla normativa in tema di tutela del segnalante. </w:t>
      </w:r>
    </w:p>
    <w:p w14:paraId="48C80863" w14:textId="77777777" w:rsidR="0083232E" w:rsidRPr="00A06C9E" w:rsidRDefault="00D01A1C" w:rsidP="007F6F30">
      <w:pPr>
        <w:pStyle w:val="Corpotesto"/>
        <w:spacing w:line="276" w:lineRule="auto"/>
        <w:ind w:left="357"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w:t>
      </w:r>
      <w:r w:rsidR="0083232E" w:rsidRPr="00A06C9E">
        <w:rPr>
          <w:rFonts w:asciiTheme="minorHAnsi" w:hAnsiTheme="minorHAnsi" w:cstheme="minorHAnsi"/>
          <w:color w:val="000000" w:themeColor="text1"/>
          <w:sz w:val="22"/>
          <w:szCs w:val="22"/>
        </w:rPr>
        <w:t>l sostituto RPCT</w:t>
      </w:r>
      <w:r w:rsidR="00FE6A9F" w:rsidRPr="00A06C9E">
        <w:rPr>
          <w:rFonts w:asciiTheme="minorHAnsi" w:hAnsiTheme="minorHAnsi" w:cstheme="minorHAnsi"/>
          <w:color w:val="000000" w:themeColor="text1"/>
          <w:sz w:val="22"/>
          <w:szCs w:val="22"/>
        </w:rPr>
        <w:t>, anche</w:t>
      </w:r>
      <w:r w:rsidR="0083232E" w:rsidRPr="00A06C9E">
        <w:rPr>
          <w:rFonts w:asciiTheme="minorHAnsi" w:hAnsiTheme="minorHAnsi" w:cstheme="minorHAnsi"/>
          <w:color w:val="000000" w:themeColor="text1"/>
          <w:sz w:val="22"/>
          <w:szCs w:val="22"/>
        </w:rPr>
        <w:t xml:space="preserve"> in caso di conflitto di interesse dello stesso </w:t>
      </w:r>
      <w:r w:rsidR="00FE6A9F" w:rsidRPr="00A06C9E">
        <w:rPr>
          <w:rFonts w:asciiTheme="minorHAnsi" w:hAnsiTheme="minorHAnsi" w:cstheme="minorHAnsi"/>
          <w:color w:val="000000" w:themeColor="text1"/>
          <w:sz w:val="22"/>
          <w:szCs w:val="22"/>
        </w:rPr>
        <w:t>e co-istruttore</w:t>
      </w:r>
      <w:r w:rsidR="00CB7D63" w:rsidRPr="00A06C9E">
        <w:rPr>
          <w:rFonts w:asciiTheme="minorHAnsi" w:hAnsiTheme="minorHAnsi" w:cstheme="minorHAnsi"/>
          <w:color w:val="000000" w:themeColor="text1"/>
          <w:sz w:val="22"/>
          <w:szCs w:val="22"/>
        </w:rPr>
        <w:t>,</w:t>
      </w:r>
      <w:r w:rsidR="0083232E" w:rsidRPr="00A06C9E">
        <w:rPr>
          <w:rFonts w:asciiTheme="minorHAnsi" w:hAnsiTheme="minorHAnsi" w:cstheme="minorHAnsi"/>
          <w:color w:val="000000" w:themeColor="text1"/>
          <w:sz w:val="22"/>
          <w:szCs w:val="22"/>
        </w:rPr>
        <w:t xml:space="preserve"> è il Direttore Amministrativo che agisce secondo la medesima procedura e garantisce le </w:t>
      </w:r>
      <w:r w:rsidR="0029756F" w:rsidRPr="00A06C9E">
        <w:rPr>
          <w:rFonts w:asciiTheme="minorHAnsi" w:hAnsiTheme="minorHAnsi" w:cstheme="minorHAnsi"/>
          <w:color w:val="000000" w:themeColor="text1"/>
          <w:sz w:val="22"/>
          <w:szCs w:val="22"/>
        </w:rPr>
        <w:t>stesse</w:t>
      </w:r>
      <w:r w:rsidR="0083232E" w:rsidRPr="00A06C9E">
        <w:rPr>
          <w:rFonts w:asciiTheme="minorHAnsi" w:hAnsiTheme="minorHAnsi" w:cstheme="minorHAnsi"/>
          <w:color w:val="000000" w:themeColor="text1"/>
          <w:sz w:val="22"/>
          <w:szCs w:val="22"/>
        </w:rPr>
        <w:t xml:space="preserve"> tutele previste </w:t>
      </w:r>
      <w:r w:rsidR="00CB7D63" w:rsidRPr="00A06C9E">
        <w:rPr>
          <w:rFonts w:asciiTheme="minorHAnsi" w:hAnsiTheme="minorHAnsi" w:cstheme="minorHAnsi"/>
          <w:color w:val="000000" w:themeColor="text1"/>
          <w:sz w:val="22"/>
          <w:szCs w:val="22"/>
        </w:rPr>
        <w:t>dalla normativa.</w:t>
      </w:r>
    </w:p>
    <w:p w14:paraId="3CF69927" w14:textId="77777777" w:rsidR="0083232E" w:rsidRPr="00A06C9E" w:rsidRDefault="0083232E" w:rsidP="007F6F30">
      <w:pPr>
        <w:spacing w:after="0"/>
        <w:jc w:val="both"/>
        <w:rPr>
          <w:rFonts w:eastAsia="Times New Roman" w:cstheme="minorHAnsi"/>
          <w:iCs/>
          <w:color w:val="000000" w:themeColor="text1"/>
          <w:lang w:eastAsia="it-IT"/>
        </w:rPr>
      </w:pPr>
    </w:p>
    <w:p w14:paraId="68015F9C" w14:textId="77777777" w:rsidR="004D3A3D" w:rsidRPr="00A06C9E" w:rsidRDefault="004D3A3D" w:rsidP="004407CE">
      <w:pPr>
        <w:pStyle w:val="Paragrafoelenco"/>
        <w:numPr>
          <w:ilvl w:val="0"/>
          <w:numId w:val="28"/>
        </w:numPr>
        <w:autoSpaceDE w:val="0"/>
        <w:autoSpaceDN w:val="0"/>
        <w:adjustRightInd w:val="0"/>
        <w:spacing w:after="0"/>
        <w:ind w:left="357" w:hanging="357"/>
        <w:contextualSpacing w:val="0"/>
        <w:rPr>
          <w:rFonts w:cstheme="minorHAnsi"/>
          <w:color w:val="000000" w:themeColor="text1"/>
        </w:rPr>
      </w:pPr>
      <w:r w:rsidRPr="00A06C9E">
        <w:rPr>
          <w:rFonts w:cstheme="minorHAnsi"/>
          <w:color w:val="000000" w:themeColor="text1"/>
        </w:rPr>
        <w:t>Ulteriori misure</w:t>
      </w:r>
    </w:p>
    <w:p w14:paraId="5B5E492E" w14:textId="60FD1451" w:rsidR="00E62E61" w:rsidRPr="00A06C9E" w:rsidRDefault="00E62E61" w:rsidP="007F6F30">
      <w:pPr>
        <w:spacing w:after="0"/>
        <w:ind w:firstLine="709"/>
        <w:jc w:val="both"/>
        <w:rPr>
          <w:rFonts w:eastAsia="Times New Roman" w:cstheme="minorHAnsi"/>
          <w:iCs/>
          <w:lang w:eastAsia="it-IT"/>
        </w:rPr>
      </w:pPr>
      <w:r w:rsidRPr="00A06C9E">
        <w:rPr>
          <w:rFonts w:eastAsia="Times New Roman" w:cstheme="minorHAnsi"/>
          <w:iCs/>
          <w:lang w:eastAsia="it-IT"/>
        </w:rPr>
        <w:t>Alcune misure di carattere generale sono regolamentate a livello nazionale, come quanto pertiene l’area Bandi di gara e contratti sia attraverso il nuovo Codice dei contratti sia tramite il PNA 2023 e diversi atti ANAC.</w:t>
      </w:r>
    </w:p>
    <w:p w14:paraId="4B2A45A6" w14:textId="77777777" w:rsidR="00E62E61" w:rsidRPr="00A06C9E" w:rsidRDefault="00E62E61" w:rsidP="007F6F30">
      <w:pPr>
        <w:spacing w:after="0"/>
        <w:ind w:firstLine="709"/>
        <w:jc w:val="both"/>
        <w:rPr>
          <w:rFonts w:eastAsia="Times New Roman" w:cstheme="minorHAnsi"/>
          <w:iCs/>
          <w:lang w:eastAsia="it-IT"/>
        </w:rPr>
      </w:pPr>
      <w:r w:rsidRPr="00A06C9E">
        <w:rPr>
          <w:rFonts w:eastAsia="Times New Roman" w:cstheme="minorHAnsi"/>
          <w:iCs/>
          <w:lang w:eastAsia="it-IT"/>
        </w:rPr>
        <w:t>Entro e non oltre il 31 gennaio 2024, le Centrali di Committenza e le Stazioni Appaltanti già qualificate devono accedere all'applicativo e comunicare la disponibilità di piattaforme di approvvigionamento digitale certificate di cui agli articoli 25 e 26 del Codice di proprietà o anche per il tramite di contratti di servizio con soggetti terzi.</w:t>
      </w:r>
      <w:r w:rsidR="004C153C" w:rsidRPr="00A06C9E">
        <w:rPr>
          <w:rFonts w:eastAsia="Times New Roman" w:cstheme="minorHAnsi"/>
          <w:iCs/>
          <w:lang w:eastAsia="it-IT"/>
        </w:rPr>
        <w:t xml:space="preserve"> L’AO si avvale di piattaforme certificate.</w:t>
      </w:r>
    </w:p>
    <w:p w14:paraId="2FBEC646" w14:textId="77777777" w:rsidR="004D579C" w:rsidRPr="00A06C9E" w:rsidRDefault="00E62E61" w:rsidP="007F6F30">
      <w:pPr>
        <w:spacing w:after="0"/>
        <w:ind w:firstLine="709"/>
        <w:jc w:val="both"/>
        <w:rPr>
          <w:rFonts w:eastAsia="Times New Roman" w:cstheme="minorHAnsi"/>
          <w:iCs/>
          <w:lang w:eastAsia="it-IT"/>
        </w:rPr>
      </w:pPr>
      <w:r w:rsidRPr="00A06C9E">
        <w:rPr>
          <w:rFonts w:eastAsia="Times New Roman" w:cstheme="minorHAnsi"/>
          <w:iCs/>
          <w:lang w:eastAsia="it-IT"/>
        </w:rPr>
        <w:t>Amministrazioni e imprese entrano in una dimensione digitale e immateriale di tutte le fasi del processo di acquisto: programmazione, progettazione, esecuzione e accesso alle informazioni e agli atti di gara.</w:t>
      </w:r>
      <w:r w:rsidR="004C153C" w:rsidRPr="00A06C9E">
        <w:rPr>
          <w:rFonts w:eastAsia="Times New Roman" w:cstheme="minorHAnsi"/>
          <w:iCs/>
          <w:lang w:eastAsia="it-IT"/>
        </w:rPr>
        <w:t xml:space="preserve"> </w:t>
      </w:r>
      <w:r w:rsidRPr="00A06C9E">
        <w:rPr>
          <w:rFonts w:eastAsia="Times New Roman" w:cstheme="minorHAnsi"/>
          <w:iCs/>
          <w:lang w:eastAsia="it-IT"/>
        </w:rPr>
        <w:t>Il nuovo Codice dei contratti lo definisce “Ecosistema nazionale di approvvigionamento digitale (e</w:t>
      </w:r>
      <w:r w:rsidRPr="00A06C9E">
        <w:rPr>
          <w:rFonts w:eastAsia="Times New Roman" w:cstheme="minorHAnsi"/>
          <w:i/>
          <w:iCs/>
          <w:lang w:eastAsia="it-IT"/>
        </w:rPr>
        <w:t>-</w:t>
      </w:r>
      <w:proofErr w:type="spellStart"/>
      <w:r w:rsidRPr="00A06C9E">
        <w:rPr>
          <w:rFonts w:eastAsia="Times New Roman" w:cstheme="minorHAnsi"/>
          <w:i/>
          <w:iCs/>
          <w:lang w:eastAsia="it-IT"/>
        </w:rPr>
        <w:t>procurement</w:t>
      </w:r>
      <w:proofErr w:type="spellEnd"/>
      <w:r w:rsidRPr="00A06C9E">
        <w:rPr>
          <w:rFonts w:eastAsia="Times New Roman" w:cstheme="minorHAnsi"/>
          <w:iCs/>
          <w:lang w:eastAsia="it-IT"/>
        </w:rPr>
        <w:t xml:space="preserve">)”. Le pubbliche amministrazioni </w:t>
      </w:r>
      <w:r w:rsidR="004D579C" w:rsidRPr="00A06C9E">
        <w:rPr>
          <w:rFonts w:eastAsia="Times New Roman" w:cstheme="minorHAnsi"/>
          <w:iCs/>
          <w:lang w:eastAsia="it-IT"/>
        </w:rPr>
        <w:t xml:space="preserve">dovrebbero essere così essere nelle condizioni di </w:t>
      </w:r>
      <w:r w:rsidRPr="00A06C9E">
        <w:rPr>
          <w:rFonts w:eastAsia="Times New Roman" w:cstheme="minorHAnsi"/>
          <w:iCs/>
          <w:lang w:eastAsia="it-IT"/>
        </w:rPr>
        <w:t>acquisire dal mer</w:t>
      </w:r>
      <w:r w:rsidR="004D579C" w:rsidRPr="00A06C9E">
        <w:rPr>
          <w:rFonts w:eastAsia="Times New Roman" w:cstheme="minorHAnsi"/>
          <w:iCs/>
          <w:lang w:eastAsia="it-IT"/>
        </w:rPr>
        <w:t>cato e alle migliori condizioni</w:t>
      </w:r>
      <w:r w:rsidRPr="00A06C9E">
        <w:rPr>
          <w:rFonts w:eastAsia="Times New Roman" w:cstheme="minorHAnsi"/>
          <w:iCs/>
          <w:lang w:eastAsia="it-IT"/>
        </w:rPr>
        <w:t xml:space="preserve"> le </w:t>
      </w:r>
      <w:r w:rsidRPr="00A06C9E">
        <w:rPr>
          <w:rFonts w:eastAsia="Times New Roman" w:cstheme="minorHAnsi"/>
          <w:iCs/>
          <w:lang w:eastAsia="it-IT"/>
        </w:rPr>
        <w:lastRenderedPageBreak/>
        <w:t xml:space="preserve">risorse (forniture, servizi, lavori, </w:t>
      </w:r>
      <w:proofErr w:type="spellStart"/>
      <w:r w:rsidR="004D579C" w:rsidRPr="00A06C9E">
        <w:rPr>
          <w:rFonts w:eastAsia="Times New Roman" w:cstheme="minorHAnsi"/>
          <w:iCs/>
          <w:lang w:eastAsia="it-IT"/>
        </w:rPr>
        <w:t>know</w:t>
      </w:r>
      <w:proofErr w:type="spellEnd"/>
      <w:r w:rsidR="004D579C" w:rsidRPr="00A06C9E">
        <w:rPr>
          <w:rFonts w:eastAsia="Times New Roman" w:cstheme="minorHAnsi"/>
          <w:iCs/>
          <w:lang w:eastAsia="it-IT"/>
        </w:rPr>
        <w:t xml:space="preserve"> </w:t>
      </w:r>
      <w:proofErr w:type="spellStart"/>
      <w:r w:rsidR="004D579C" w:rsidRPr="00A06C9E">
        <w:rPr>
          <w:rFonts w:eastAsia="Times New Roman" w:cstheme="minorHAnsi"/>
          <w:iCs/>
          <w:lang w:eastAsia="it-IT"/>
        </w:rPr>
        <w:t>how</w:t>
      </w:r>
      <w:proofErr w:type="spellEnd"/>
      <w:r w:rsidRPr="00A06C9E">
        <w:rPr>
          <w:rFonts w:eastAsia="Times New Roman" w:cstheme="minorHAnsi"/>
          <w:iCs/>
          <w:lang w:eastAsia="it-IT"/>
        </w:rPr>
        <w:t xml:space="preserve">) utili al funzionamento, mantenimento e sviluppo delle proprie attività istituzionali attraverso l’interconnessione con banche dati e sistemi telematici, semplificando l’intero processo, velocizzandolo e rendendolo meno costo e qualitativamente più efficace. </w:t>
      </w:r>
      <w:r w:rsidR="004D579C" w:rsidRPr="00A06C9E">
        <w:rPr>
          <w:rFonts w:eastAsia="Times New Roman" w:cstheme="minorHAnsi"/>
          <w:iCs/>
          <w:lang w:eastAsia="it-IT"/>
        </w:rPr>
        <w:t xml:space="preserve">Per fare questo ANAC ha messo a disposizione </w:t>
      </w:r>
      <w:r w:rsidRPr="00A06C9E">
        <w:rPr>
          <w:rFonts w:eastAsia="Times New Roman" w:cstheme="minorHAnsi"/>
          <w:iCs/>
          <w:lang w:eastAsia="it-IT"/>
        </w:rPr>
        <w:t>la propria Banca Dati Nazionale dei Contratti Pubblici</w:t>
      </w:r>
      <w:r w:rsidR="004D579C" w:rsidRPr="00A06C9E">
        <w:rPr>
          <w:rFonts w:eastAsia="Times New Roman" w:cstheme="minorHAnsi"/>
          <w:iCs/>
          <w:lang w:eastAsia="it-IT"/>
        </w:rPr>
        <w:t xml:space="preserve"> e una serie di servizi istituiti al fine di uniformare e facilitare </w:t>
      </w:r>
      <w:r w:rsidRPr="00A06C9E">
        <w:rPr>
          <w:rFonts w:eastAsia="Times New Roman" w:cstheme="minorHAnsi"/>
          <w:iCs/>
          <w:lang w:eastAsia="it-IT"/>
        </w:rPr>
        <w:t xml:space="preserve">lo svolgimento delle fasi dell'intero ciclo di vita dei contratti pubblici. </w:t>
      </w:r>
    </w:p>
    <w:p w14:paraId="44C94485" w14:textId="77777777" w:rsidR="004D579C" w:rsidRPr="00A06C9E" w:rsidRDefault="004D579C" w:rsidP="007F6F30">
      <w:pPr>
        <w:spacing w:after="0"/>
        <w:ind w:firstLine="709"/>
        <w:jc w:val="both"/>
        <w:rPr>
          <w:rFonts w:eastAsia="Times New Roman" w:cstheme="minorHAnsi"/>
          <w:iCs/>
          <w:lang w:eastAsia="it-IT"/>
        </w:rPr>
      </w:pPr>
      <w:r w:rsidRPr="00A06C9E">
        <w:rPr>
          <w:rFonts w:eastAsia="Times New Roman" w:cstheme="minorHAnsi"/>
          <w:iCs/>
          <w:lang w:eastAsia="it-IT"/>
        </w:rPr>
        <w:t>La Banca Dati si articola nelle seguenti sezioni:</w:t>
      </w:r>
    </w:p>
    <w:p w14:paraId="78567B07" w14:textId="6F7537B4" w:rsidR="004D579C" w:rsidRPr="00A06C9E" w:rsidRDefault="004D579C" w:rsidP="004407CE">
      <w:pPr>
        <w:pStyle w:val="Paragrafoelenco"/>
        <w:numPr>
          <w:ilvl w:val="0"/>
          <w:numId w:val="42"/>
        </w:numPr>
        <w:spacing w:after="0"/>
        <w:jc w:val="both"/>
        <w:rPr>
          <w:rFonts w:eastAsia="Times New Roman" w:cstheme="minorHAnsi"/>
          <w:iCs/>
          <w:lang w:eastAsia="it-IT"/>
        </w:rPr>
      </w:pPr>
      <w:r w:rsidRPr="00A06C9E">
        <w:rPr>
          <w:rFonts w:eastAsia="Times New Roman" w:cstheme="minorHAnsi"/>
          <w:iCs/>
          <w:lang w:eastAsia="it-IT"/>
        </w:rPr>
        <w:t>Anagrafe Unica delle Stazioni Appaltanti (AUSA): è l’anagrafe istituita dall’articolo 33-ter del Decreto Legge 18 ottobre 2012, n. 179, convertito con modificazioni dalla della Legge n. 221 del 17 dicembre 2012.</w:t>
      </w:r>
    </w:p>
    <w:p w14:paraId="28BABE25" w14:textId="51A4F6F2" w:rsidR="004D579C" w:rsidRPr="00A06C9E" w:rsidRDefault="004D579C" w:rsidP="004407CE">
      <w:pPr>
        <w:pStyle w:val="Paragrafoelenco"/>
        <w:numPr>
          <w:ilvl w:val="0"/>
          <w:numId w:val="42"/>
        </w:numPr>
        <w:spacing w:after="0"/>
        <w:jc w:val="both"/>
        <w:rPr>
          <w:rFonts w:eastAsia="Times New Roman" w:cstheme="minorHAnsi"/>
          <w:iCs/>
          <w:lang w:eastAsia="it-IT"/>
        </w:rPr>
      </w:pPr>
      <w:r w:rsidRPr="00A06C9E">
        <w:rPr>
          <w:rFonts w:eastAsia="Times New Roman" w:cstheme="minorHAnsi"/>
          <w:iCs/>
          <w:lang w:eastAsia="it-IT"/>
        </w:rPr>
        <w:t xml:space="preserve">Piattaforma contratti pubblici (PCP): il complesso dei servizi web e di interoperabilità attraverso i quali le piattaforme di approvvigionamento digitale delle stazioni appaltanti </w:t>
      </w:r>
      <w:proofErr w:type="spellStart"/>
      <w:r w:rsidRPr="00A06C9E">
        <w:rPr>
          <w:rFonts w:eastAsia="Times New Roman" w:cstheme="minorHAnsi"/>
          <w:iCs/>
          <w:lang w:eastAsia="it-IT"/>
        </w:rPr>
        <w:t>interoperano</w:t>
      </w:r>
      <w:proofErr w:type="spellEnd"/>
      <w:r w:rsidRPr="00A06C9E">
        <w:rPr>
          <w:rFonts w:eastAsia="Times New Roman" w:cstheme="minorHAnsi"/>
          <w:iCs/>
          <w:lang w:eastAsia="it-IT"/>
        </w:rPr>
        <w:t xml:space="preserve"> con la Banca Dati </w:t>
      </w:r>
      <w:proofErr w:type="spellStart"/>
      <w:r w:rsidRPr="00A06C9E">
        <w:rPr>
          <w:rFonts w:eastAsia="Times New Roman" w:cstheme="minorHAnsi"/>
          <w:iCs/>
          <w:lang w:eastAsia="it-IT"/>
        </w:rPr>
        <w:t>Anac</w:t>
      </w:r>
      <w:proofErr w:type="spellEnd"/>
      <w:r w:rsidRPr="00A06C9E">
        <w:rPr>
          <w:rFonts w:eastAsia="Times New Roman" w:cstheme="minorHAnsi"/>
          <w:iCs/>
          <w:lang w:eastAsia="it-IT"/>
        </w:rPr>
        <w:t xml:space="preserve"> per la gestione digitale del ciclo di vita dei contratti pubblici.</w:t>
      </w:r>
    </w:p>
    <w:p w14:paraId="1F1D5BFF" w14:textId="2A4A9A73" w:rsidR="004D579C" w:rsidRPr="00A06C9E" w:rsidRDefault="004D579C" w:rsidP="004407CE">
      <w:pPr>
        <w:pStyle w:val="Paragrafoelenco"/>
        <w:numPr>
          <w:ilvl w:val="0"/>
          <w:numId w:val="42"/>
        </w:numPr>
        <w:spacing w:after="0"/>
        <w:jc w:val="both"/>
        <w:rPr>
          <w:rFonts w:eastAsia="Times New Roman" w:cstheme="minorHAnsi"/>
          <w:iCs/>
          <w:lang w:eastAsia="it-IT"/>
        </w:rPr>
      </w:pPr>
      <w:r w:rsidRPr="00A06C9E">
        <w:rPr>
          <w:rFonts w:eastAsia="Times New Roman" w:cstheme="minorHAnsi"/>
          <w:iCs/>
          <w:lang w:eastAsia="it-IT"/>
        </w:rPr>
        <w:t>Piattaforma per la pubblicità legale degli atti: garantisce la pubblicità legale degli atti ai sensi degli articoli 84 e 85 del codice con le modalità stabilite nel provvedimento di cui all’articolo 27 del codice, anche mediante la tras</w:t>
      </w:r>
      <w:r w:rsidR="00730B66" w:rsidRPr="00A06C9E">
        <w:rPr>
          <w:rFonts w:eastAsia="Times New Roman" w:cstheme="minorHAnsi"/>
          <w:i/>
          <w:iCs/>
          <w:lang w:eastAsia="it-IT"/>
        </w:rPr>
        <w:t>mission</w:t>
      </w:r>
      <w:r w:rsidRPr="00A06C9E">
        <w:rPr>
          <w:rFonts w:eastAsia="Times New Roman" w:cstheme="minorHAnsi"/>
          <w:iCs/>
          <w:lang w:eastAsia="it-IT"/>
        </w:rPr>
        <w:t xml:space="preserve">e dei dati all’Ufficio delle pubblicazioni dell’Unione europea. </w:t>
      </w:r>
      <w:r w:rsidR="008474EB" w:rsidRPr="00A06C9E">
        <w:rPr>
          <w:rFonts w:eastAsia="Times New Roman" w:cstheme="minorHAnsi"/>
          <w:iCs/>
          <w:lang w:eastAsia="it-IT"/>
        </w:rPr>
        <w:t>È</w:t>
      </w:r>
      <w:r w:rsidRPr="00A06C9E">
        <w:rPr>
          <w:rFonts w:eastAsia="Times New Roman" w:cstheme="minorHAnsi"/>
          <w:iCs/>
          <w:lang w:eastAsia="it-IT"/>
        </w:rPr>
        <w:t xml:space="preserve"> disciplinata dalla delibera n. 263 del 20 giugno 2023 e sarà in produzione dal 1° gennaio.</w:t>
      </w:r>
    </w:p>
    <w:p w14:paraId="445F1536" w14:textId="6466018D" w:rsidR="004D579C" w:rsidRPr="00A06C9E" w:rsidRDefault="004D579C" w:rsidP="004407CE">
      <w:pPr>
        <w:pStyle w:val="Paragrafoelenco"/>
        <w:numPr>
          <w:ilvl w:val="0"/>
          <w:numId w:val="42"/>
        </w:numPr>
        <w:spacing w:after="0"/>
        <w:jc w:val="both"/>
        <w:rPr>
          <w:rFonts w:eastAsia="Times New Roman" w:cstheme="minorHAnsi"/>
          <w:iCs/>
          <w:lang w:eastAsia="it-IT"/>
        </w:rPr>
      </w:pPr>
      <w:r w:rsidRPr="00A06C9E">
        <w:rPr>
          <w:rFonts w:eastAsia="Times New Roman" w:cstheme="minorHAnsi"/>
          <w:iCs/>
          <w:lang w:eastAsia="it-IT"/>
        </w:rPr>
        <w:t xml:space="preserve">Fascicolo Virtuale dell’Operatore Economico (FVOE): Presso la BDNCP opera il fascicolo virtuale dell'operatore economico che consente la verifica dell'assenza delle cause di esclusione di cui agli articoli 94 e 95 (casellario giudiziale, certificati antimafia, regolarità fiscale e contributiva, eccetera).e per l'attestazione dei requisiti di cui all'articolo 103 per i soggetti esecutori di lavori pubblici, nonché dei dati e dei documenti relativi ai criteri di selezione requisiti di cui all'articolo 100 che l'operatore economico inserisce. I dati e i documenti contenuti nel fascicolo, che l’operatore economico può inserire attraverso apposite funzionalità, verranno aggiornati automaticamente dagli enti certificatori (Ministero della Giustizia, Ministero dell’Interno, Inps, </w:t>
      </w:r>
      <w:proofErr w:type="spellStart"/>
      <w:r w:rsidRPr="00A06C9E">
        <w:rPr>
          <w:rFonts w:eastAsia="Times New Roman" w:cstheme="minorHAnsi"/>
          <w:iCs/>
          <w:lang w:eastAsia="it-IT"/>
        </w:rPr>
        <w:t>Inail</w:t>
      </w:r>
      <w:proofErr w:type="spellEnd"/>
      <w:r w:rsidRPr="00A06C9E">
        <w:rPr>
          <w:rFonts w:eastAsia="Times New Roman" w:cstheme="minorHAnsi"/>
          <w:iCs/>
          <w:lang w:eastAsia="it-IT"/>
        </w:rPr>
        <w:t xml:space="preserve">, Agenzia delle Entrate </w:t>
      </w:r>
      <w:proofErr w:type="spellStart"/>
      <w:r w:rsidRPr="00A06C9E">
        <w:rPr>
          <w:rFonts w:eastAsia="Times New Roman" w:cstheme="minorHAnsi"/>
          <w:iCs/>
          <w:lang w:eastAsia="it-IT"/>
        </w:rPr>
        <w:t>etc</w:t>
      </w:r>
      <w:proofErr w:type="spellEnd"/>
      <w:r w:rsidRPr="00A06C9E">
        <w:rPr>
          <w:rFonts w:eastAsia="Times New Roman" w:cstheme="minorHAnsi"/>
          <w:iCs/>
          <w:lang w:eastAsia="it-IT"/>
        </w:rPr>
        <w:t>,) attraverso l’interoperabilità, potranno essere consultati dalle stazioni appaltanti e riutilizzati in tutte le procedure di affidamento a cui uno stesso operatore economico partecipa.</w:t>
      </w:r>
    </w:p>
    <w:p w14:paraId="0EBD8EB7" w14:textId="33C98C08" w:rsidR="004D579C" w:rsidRPr="00A06C9E" w:rsidRDefault="004D579C" w:rsidP="004407CE">
      <w:pPr>
        <w:pStyle w:val="Paragrafoelenco"/>
        <w:numPr>
          <w:ilvl w:val="0"/>
          <w:numId w:val="42"/>
        </w:numPr>
        <w:spacing w:after="0"/>
        <w:jc w:val="both"/>
        <w:rPr>
          <w:rFonts w:eastAsia="Times New Roman" w:cstheme="minorHAnsi"/>
          <w:iCs/>
          <w:lang w:eastAsia="it-IT"/>
        </w:rPr>
      </w:pPr>
      <w:r w:rsidRPr="00A06C9E">
        <w:rPr>
          <w:rFonts w:eastAsia="Times New Roman" w:cstheme="minorHAnsi"/>
          <w:iCs/>
          <w:lang w:eastAsia="it-IT"/>
        </w:rPr>
        <w:t xml:space="preserve">Casellario Informatico: presso la Banca Dati opera il Casellario informatico dei contratti pubblici di lavori, servizi e forniture, in cui sono annotate le notizie, le informazioni e i dati relativi agli operatori economici, individuati dall’ANAC con il Regolamento sul Casellario informatico di cui all’articolo 222, comma 10, del </w:t>
      </w:r>
      <w:proofErr w:type="spellStart"/>
      <w:r w:rsidRPr="00A06C9E">
        <w:rPr>
          <w:rFonts w:eastAsia="Times New Roman" w:cstheme="minorHAnsi"/>
          <w:iCs/>
          <w:lang w:eastAsia="it-IT"/>
        </w:rPr>
        <w:t>D.Lgs.</w:t>
      </w:r>
      <w:proofErr w:type="spellEnd"/>
      <w:r w:rsidRPr="00A06C9E">
        <w:rPr>
          <w:rFonts w:eastAsia="Times New Roman" w:cstheme="minorHAnsi"/>
          <w:iCs/>
          <w:lang w:eastAsia="it-IT"/>
        </w:rPr>
        <w:t xml:space="preserve"> 36/2023.</w:t>
      </w:r>
    </w:p>
    <w:p w14:paraId="1918AAA5" w14:textId="7571D008" w:rsidR="004D579C" w:rsidRPr="00A06C9E" w:rsidRDefault="004D579C" w:rsidP="004407CE">
      <w:pPr>
        <w:pStyle w:val="Paragrafoelenco"/>
        <w:numPr>
          <w:ilvl w:val="0"/>
          <w:numId w:val="42"/>
        </w:numPr>
        <w:spacing w:after="0"/>
        <w:ind w:left="357" w:hanging="357"/>
        <w:contextualSpacing w:val="0"/>
        <w:jc w:val="both"/>
        <w:rPr>
          <w:rFonts w:eastAsia="Times New Roman" w:cstheme="minorHAnsi"/>
          <w:iCs/>
          <w:lang w:eastAsia="it-IT"/>
        </w:rPr>
      </w:pPr>
      <w:r w:rsidRPr="00A06C9E">
        <w:rPr>
          <w:rFonts w:eastAsia="Times New Roman" w:cstheme="minorHAnsi"/>
          <w:iCs/>
          <w:lang w:eastAsia="it-IT"/>
        </w:rPr>
        <w:t>Anagrafe degli Operatori Economici: censisce gli operatori economici coinvolti a qualunque titolo nei contratti pubblici, nonché i soggetti, le persone fisiche e i titolari di cariche ad essi riferibili.</w:t>
      </w:r>
    </w:p>
    <w:p w14:paraId="0E5021E8" w14:textId="77777777" w:rsidR="00B85DE4" w:rsidRPr="00A06C9E" w:rsidRDefault="00B85DE4" w:rsidP="007F6F30">
      <w:pPr>
        <w:spacing w:after="0"/>
        <w:ind w:firstLine="709"/>
        <w:jc w:val="both"/>
        <w:rPr>
          <w:rFonts w:eastAsia="Times New Roman" w:cstheme="minorHAnsi"/>
          <w:iCs/>
          <w:lang w:eastAsia="it-IT"/>
        </w:rPr>
      </w:pPr>
    </w:p>
    <w:p w14:paraId="62573D34" w14:textId="419F10B1" w:rsidR="004D579C" w:rsidRPr="00A06C9E" w:rsidRDefault="00E62E61" w:rsidP="007F6F30">
      <w:pPr>
        <w:spacing w:after="0"/>
        <w:ind w:firstLine="709"/>
        <w:jc w:val="both"/>
        <w:rPr>
          <w:rFonts w:eastAsia="Times New Roman" w:cstheme="minorHAnsi"/>
          <w:iCs/>
          <w:lang w:eastAsia="it-IT"/>
        </w:rPr>
      </w:pPr>
      <w:r w:rsidRPr="00A06C9E">
        <w:rPr>
          <w:rFonts w:eastAsia="Times New Roman" w:cstheme="minorHAnsi"/>
          <w:iCs/>
          <w:lang w:eastAsia="it-IT"/>
        </w:rPr>
        <w:t>La principale novità in vigore dal 1° gennaio 2024 riguarda la gestione delle gare pubbliche, per le quali diventa obbligatorio l’utilizzo di piattaforme digitali “certificat</w:t>
      </w:r>
      <w:r w:rsidR="004C153C" w:rsidRPr="00A06C9E">
        <w:rPr>
          <w:rFonts w:eastAsia="Times New Roman" w:cstheme="minorHAnsi"/>
          <w:iCs/>
          <w:lang w:eastAsia="it-IT"/>
        </w:rPr>
        <w:t xml:space="preserve">e”. </w:t>
      </w:r>
      <w:r w:rsidRPr="00A06C9E">
        <w:rPr>
          <w:rFonts w:eastAsia="Times New Roman" w:cstheme="minorHAnsi"/>
          <w:iCs/>
          <w:lang w:eastAsia="it-IT"/>
        </w:rPr>
        <w:t xml:space="preserve">Dal </w:t>
      </w:r>
      <w:r w:rsidR="004D579C" w:rsidRPr="00A06C9E">
        <w:rPr>
          <w:rFonts w:eastAsia="Times New Roman" w:cstheme="minorHAnsi"/>
          <w:iCs/>
          <w:lang w:eastAsia="it-IT"/>
        </w:rPr>
        <w:t>inizio anno</w:t>
      </w:r>
      <w:r w:rsidRPr="00A06C9E">
        <w:rPr>
          <w:rFonts w:eastAsia="Times New Roman" w:cstheme="minorHAnsi"/>
          <w:iCs/>
          <w:lang w:eastAsia="it-IT"/>
        </w:rPr>
        <w:t xml:space="preserve"> tali piattaforme devono essere utilizzate anche per la redazione o acquisizione degli atti relativi alle procedure di programmazione, progettazione, pubblicazione, affidamento ed esecuzione dei contratti; la tras</w:t>
      </w:r>
      <w:r w:rsidR="00730B66" w:rsidRPr="00A06C9E">
        <w:rPr>
          <w:rFonts w:eastAsia="Times New Roman" w:cstheme="minorHAnsi"/>
          <w:i/>
          <w:iCs/>
          <w:lang w:eastAsia="it-IT"/>
        </w:rPr>
        <w:t>mission</w:t>
      </w:r>
      <w:r w:rsidRPr="00A06C9E">
        <w:rPr>
          <w:rFonts w:eastAsia="Times New Roman" w:cstheme="minorHAnsi"/>
          <w:iCs/>
          <w:lang w:eastAsia="it-IT"/>
        </w:rPr>
        <w:t xml:space="preserve">e dei dati e documenti alla Banca Dati </w:t>
      </w:r>
      <w:proofErr w:type="spellStart"/>
      <w:r w:rsidRPr="00A06C9E">
        <w:rPr>
          <w:rFonts w:eastAsia="Times New Roman" w:cstheme="minorHAnsi"/>
          <w:iCs/>
          <w:lang w:eastAsia="it-IT"/>
        </w:rPr>
        <w:t>Anac</w:t>
      </w:r>
      <w:proofErr w:type="spellEnd"/>
      <w:r w:rsidRPr="00A06C9E">
        <w:rPr>
          <w:rFonts w:eastAsia="Times New Roman" w:cstheme="minorHAnsi"/>
          <w:iCs/>
          <w:lang w:eastAsia="it-IT"/>
        </w:rPr>
        <w:t xml:space="preserve">; l’accesso alla documentazione di gara; la presentazione del Documento di gara unico europeo; la presentazione delle offerte; l’apertura, gestione e conservazione del fascicolo di gara; il controllo tecnico, contabile e amministrativo dei contratti in fase di esecuzione e la gestione delle garanzie. </w:t>
      </w:r>
    </w:p>
    <w:p w14:paraId="7CFE5448" w14:textId="77777777" w:rsidR="00B85DE4" w:rsidRPr="00A06C9E" w:rsidRDefault="00B85DE4" w:rsidP="007F6F30">
      <w:pPr>
        <w:spacing w:after="0"/>
        <w:ind w:firstLine="709"/>
        <w:jc w:val="both"/>
        <w:rPr>
          <w:rFonts w:eastAsia="Times New Roman" w:cstheme="minorHAnsi"/>
          <w:iCs/>
          <w:lang w:eastAsia="it-IT"/>
        </w:rPr>
      </w:pPr>
    </w:p>
    <w:p w14:paraId="47D3D5BF" w14:textId="7F0BA678" w:rsidR="004D579C" w:rsidRPr="00A06C9E" w:rsidRDefault="004D579C" w:rsidP="007F6F30">
      <w:pPr>
        <w:spacing w:after="0"/>
        <w:ind w:firstLine="709"/>
        <w:jc w:val="both"/>
        <w:rPr>
          <w:rFonts w:eastAsia="Times New Roman" w:cstheme="minorHAnsi"/>
          <w:iCs/>
          <w:lang w:eastAsia="it-IT"/>
        </w:rPr>
      </w:pPr>
      <w:r w:rsidRPr="00A06C9E">
        <w:rPr>
          <w:rFonts w:eastAsia="Times New Roman" w:cstheme="minorHAnsi"/>
          <w:iCs/>
          <w:lang w:eastAsia="it-IT"/>
        </w:rPr>
        <w:t xml:space="preserve">Le Piattaforme digitali di approvvigionamento </w:t>
      </w:r>
      <w:proofErr w:type="spellStart"/>
      <w:r w:rsidRPr="00A06C9E">
        <w:rPr>
          <w:rFonts w:eastAsia="Times New Roman" w:cstheme="minorHAnsi"/>
          <w:iCs/>
          <w:lang w:eastAsia="it-IT"/>
        </w:rPr>
        <w:t>interoperano</w:t>
      </w:r>
      <w:proofErr w:type="spellEnd"/>
      <w:r w:rsidRPr="00A06C9E">
        <w:rPr>
          <w:rFonts w:eastAsia="Times New Roman" w:cstheme="minorHAnsi"/>
          <w:iCs/>
          <w:lang w:eastAsia="it-IT"/>
        </w:rPr>
        <w:t xml:space="preserve"> con i servizi erogati dalla Banca Dati secondo le regole tecniche stabilite da </w:t>
      </w:r>
      <w:proofErr w:type="spellStart"/>
      <w:r w:rsidRPr="00A06C9E">
        <w:rPr>
          <w:rFonts w:eastAsia="Times New Roman" w:cstheme="minorHAnsi"/>
          <w:iCs/>
          <w:lang w:eastAsia="it-IT"/>
        </w:rPr>
        <w:t>AgID</w:t>
      </w:r>
      <w:proofErr w:type="spellEnd"/>
      <w:r w:rsidRPr="00A06C9E">
        <w:rPr>
          <w:rFonts w:eastAsia="Times New Roman" w:cstheme="minorHAnsi"/>
          <w:iCs/>
          <w:lang w:eastAsia="it-IT"/>
        </w:rPr>
        <w:t xml:space="preserve"> nel provvedimento “Requisiti tecnici e modalità di certificazione delle Piattaforme di approvvigionamento digitale” adottate dal nuovo Codice dei Contratti.</w:t>
      </w:r>
    </w:p>
    <w:p w14:paraId="6A06B64F" w14:textId="77777777" w:rsidR="00B85DE4" w:rsidRPr="00A06C9E" w:rsidRDefault="00B85DE4" w:rsidP="007F6F30">
      <w:pPr>
        <w:spacing w:after="0"/>
        <w:ind w:firstLine="709"/>
        <w:jc w:val="both"/>
        <w:rPr>
          <w:rFonts w:eastAsia="Times New Roman" w:cstheme="minorHAnsi"/>
          <w:iCs/>
          <w:lang w:eastAsia="it-IT"/>
        </w:rPr>
      </w:pPr>
    </w:p>
    <w:p w14:paraId="24BBE2C5" w14:textId="39CF1BD4" w:rsidR="004D579C" w:rsidRPr="00A06C9E" w:rsidRDefault="004D579C" w:rsidP="007F6F30">
      <w:pPr>
        <w:spacing w:after="0"/>
        <w:ind w:firstLine="709"/>
        <w:jc w:val="both"/>
        <w:rPr>
          <w:rFonts w:eastAsia="Times New Roman" w:cstheme="minorHAnsi"/>
          <w:iCs/>
          <w:lang w:eastAsia="it-IT"/>
        </w:rPr>
      </w:pPr>
      <w:r w:rsidRPr="00A06C9E">
        <w:rPr>
          <w:rFonts w:eastAsia="Times New Roman" w:cstheme="minorHAnsi"/>
          <w:iCs/>
          <w:lang w:eastAsia="it-IT"/>
        </w:rPr>
        <w:t xml:space="preserve">Da lunedì 18 dicembre 2023 sul portale dei dati aperti </w:t>
      </w:r>
      <w:proofErr w:type="spellStart"/>
      <w:r w:rsidRPr="00A06C9E">
        <w:rPr>
          <w:rFonts w:eastAsia="Times New Roman" w:cstheme="minorHAnsi"/>
          <w:iCs/>
          <w:lang w:eastAsia="it-IT"/>
        </w:rPr>
        <w:t>Anac</w:t>
      </w:r>
      <w:proofErr w:type="spellEnd"/>
      <w:r w:rsidRPr="00A06C9E">
        <w:rPr>
          <w:rFonts w:eastAsia="Times New Roman" w:cstheme="minorHAnsi"/>
          <w:iCs/>
          <w:lang w:eastAsia="it-IT"/>
        </w:rPr>
        <w:t xml:space="preserve"> è stata attivata la sezione Registro Piattaforme Certificate (RPC), consultabile al seguente link: </w:t>
      </w:r>
      <w:hyperlink r:id="rId22" w:anchor="/regpiacert" w:history="1">
        <w:r w:rsidR="00ED6C9D" w:rsidRPr="00ED6C9D">
          <w:rPr>
            <w:rStyle w:val="Collegamentoipertestuale"/>
            <w:rFonts w:eastAsia="Times New Roman" w:cstheme="minorHAnsi"/>
            <w:iCs/>
            <w:u w:val="none"/>
            <w:lang w:eastAsia="it-IT"/>
          </w:rPr>
          <w:t>http://dati.anticorruzione.it/#/regpiacert</w:t>
        </w:r>
      </w:hyperlink>
      <w:r w:rsidRPr="00ED6C9D">
        <w:rPr>
          <w:rFonts w:eastAsia="Times New Roman" w:cstheme="minorHAnsi"/>
          <w:iCs/>
          <w:lang w:eastAsia="it-IT"/>
        </w:rPr>
        <w:t>.</w:t>
      </w:r>
    </w:p>
    <w:p w14:paraId="4B427167" w14:textId="77777777" w:rsidR="00B85DE4" w:rsidRPr="00A06C9E" w:rsidRDefault="00B85DE4" w:rsidP="007F6F30">
      <w:pPr>
        <w:spacing w:after="0"/>
        <w:ind w:firstLine="709"/>
        <w:jc w:val="both"/>
        <w:rPr>
          <w:rFonts w:eastAsia="Times New Roman" w:cstheme="minorHAnsi"/>
          <w:iCs/>
          <w:lang w:eastAsia="it-IT"/>
        </w:rPr>
      </w:pPr>
    </w:p>
    <w:p w14:paraId="56F765FF" w14:textId="2AE26B7D" w:rsidR="004D579C" w:rsidRPr="00A06C9E" w:rsidRDefault="004D579C" w:rsidP="007F6F30">
      <w:pPr>
        <w:spacing w:after="0"/>
        <w:ind w:firstLine="709"/>
        <w:jc w:val="both"/>
        <w:rPr>
          <w:rFonts w:eastAsia="Times New Roman" w:cstheme="minorHAnsi"/>
          <w:iCs/>
          <w:lang w:eastAsia="it-IT"/>
        </w:rPr>
      </w:pPr>
      <w:r w:rsidRPr="00A06C9E">
        <w:rPr>
          <w:rFonts w:eastAsia="Times New Roman" w:cstheme="minorHAnsi"/>
          <w:iCs/>
          <w:lang w:eastAsia="it-IT"/>
        </w:rPr>
        <w:t xml:space="preserve">Qualificazione e digitalizzazione costituiscono, quindi, pilastri del nuovo sistema e la loro effettiva, piena, attuazione contribuisce a velocizzare l’affidamento e la realizzazione delle opere, riducendo al contempo i rischi di </w:t>
      </w:r>
      <w:proofErr w:type="spellStart"/>
      <w:r w:rsidRPr="00A06C9E">
        <w:rPr>
          <w:rFonts w:eastAsia="Times New Roman" w:cstheme="minorHAnsi"/>
          <w:i/>
          <w:iCs/>
          <w:lang w:eastAsia="it-IT"/>
        </w:rPr>
        <w:t>maladmistration</w:t>
      </w:r>
      <w:proofErr w:type="spellEnd"/>
      <w:r w:rsidRPr="00A06C9E">
        <w:rPr>
          <w:rFonts w:eastAsia="Times New Roman" w:cstheme="minorHAnsi"/>
          <w:iCs/>
          <w:lang w:eastAsia="it-IT"/>
        </w:rPr>
        <w:t xml:space="preserve"> mediante la previsione di committenti pubblici dotati di adeguate capacità, esperienza e professionalità e tramite la maggiore trasparenza e tracciabilità delle procedure.</w:t>
      </w:r>
    </w:p>
    <w:p w14:paraId="6C10DDF2" w14:textId="77777777" w:rsidR="004D579C" w:rsidRPr="00A06C9E" w:rsidRDefault="004D579C" w:rsidP="007F6F30">
      <w:pPr>
        <w:spacing w:after="0"/>
        <w:ind w:firstLine="709"/>
        <w:jc w:val="both"/>
        <w:rPr>
          <w:rFonts w:eastAsia="Times New Roman" w:cstheme="minorHAnsi"/>
          <w:iCs/>
          <w:lang w:eastAsia="it-IT"/>
        </w:rPr>
      </w:pPr>
      <w:r w:rsidRPr="00A06C9E">
        <w:rPr>
          <w:rFonts w:eastAsia="Times New Roman" w:cstheme="minorHAnsi"/>
          <w:iCs/>
          <w:lang w:eastAsia="it-IT"/>
        </w:rPr>
        <w:lastRenderedPageBreak/>
        <w:t>Adattarsi operativamente al nuovo sistema sarà un’operazione complessa che richiederà l’impegno di tutti gli operatori coinvolti per tutto l’anno.</w:t>
      </w:r>
    </w:p>
    <w:p w14:paraId="14EBDE8D" w14:textId="77777777" w:rsidR="00B85DE4" w:rsidRPr="00A06C9E" w:rsidRDefault="00B85DE4" w:rsidP="007F6F30">
      <w:pPr>
        <w:spacing w:after="0"/>
        <w:ind w:firstLine="709"/>
        <w:jc w:val="both"/>
        <w:rPr>
          <w:rFonts w:eastAsia="Times New Roman" w:cstheme="minorHAnsi"/>
          <w:iCs/>
          <w:color w:val="000000" w:themeColor="text1"/>
          <w:lang w:eastAsia="it-IT"/>
        </w:rPr>
      </w:pPr>
    </w:p>
    <w:p w14:paraId="7A5EB643" w14:textId="1923FE9F" w:rsidR="00FE6A9F" w:rsidRPr="00A06C9E" w:rsidRDefault="0083232E" w:rsidP="007F6F30">
      <w:pPr>
        <w:spacing w:after="0"/>
        <w:ind w:firstLine="709"/>
        <w:jc w:val="both"/>
        <w:rPr>
          <w:rFonts w:eastAsia="Times New Roman" w:cstheme="minorHAnsi"/>
          <w:iCs/>
          <w:color w:val="000000" w:themeColor="text1"/>
          <w:lang w:eastAsia="it-IT"/>
        </w:rPr>
      </w:pPr>
      <w:r w:rsidRPr="00A06C9E">
        <w:rPr>
          <w:rFonts w:eastAsia="Times New Roman" w:cstheme="minorHAnsi"/>
          <w:iCs/>
          <w:color w:val="000000" w:themeColor="text1"/>
          <w:lang w:eastAsia="it-IT"/>
        </w:rPr>
        <w:t>Oltre alle sopracitate misure generali</w:t>
      </w:r>
      <w:r w:rsidR="002C57D9" w:rsidRPr="00A06C9E">
        <w:rPr>
          <w:rFonts w:eastAsia="Times New Roman" w:cstheme="minorHAnsi"/>
          <w:iCs/>
          <w:color w:val="000000" w:themeColor="text1"/>
          <w:lang w:eastAsia="it-IT"/>
        </w:rPr>
        <w:t>,</w:t>
      </w:r>
      <w:r w:rsidRPr="00A06C9E">
        <w:rPr>
          <w:rFonts w:eastAsia="Times New Roman" w:cstheme="minorHAnsi"/>
          <w:iCs/>
          <w:color w:val="000000" w:themeColor="text1"/>
          <w:lang w:eastAsia="it-IT"/>
        </w:rPr>
        <w:t xml:space="preserve"> vengono individuate misure specifiche che agiscono in maniera puntuale su alcuni processi tra cui, a titolo di esempio: le attività svolte in Libera Professione, la gestione dei fondi PNRR, la progettazione del nuovo ospedale.</w:t>
      </w:r>
    </w:p>
    <w:p w14:paraId="1E831FC7" w14:textId="18F3DE8C" w:rsidR="0083232E" w:rsidRPr="00A06C9E" w:rsidRDefault="0083232E" w:rsidP="007F6F30">
      <w:pPr>
        <w:spacing w:after="0"/>
        <w:ind w:firstLine="709"/>
        <w:jc w:val="both"/>
        <w:rPr>
          <w:rFonts w:eastAsia="Times New Roman" w:cstheme="minorHAnsi"/>
          <w:iCs/>
          <w:color w:val="000000" w:themeColor="text1"/>
          <w:lang w:eastAsia="it-IT"/>
        </w:rPr>
      </w:pPr>
      <w:r w:rsidRPr="00A06C9E">
        <w:rPr>
          <w:rFonts w:eastAsia="Times New Roman" w:cstheme="minorHAnsi"/>
          <w:iCs/>
          <w:color w:val="000000" w:themeColor="text1"/>
          <w:lang w:eastAsia="it-IT"/>
        </w:rPr>
        <w:t>Tutte le misure individuate sono visibili dalle stampe ricavabili interrogando l’applicativo gestionale. In allegato sono estrapolate quelle ritenute più significative o quelle di recente introduzione.</w:t>
      </w:r>
    </w:p>
    <w:p w14:paraId="2766DD73" w14:textId="10158405" w:rsidR="0083232E" w:rsidRPr="00A06C9E" w:rsidRDefault="0083232E" w:rsidP="007F6F30">
      <w:pPr>
        <w:spacing w:after="0"/>
        <w:ind w:firstLine="709"/>
        <w:jc w:val="both"/>
        <w:rPr>
          <w:rFonts w:eastAsia="Times New Roman" w:cstheme="minorHAnsi"/>
          <w:iCs/>
          <w:color w:val="000000" w:themeColor="text1"/>
          <w:lang w:eastAsia="it-IT"/>
        </w:rPr>
      </w:pPr>
      <w:r w:rsidRPr="00A06C9E">
        <w:rPr>
          <w:rFonts w:eastAsia="Times New Roman" w:cstheme="minorHAnsi"/>
          <w:iCs/>
          <w:color w:val="000000" w:themeColor="text1"/>
          <w:lang w:eastAsia="it-IT"/>
        </w:rPr>
        <w:t>In alcuni casi le misure di contrasto sono riconducibili ad attività di monitoraggio: per questo possono essere contenute anche nel file allegato relativo ai monitoraggi.</w:t>
      </w:r>
    </w:p>
    <w:p w14:paraId="0C3C6780" w14:textId="77777777" w:rsidR="00B85DE4" w:rsidRPr="00A06C9E" w:rsidRDefault="00B85DE4" w:rsidP="007F6F30">
      <w:pPr>
        <w:autoSpaceDE w:val="0"/>
        <w:autoSpaceDN w:val="0"/>
        <w:adjustRightInd w:val="0"/>
        <w:spacing w:after="0"/>
        <w:ind w:firstLine="709"/>
        <w:jc w:val="both"/>
        <w:rPr>
          <w:rFonts w:cstheme="minorHAnsi"/>
          <w:color w:val="000000" w:themeColor="text1"/>
        </w:rPr>
      </w:pPr>
    </w:p>
    <w:p w14:paraId="304A5B8C" w14:textId="0F0D4C7F" w:rsidR="00017FC2" w:rsidRPr="00A06C9E" w:rsidRDefault="00017FC2"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Gli obiettivi strategici in materia di prevenzione della corruzione e trasparenza sottoposti alla Direzione proseguono in continuità con gli anni passati e funzionano da stimolo per le Strutture ed i Dipartimenti</w:t>
      </w:r>
      <w:r w:rsidR="00E75FDA" w:rsidRPr="00A06C9E">
        <w:rPr>
          <w:rFonts w:cstheme="minorHAnsi"/>
          <w:color w:val="000000" w:themeColor="text1"/>
        </w:rPr>
        <w:t>.</w:t>
      </w:r>
      <w:r w:rsidRPr="00A06C9E">
        <w:rPr>
          <w:rFonts w:cstheme="minorHAnsi"/>
          <w:color w:val="000000" w:themeColor="text1"/>
        </w:rPr>
        <w:t xml:space="preserve"> </w:t>
      </w:r>
    </w:p>
    <w:p w14:paraId="2B53281B" w14:textId="77777777" w:rsidR="00B85DE4" w:rsidRPr="00A06C9E" w:rsidRDefault="00B85DE4"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2CAE876A" w14:textId="3C83E774" w:rsidR="00017FC2" w:rsidRPr="00A06C9E" w:rsidRDefault="00017FC2"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pacing w:val="-1"/>
          <w:sz w:val="22"/>
          <w:szCs w:val="22"/>
        </w:rPr>
        <w:t xml:space="preserve">Esempio di obiettivo proposto per Strutture di </w:t>
      </w:r>
      <w:r w:rsidRPr="00A06C9E">
        <w:rPr>
          <w:rFonts w:asciiTheme="minorHAnsi" w:hAnsiTheme="minorHAnsi" w:cstheme="minorHAnsi"/>
          <w:color w:val="000000" w:themeColor="text1"/>
          <w:sz w:val="22"/>
          <w:szCs w:val="22"/>
        </w:rPr>
        <w:t>staff e Dipartimenti clinici macro obiettivo riconducibile alla Prevenzione della corruzione ed alla realizzazione della Trasparenza (nel 202</w:t>
      </w:r>
      <w:r w:rsidR="0029756F" w:rsidRPr="00A06C9E">
        <w:rPr>
          <w:rFonts w:asciiTheme="minorHAnsi" w:hAnsiTheme="minorHAnsi" w:cstheme="minorHAnsi"/>
          <w:color w:val="000000" w:themeColor="text1"/>
          <w:sz w:val="22"/>
          <w:szCs w:val="22"/>
        </w:rPr>
        <w:t>3</w:t>
      </w:r>
      <w:r w:rsidRPr="00A06C9E">
        <w:rPr>
          <w:rFonts w:asciiTheme="minorHAnsi" w:hAnsiTheme="minorHAnsi" w:cstheme="minorHAnsi"/>
          <w:color w:val="000000" w:themeColor="text1"/>
          <w:sz w:val="22"/>
          <w:szCs w:val="22"/>
        </w:rPr>
        <w:t xml:space="preserve"> </w:t>
      </w:r>
      <w:proofErr w:type="spellStart"/>
      <w:r w:rsidRPr="00A06C9E">
        <w:rPr>
          <w:rFonts w:asciiTheme="minorHAnsi" w:hAnsiTheme="minorHAnsi" w:cstheme="minorHAnsi"/>
          <w:color w:val="000000" w:themeColor="text1"/>
          <w:sz w:val="22"/>
          <w:szCs w:val="22"/>
        </w:rPr>
        <w:t>obtv</w:t>
      </w:r>
      <w:proofErr w:type="spellEnd"/>
      <w:r w:rsidRPr="00A06C9E">
        <w:rPr>
          <w:rFonts w:asciiTheme="minorHAnsi" w:hAnsiTheme="minorHAnsi" w:cstheme="minorHAnsi"/>
          <w:color w:val="000000" w:themeColor="text1"/>
          <w:sz w:val="22"/>
          <w:szCs w:val="22"/>
        </w:rPr>
        <w:t>. n. 2</w:t>
      </w:r>
      <w:r w:rsidR="0029756F" w:rsidRPr="00A06C9E">
        <w:rPr>
          <w:rFonts w:asciiTheme="minorHAnsi" w:hAnsiTheme="minorHAnsi" w:cstheme="minorHAnsi"/>
          <w:color w:val="000000" w:themeColor="text1"/>
          <w:sz w:val="22"/>
          <w:szCs w:val="22"/>
        </w:rPr>
        <w:t xml:space="preserve"> e </w:t>
      </w:r>
      <w:proofErr w:type="spellStart"/>
      <w:r w:rsidR="0029756F" w:rsidRPr="00A06C9E">
        <w:rPr>
          <w:rFonts w:asciiTheme="minorHAnsi" w:hAnsiTheme="minorHAnsi" w:cstheme="minorHAnsi"/>
          <w:color w:val="000000" w:themeColor="text1"/>
          <w:sz w:val="22"/>
          <w:szCs w:val="22"/>
        </w:rPr>
        <w:t>obtv</w:t>
      </w:r>
      <w:proofErr w:type="spellEnd"/>
      <w:r w:rsidR="0029756F" w:rsidRPr="00A06C9E">
        <w:rPr>
          <w:rFonts w:asciiTheme="minorHAnsi" w:hAnsiTheme="minorHAnsi" w:cstheme="minorHAnsi"/>
          <w:color w:val="000000" w:themeColor="text1"/>
          <w:sz w:val="22"/>
          <w:szCs w:val="22"/>
        </w:rPr>
        <w:t>. 133</w:t>
      </w:r>
      <w:r w:rsidRPr="00A06C9E">
        <w:rPr>
          <w:rFonts w:asciiTheme="minorHAnsi" w:hAnsiTheme="minorHAnsi" w:cstheme="minorHAnsi"/>
          <w:color w:val="000000" w:themeColor="text1"/>
          <w:sz w:val="22"/>
          <w:szCs w:val="22"/>
        </w:rPr>
        <w:t>)</w:t>
      </w:r>
      <w:r w:rsidR="00ED4F86" w:rsidRPr="00A06C9E">
        <w:rPr>
          <w:rFonts w:asciiTheme="minorHAnsi" w:hAnsiTheme="minorHAnsi" w:cstheme="minorHAnsi"/>
          <w:color w:val="000000" w:themeColor="text1"/>
          <w:sz w:val="22"/>
          <w:szCs w:val="22"/>
        </w:rPr>
        <w:t>:</w:t>
      </w:r>
    </w:p>
    <w:p w14:paraId="3E8DAC60" w14:textId="77777777" w:rsidR="00017FC2" w:rsidRPr="00A06C9E" w:rsidRDefault="00017FC2" w:rsidP="007F6F30">
      <w:pPr>
        <w:pStyle w:val="Rientrocorpodeltesto2"/>
        <w:spacing w:line="276" w:lineRule="auto"/>
        <w:ind w:left="0"/>
        <w:jc w:val="both"/>
        <w:rPr>
          <w:rFonts w:asciiTheme="minorHAnsi" w:hAnsiTheme="minorHAnsi" w:cstheme="minorHAnsi"/>
          <w:color w:val="000000" w:themeColor="text1"/>
        </w:rPr>
      </w:pPr>
    </w:p>
    <w:tbl>
      <w:tblPr>
        <w:tblW w:w="0" w:type="auto"/>
        <w:tblCellMar>
          <w:left w:w="70" w:type="dxa"/>
          <w:right w:w="70" w:type="dxa"/>
        </w:tblCellMar>
        <w:tblLook w:val="04A0" w:firstRow="1" w:lastRow="0" w:firstColumn="1" w:lastColumn="0" w:noHBand="0" w:noVBand="1"/>
      </w:tblPr>
      <w:tblGrid>
        <w:gridCol w:w="8926"/>
        <w:gridCol w:w="1396"/>
      </w:tblGrid>
      <w:tr w:rsidR="00C92D74" w:rsidRPr="00A06C9E" w14:paraId="29B9DF58" w14:textId="77777777" w:rsidTr="000936EA">
        <w:trPr>
          <w:trHeight w:val="493"/>
        </w:trPr>
        <w:tc>
          <w:tcPr>
            <w:tcW w:w="892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1AA18F" w14:textId="6F852865" w:rsidR="00822E10" w:rsidRPr="00A06C9E" w:rsidRDefault="00ED4F86" w:rsidP="007F6F30">
            <w:pPr>
              <w:spacing w:after="0"/>
              <w:jc w:val="center"/>
              <w:rPr>
                <w:rFonts w:eastAsia="Times New Roman" w:cstheme="minorHAnsi"/>
                <w:b/>
                <w:color w:val="000000" w:themeColor="text1"/>
                <w:sz w:val="20"/>
                <w:szCs w:val="20"/>
                <w:lang w:eastAsia="it-IT"/>
              </w:rPr>
            </w:pPr>
            <w:r w:rsidRPr="00A06C9E">
              <w:rPr>
                <w:rFonts w:eastAsia="Times New Roman" w:cstheme="minorHAnsi"/>
                <w:b/>
                <w:color w:val="000000" w:themeColor="text1"/>
                <w:sz w:val="20"/>
                <w:szCs w:val="20"/>
                <w:lang w:eastAsia="it-IT"/>
              </w:rPr>
              <w:t>Indicatore</w:t>
            </w:r>
          </w:p>
        </w:tc>
        <w:tc>
          <w:tcPr>
            <w:tcW w:w="139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4B4DE1E" w14:textId="54EFE2BD" w:rsidR="00822E10" w:rsidRPr="00A06C9E" w:rsidRDefault="00ED4F86" w:rsidP="007F6F30">
            <w:pPr>
              <w:spacing w:after="0"/>
              <w:jc w:val="center"/>
              <w:rPr>
                <w:rFonts w:eastAsia="Times New Roman" w:cstheme="minorHAnsi"/>
                <w:b/>
                <w:color w:val="000000" w:themeColor="text1"/>
                <w:sz w:val="20"/>
                <w:szCs w:val="20"/>
                <w:lang w:eastAsia="it-IT"/>
              </w:rPr>
            </w:pPr>
            <w:r w:rsidRPr="00A06C9E">
              <w:rPr>
                <w:rFonts w:eastAsia="Times New Roman" w:cstheme="minorHAnsi"/>
                <w:b/>
                <w:color w:val="000000" w:themeColor="text1"/>
                <w:sz w:val="20"/>
                <w:szCs w:val="20"/>
                <w:lang w:eastAsia="it-IT"/>
              </w:rPr>
              <w:t>Standard</w:t>
            </w:r>
          </w:p>
        </w:tc>
      </w:tr>
      <w:tr w:rsidR="00822E10" w:rsidRPr="00A06C9E" w14:paraId="61B29855" w14:textId="77777777" w:rsidTr="000936EA">
        <w:trPr>
          <w:trHeight w:val="1530"/>
        </w:trPr>
        <w:tc>
          <w:tcPr>
            <w:tcW w:w="89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A0085" w14:textId="77777777" w:rsidR="00822E10" w:rsidRPr="00A06C9E" w:rsidRDefault="00822E10" w:rsidP="007F6F30">
            <w:pPr>
              <w:spacing w:after="0"/>
              <w:jc w:val="center"/>
              <w:rPr>
                <w:rFonts w:eastAsia="Times New Roman" w:cstheme="minorHAnsi"/>
                <w:color w:val="000000" w:themeColor="text1"/>
                <w:sz w:val="20"/>
                <w:szCs w:val="20"/>
                <w:lang w:eastAsia="it-IT"/>
              </w:rPr>
            </w:pPr>
            <w:r w:rsidRPr="00A06C9E">
              <w:rPr>
                <w:rFonts w:eastAsia="Times New Roman" w:cstheme="minorHAnsi"/>
                <w:color w:val="000000" w:themeColor="text1"/>
                <w:sz w:val="20"/>
                <w:szCs w:val="20"/>
                <w:lang w:eastAsia="it-IT"/>
              </w:rPr>
              <w:t xml:space="preserve">Invio dati relativi agli indicatori previsti nel monitoraggio delle misure di contrasto (attuazione misure previste nel </w:t>
            </w:r>
            <w:r w:rsidR="00E75FDA" w:rsidRPr="00A06C9E">
              <w:rPr>
                <w:rFonts w:eastAsia="Times New Roman" w:cstheme="minorHAnsi"/>
                <w:color w:val="000000" w:themeColor="text1"/>
                <w:sz w:val="20"/>
                <w:szCs w:val="20"/>
                <w:lang w:eastAsia="it-IT"/>
              </w:rPr>
              <w:t>PIAO</w:t>
            </w:r>
            <w:r w:rsidRPr="00A06C9E">
              <w:rPr>
                <w:rFonts w:eastAsia="Times New Roman" w:cstheme="minorHAnsi"/>
                <w:color w:val="000000" w:themeColor="text1"/>
                <w:sz w:val="20"/>
                <w:szCs w:val="20"/>
                <w:lang w:eastAsia="it-IT"/>
              </w:rPr>
              <w:t xml:space="preserve"> e nell'applicativo, invio degli elementi di contesto intern</w:t>
            </w:r>
            <w:r w:rsidR="00E75FDA" w:rsidRPr="00A06C9E">
              <w:rPr>
                <w:rFonts w:eastAsia="Times New Roman" w:cstheme="minorHAnsi"/>
                <w:color w:val="000000" w:themeColor="text1"/>
                <w:sz w:val="20"/>
                <w:szCs w:val="20"/>
                <w:lang w:eastAsia="it-IT"/>
              </w:rPr>
              <w:t>o</w:t>
            </w:r>
            <w:r w:rsidRPr="00A06C9E">
              <w:rPr>
                <w:rFonts w:eastAsia="Times New Roman" w:cstheme="minorHAnsi"/>
                <w:color w:val="000000" w:themeColor="text1"/>
                <w:sz w:val="20"/>
                <w:szCs w:val="20"/>
                <w:lang w:eastAsia="it-IT"/>
              </w:rPr>
              <w:t xml:space="preserve">) </w:t>
            </w:r>
          </w:p>
        </w:tc>
        <w:tc>
          <w:tcPr>
            <w:tcW w:w="13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3D8D7" w14:textId="77777777" w:rsidR="000936EA" w:rsidRDefault="00822E10" w:rsidP="007F6F30">
            <w:pPr>
              <w:spacing w:after="0"/>
              <w:jc w:val="center"/>
              <w:rPr>
                <w:rFonts w:eastAsia="Times New Roman" w:cstheme="minorHAnsi"/>
                <w:color w:val="000000" w:themeColor="text1"/>
                <w:sz w:val="20"/>
                <w:szCs w:val="20"/>
                <w:lang w:eastAsia="it-IT"/>
              </w:rPr>
            </w:pPr>
            <w:r w:rsidRPr="00A06C9E">
              <w:rPr>
                <w:rFonts w:eastAsia="Times New Roman" w:cstheme="minorHAnsi"/>
                <w:color w:val="000000" w:themeColor="text1"/>
                <w:sz w:val="20"/>
                <w:szCs w:val="20"/>
                <w:lang w:eastAsia="it-IT"/>
              </w:rPr>
              <w:t>a) 15/07/202</w:t>
            </w:r>
            <w:r w:rsidR="00FE6A9F" w:rsidRPr="00A06C9E">
              <w:rPr>
                <w:rFonts w:eastAsia="Times New Roman" w:cstheme="minorHAnsi"/>
                <w:color w:val="000000" w:themeColor="text1"/>
                <w:sz w:val="20"/>
                <w:szCs w:val="20"/>
                <w:lang w:eastAsia="it-IT"/>
              </w:rPr>
              <w:t>4</w:t>
            </w:r>
          </w:p>
          <w:p w14:paraId="2CB2C815" w14:textId="780E2665" w:rsidR="00822E10" w:rsidRPr="00A06C9E" w:rsidRDefault="00822E10" w:rsidP="007F6F30">
            <w:pPr>
              <w:spacing w:after="0"/>
              <w:jc w:val="center"/>
              <w:rPr>
                <w:rFonts w:eastAsia="Times New Roman" w:cstheme="minorHAnsi"/>
                <w:color w:val="000000" w:themeColor="text1"/>
                <w:sz w:val="20"/>
                <w:szCs w:val="20"/>
                <w:lang w:eastAsia="it-IT"/>
              </w:rPr>
            </w:pPr>
            <w:r w:rsidRPr="00A06C9E">
              <w:rPr>
                <w:rFonts w:eastAsia="Times New Roman" w:cstheme="minorHAnsi"/>
                <w:color w:val="000000" w:themeColor="text1"/>
                <w:sz w:val="20"/>
                <w:szCs w:val="20"/>
                <w:lang w:eastAsia="it-IT"/>
              </w:rPr>
              <w:t xml:space="preserve">b) </w:t>
            </w:r>
            <w:r w:rsidR="00FE6A9F" w:rsidRPr="00A06C9E">
              <w:rPr>
                <w:rFonts w:eastAsia="Times New Roman" w:cstheme="minorHAnsi"/>
                <w:color w:val="000000" w:themeColor="text1"/>
                <w:sz w:val="20"/>
                <w:szCs w:val="20"/>
                <w:lang w:eastAsia="it-IT"/>
              </w:rPr>
              <w:t>1</w:t>
            </w:r>
            <w:r w:rsidRPr="00A06C9E">
              <w:rPr>
                <w:rFonts w:eastAsia="Times New Roman" w:cstheme="minorHAnsi"/>
                <w:color w:val="000000" w:themeColor="text1"/>
                <w:sz w:val="20"/>
                <w:szCs w:val="20"/>
                <w:lang w:eastAsia="it-IT"/>
              </w:rPr>
              <w:t>1/1</w:t>
            </w:r>
            <w:r w:rsidR="00FE6A9F" w:rsidRPr="00A06C9E">
              <w:rPr>
                <w:rFonts w:eastAsia="Times New Roman" w:cstheme="minorHAnsi"/>
                <w:color w:val="000000" w:themeColor="text1"/>
                <w:sz w:val="20"/>
                <w:szCs w:val="20"/>
                <w:lang w:eastAsia="it-IT"/>
              </w:rPr>
              <w:t>1</w:t>
            </w:r>
            <w:r w:rsidRPr="00A06C9E">
              <w:rPr>
                <w:rFonts w:eastAsia="Times New Roman" w:cstheme="minorHAnsi"/>
                <w:color w:val="000000" w:themeColor="text1"/>
                <w:sz w:val="20"/>
                <w:szCs w:val="20"/>
                <w:lang w:eastAsia="it-IT"/>
              </w:rPr>
              <w:t>/202</w:t>
            </w:r>
            <w:r w:rsidR="00FE6A9F" w:rsidRPr="00A06C9E">
              <w:rPr>
                <w:rFonts w:eastAsia="Times New Roman" w:cstheme="minorHAnsi"/>
                <w:color w:val="000000" w:themeColor="text1"/>
                <w:sz w:val="20"/>
                <w:szCs w:val="20"/>
                <w:lang w:eastAsia="it-IT"/>
              </w:rPr>
              <w:t>4</w:t>
            </w:r>
          </w:p>
        </w:tc>
      </w:tr>
    </w:tbl>
    <w:p w14:paraId="37B6142E" w14:textId="5DF7DCAB" w:rsidR="00D07BBB" w:rsidRPr="00A06C9E" w:rsidRDefault="00D07BBB" w:rsidP="007F6F30">
      <w:pPr>
        <w:spacing w:after="0"/>
        <w:rPr>
          <w:rFonts w:cstheme="minorHAnsi"/>
          <w:color w:val="000000" w:themeColor="text1"/>
          <w:sz w:val="24"/>
          <w:szCs w:val="24"/>
        </w:rPr>
      </w:pPr>
    </w:p>
    <w:p w14:paraId="5F30F7FC" w14:textId="77777777" w:rsidR="00822E10" w:rsidRPr="00A06C9E" w:rsidRDefault="00822E10" w:rsidP="007F6F30">
      <w:pPr>
        <w:spacing w:after="0"/>
        <w:jc w:val="both"/>
        <w:rPr>
          <w:rFonts w:cstheme="minorHAnsi"/>
          <w:color w:val="000000" w:themeColor="text1"/>
          <w:sz w:val="24"/>
          <w:szCs w:val="24"/>
        </w:rPr>
      </w:pPr>
    </w:p>
    <w:p w14:paraId="74A65F20" w14:textId="77777777" w:rsidR="0083232E" w:rsidRPr="00A06C9E" w:rsidRDefault="0083232E" w:rsidP="007F6F30">
      <w:pPr>
        <w:spacing w:after="0"/>
        <w:jc w:val="both"/>
        <w:rPr>
          <w:rFonts w:cstheme="minorHAnsi"/>
          <w:color w:val="000000" w:themeColor="text1"/>
        </w:rPr>
      </w:pPr>
      <w:r w:rsidRPr="00A06C9E">
        <w:rPr>
          <w:rFonts w:cstheme="minorHAnsi"/>
          <w:b/>
          <w:color w:val="000000" w:themeColor="text1"/>
        </w:rPr>
        <w:t>Monitoraggio sull’idoneità e sull’attuazione delle misure</w:t>
      </w:r>
      <w:r w:rsidRPr="00A06C9E">
        <w:rPr>
          <w:rFonts w:cstheme="minorHAnsi"/>
          <w:color w:val="000000" w:themeColor="text1"/>
        </w:rPr>
        <w:t>.</w:t>
      </w:r>
    </w:p>
    <w:p w14:paraId="2D9C5400" w14:textId="77777777" w:rsidR="0083232E" w:rsidRPr="00A06C9E" w:rsidRDefault="0083232E" w:rsidP="007F6F30">
      <w:pPr>
        <w:widowControl w:val="0"/>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Molteplici sono le attività di monitoraggio ordinariamente previste nei processi gestiti in Azienda, come descritto nell’apposito </w:t>
      </w:r>
      <w:r w:rsidR="00D853FE" w:rsidRPr="00A06C9E">
        <w:rPr>
          <w:rFonts w:cstheme="minorHAnsi"/>
          <w:color w:val="000000" w:themeColor="text1"/>
        </w:rPr>
        <w:t>capitolo 4</w:t>
      </w:r>
      <w:r w:rsidRPr="00A06C9E">
        <w:rPr>
          <w:rFonts w:cstheme="minorHAnsi"/>
          <w:color w:val="000000" w:themeColor="text1"/>
        </w:rPr>
        <w:t xml:space="preserve"> del PIAO.</w:t>
      </w:r>
    </w:p>
    <w:p w14:paraId="614F43C3"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Il </w:t>
      </w:r>
      <w:r w:rsidRPr="00A06C9E">
        <w:rPr>
          <w:rFonts w:cstheme="minorHAnsi"/>
          <w:bCs/>
          <w:color w:val="000000" w:themeColor="text1"/>
        </w:rPr>
        <w:t>monitoraggio e il riesame periodico</w:t>
      </w:r>
      <w:r w:rsidRPr="00A06C9E">
        <w:rPr>
          <w:rFonts w:cstheme="minorHAnsi"/>
          <w:b/>
          <w:bCs/>
          <w:color w:val="000000" w:themeColor="text1"/>
        </w:rPr>
        <w:t xml:space="preserve"> </w:t>
      </w:r>
      <w:r w:rsidRPr="00A06C9E">
        <w:rPr>
          <w:rFonts w:cstheme="minorHAnsi"/>
          <w:color w:val="000000" w:themeColor="text1"/>
        </w:rPr>
        <w:t xml:space="preserve">costituiscono una fase fondamentale del processo di gestione del rischio attraverso cui verificare l’attuazione e l’adeguatezza delle misure di prevenzione nonché il complessivo funzionamento del processo stesso, consentendo in tal modo di </w:t>
      </w:r>
      <w:r w:rsidRPr="00A06C9E">
        <w:rPr>
          <w:rFonts w:cstheme="minorHAnsi"/>
          <w:bCs/>
          <w:color w:val="000000" w:themeColor="text1"/>
        </w:rPr>
        <w:t>apportare tempestivamente le modifiche</w:t>
      </w:r>
      <w:r w:rsidRPr="00A06C9E">
        <w:rPr>
          <w:rFonts w:cstheme="minorHAnsi"/>
          <w:b/>
          <w:bCs/>
          <w:color w:val="000000" w:themeColor="text1"/>
        </w:rPr>
        <w:t xml:space="preserve"> </w:t>
      </w:r>
      <w:r w:rsidRPr="00A06C9E">
        <w:rPr>
          <w:rFonts w:cstheme="minorHAnsi"/>
          <w:color w:val="000000" w:themeColor="text1"/>
        </w:rPr>
        <w:t>necessarie (cfr. Parte II del PNA 2019, PNA 202</w:t>
      </w:r>
      <w:r w:rsidR="00AC47F8" w:rsidRPr="00A06C9E">
        <w:rPr>
          <w:rFonts w:cstheme="minorHAnsi"/>
          <w:color w:val="000000" w:themeColor="text1"/>
        </w:rPr>
        <w:t>3-25</w:t>
      </w:r>
      <w:r w:rsidRPr="00A06C9E">
        <w:rPr>
          <w:rFonts w:cstheme="minorHAnsi"/>
          <w:color w:val="000000" w:themeColor="text1"/>
        </w:rPr>
        <w:t>).</w:t>
      </w:r>
    </w:p>
    <w:p w14:paraId="38E77FC9"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I </w:t>
      </w:r>
      <w:r w:rsidRPr="00A06C9E">
        <w:rPr>
          <w:rFonts w:cstheme="minorHAnsi"/>
          <w:bCs/>
          <w:color w:val="000000" w:themeColor="text1"/>
        </w:rPr>
        <w:t xml:space="preserve">risultati </w:t>
      </w:r>
      <w:r w:rsidRPr="00A06C9E">
        <w:rPr>
          <w:rFonts w:cstheme="minorHAnsi"/>
          <w:color w:val="000000" w:themeColor="text1"/>
        </w:rPr>
        <w:t xml:space="preserve">dell’attività di monitoraggio sono utilizzati per </w:t>
      </w:r>
      <w:r w:rsidRPr="00A06C9E">
        <w:rPr>
          <w:rFonts w:cstheme="minorHAnsi"/>
          <w:bCs/>
          <w:color w:val="000000" w:themeColor="text1"/>
        </w:rPr>
        <w:t>effettuare il riesame periodico</w:t>
      </w:r>
      <w:r w:rsidRPr="00A06C9E">
        <w:rPr>
          <w:rFonts w:cstheme="minorHAnsi"/>
          <w:b/>
          <w:bCs/>
          <w:color w:val="000000" w:themeColor="text1"/>
        </w:rPr>
        <w:t xml:space="preserve"> </w:t>
      </w:r>
      <w:r w:rsidRPr="00A06C9E">
        <w:rPr>
          <w:rFonts w:cstheme="minorHAnsi"/>
          <w:color w:val="000000" w:themeColor="text1"/>
        </w:rPr>
        <w:t xml:space="preserve">della funzionalità complessiva del “Sistema di gestione del rischio” e vengono utilizzate annualmente per la pianificazione e nella </w:t>
      </w:r>
      <w:r w:rsidRPr="00A06C9E">
        <w:rPr>
          <w:rFonts w:cstheme="minorHAnsi"/>
          <w:bCs/>
          <w:color w:val="000000" w:themeColor="text1"/>
        </w:rPr>
        <w:t>Relazione annuale</w:t>
      </w:r>
      <w:r w:rsidRPr="00A06C9E">
        <w:rPr>
          <w:rFonts w:cstheme="minorHAnsi"/>
          <w:b/>
          <w:bCs/>
          <w:color w:val="000000" w:themeColor="text1"/>
        </w:rPr>
        <w:t xml:space="preserve"> </w:t>
      </w:r>
      <w:r w:rsidRPr="00A06C9E">
        <w:rPr>
          <w:rFonts w:cstheme="minorHAnsi"/>
          <w:color w:val="000000" w:themeColor="text1"/>
        </w:rPr>
        <w:t>del RPCT.</w:t>
      </w:r>
    </w:p>
    <w:p w14:paraId="241E03BC" w14:textId="0739323B" w:rsidR="0083232E" w:rsidRPr="00A06C9E" w:rsidRDefault="00FE6A9F"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Tale attività</w:t>
      </w:r>
      <w:r w:rsidR="0083232E" w:rsidRPr="00A06C9E">
        <w:rPr>
          <w:rFonts w:cstheme="minorHAnsi"/>
          <w:color w:val="000000" w:themeColor="text1"/>
        </w:rPr>
        <w:t xml:space="preserve"> </w:t>
      </w:r>
      <w:r w:rsidR="0083232E" w:rsidRPr="00A06C9E">
        <w:rPr>
          <w:rFonts w:cstheme="minorHAnsi"/>
          <w:bCs/>
          <w:color w:val="000000" w:themeColor="text1"/>
        </w:rPr>
        <w:t>non coinvolge soltanto il RPCT,</w:t>
      </w:r>
      <w:r w:rsidR="0083232E" w:rsidRPr="00A06C9E">
        <w:rPr>
          <w:rFonts w:cstheme="minorHAnsi"/>
          <w:color w:val="000000" w:themeColor="text1"/>
        </w:rPr>
        <w:t xml:space="preserve"> che ne resta il </w:t>
      </w:r>
      <w:r w:rsidR="006023AA" w:rsidRPr="00A06C9E">
        <w:rPr>
          <w:rFonts w:cstheme="minorHAnsi"/>
          <w:color w:val="000000" w:themeColor="text1"/>
        </w:rPr>
        <w:t>coordinatore aziendale</w:t>
      </w:r>
      <w:r w:rsidR="0083232E" w:rsidRPr="00A06C9E">
        <w:rPr>
          <w:rFonts w:cstheme="minorHAnsi"/>
          <w:color w:val="000000" w:themeColor="text1"/>
        </w:rPr>
        <w:t>, ma interessa attivamente i Referenti, i Responsabili/Direttori e l’OIV che concorrono, ciascuno per</w:t>
      </w:r>
      <w:r w:rsidR="006023AA" w:rsidRPr="00A06C9E">
        <w:rPr>
          <w:rFonts w:cstheme="minorHAnsi"/>
          <w:color w:val="000000" w:themeColor="text1"/>
        </w:rPr>
        <w:t xml:space="preserve"> i propri profili di competenza</w:t>
      </w:r>
      <w:r w:rsidR="0083232E" w:rsidRPr="00A06C9E">
        <w:rPr>
          <w:rFonts w:cstheme="minorHAnsi"/>
          <w:color w:val="000000" w:themeColor="text1"/>
        </w:rPr>
        <w:t xml:space="preserve">. </w:t>
      </w:r>
      <w:r w:rsidR="006023AA" w:rsidRPr="00A06C9E">
        <w:rPr>
          <w:rFonts w:cstheme="minorHAnsi"/>
          <w:color w:val="000000" w:themeColor="text1"/>
        </w:rPr>
        <w:t xml:space="preserve">La collaborazione con il RPCT </w:t>
      </w:r>
      <w:r w:rsidR="0083232E" w:rsidRPr="00A06C9E">
        <w:rPr>
          <w:rFonts w:cstheme="minorHAnsi"/>
          <w:color w:val="000000" w:themeColor="text1"/>
        </w:rPr>
        <w:t>rappres</w:t>
      </w:r>
      <w:r w:rsidR="006023AA" w:rsidRPr="00A06C9E">
        <w:rPr>
          <w:rFonts w:cstheme="minorHAnsi"/>
          <w:color w:val="000000" w:themeColor="text1"/>
        </w:rPr>
        <w:t xml:space="preserve">enta </w:t>
      </w:r>
      <w:r w:rsidR="0083232E" w:rsidRPr="00A06C9E">
        <w:rPr>
          <w:rFonts w:cstheme="minorHAnsi"/>
          <w:color w:val="000000" w:themeColor="text1"/>
        </w:rPr>
        <w:t xml:space="preserve">un dovere istituzionale, come ribadito nel Codice di Comportamento, a prescindere che sia previsto da obiettivi di </w:t>
      </w:r>
      <w:r w:rsidR="00497EB2" w:rsidRPr="00497EB2">
        <w:rPr>
          <w:rFonts w:cstheme="minorHAnsi"/>
          <w:i/>
          <w:color w:val="000000" w:themeColor="text1"/>
        </w:rPr>
        <w:t>budget</w:t>
      </w:r>
      <w:r w:rsidR="0083232E" w:rsidRPr="00A06C9E">
        <w:rPr>
          <w:rFonts w:cstheme="minorHAnsi"/>
          <w:color w:val="000000" w:themeColor="text1"/>
        </w:rPr>
        <w:t xml:space="preserve"> o di incarico.</w:t>
      </w:r>
    </w:p>
    <w:p w14:paraId="6387BFBA" w14:textId="77777777" w:rsidR="00013D1E" w:rsidRPr="00A06C9E" w:rsidRDefault="00013D1E" w:rsidP="007F6F30">
      <w:pPr>
        <w:spacing w:after="0"/>
        <w:ind w:firstLine="709"/>
        <w:jc w:val="both"/>
        <w:rPr>
          <w:rFonts w:cstheme="minorHAnsi"/>
          <w:color w:val="000000" w:themeColor="text1"/>
        </w:rPr>
      </w:pPr>
    </w:p>
    <w:p w14:paraId="2E82023D" w14:textId="6882230E"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 xml:space="preserve">La descrizione delle modalità e dei tempi dei monitoraggi è compito del Responsabile/Direttore di Struttura/Dipartimento, con il supporto e la supervisione </w:t>
      </w:r>
      <w:r w:rsidR="00FE6A9F" w:rsidRPr="00A06C9E">
        <w:rPr>
          <w:rFonts w:cstheme="minorHAnsi"/>
          <w:color w:val="000000" w:themeColor="text1"/>
        </w:rPr>
        <w:t>della FPCT</w:t>
      </w:r>
      <w:r w:rsidRPr="00A06C9E">
        <w:rPr>
          <w:rFonts w:cstheme="minorHAnsi"/>
          <w:color w:val="000000" w:themeColor="text1"/>
        </w:rPr>
        <w:t>. Sempre al Responsabile di Struttura/Dipartimento</w:t>
      </w:r>
      <w:r w:rsidR="00E75FDA" w:rsidRPr="00A06C9E">
        <w:rPr>
          <w:rFonts w:cstheme="minorHAnsi"/>
          <w:color w:val="000000" w:themeColor="text1"/>
        </w:rPr>
        <w:t>,</w:t>
      </w:r>
      <w:r w:rsidRPr="00A06C9E">
        <w:rPr>
          <w:rFonts w:cstheme="minorHAnsi"/>
          <w:color w:val="000000" w:themeColor="text1"/>
        </w:rPr>
        <w:t xml:space="preserve"> spetta il compito di verificare l’attuazione di quanto previsto e di fornirne debita documentazione basata su dati oggettivabili e documentabili.</w:t>
      </w:r>
    </w:p>
    <w:p w14:paraId="4C9CA7D0" w14:textId="77777777" w:rsidR="0083232E" w:rsidRPr="00A06C9E" w:rsidRDefault="0083232E" w:rsidP="007F6F30">
      <w:pPr>
        <w:widowControl w:val="0"/>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La FPCT monitora periodicamente la verifica dell’attuazione e dell’idoneità delle singole misure di trattamento del rischio: semestralmente richiede alle singole strutture/funzioni/ruoli le evidenze ed annualmente procede con la valutazione complessiva degli elementi raccolti in vista del riesame che riguarda il funzionamento del sistema e quindi della successiva programmazione. </w:t>
      </w:r>
    </w:p>
    <w:p w14:paraId="12B70160" w14:textId="77777777" w:rsidR="00013D1E" w:rsidRPr="00A06C9E" w:rsidRDefault="00013D1E" w:rsidP="007F6F30">
      <w:pPr>
        <w:spacing w:after="0"/>
        <w:ind w:firstLine="709"/>
        <w:jc w:val="both"/>
        <w:rPr>
          <w:rFonts w:cstheme="minorHAnsi"/>
          <w:color w:val="000000" w:themeColor="text1"/>
        </w:rPr>
      </w:pPr>
    </w:p>
    <w:p w14:paraId="30DEC59C" w14:textId="1335D19C"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lastRenderedPageBreak/>
        <w:t>Le tipologie di monitoraggio sono organizzate su 3 livelli.</w:t>
      </w:r>
    </w:p>
    <w:p w14:paraId="60D66EE2" w14:textId="77777777" w:rsidR="00013D1E" w:rsidRPr="00A06C9E" w:rsidRDefault="00013D1E" w:rsidP="007F6F30">
      <w:pPr>
        <w:spacing w:after="0"/>
        <w:ind w:firstLine="709"/>
        <w:jc w:val="both"/>
        <w:rPr>
          <w:rFonts w:cstheme="minorHAnsi"/>
          <w:color w:val="000000" w:themeColor="text1"/>
        </w:rPr>
      </w:pPr>
    </w:p>
    <w:p w14:paraId="6D4FAC7D" w14:textId="0ECCC60C"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 monitoraggi di 1° livello corrispondono alla tras</w:t>
      </w:r>
      <w:r w:rsidR="00730B66" w:rsidRPr="00A06C9E">
        <w:rPr>
          <w:rFonts w:cstheme="minorHAnsi"/>
          <w:i/>
          <w:color w:val="000000" w:themeColor="text1"/>
        </w:rPr>
        <w:t>mission</w:t>
      </w:r>
      <w:r w:rsidRPr="00A06C9E">
        <w:rPr>
          <w:rFonts w:cstheme="minorHAnsi"/>
          <w:color w:val="000000" w:themeColor="text1"/>
        </w:rPr>
        <w:t>e dei flussi informativi concordati alla FPCT dalle singole strutture e si basano su batterie di indicatori (di monitoraggio e di anomalia) e sulla segnalazione tempestiva di accadimenti o quasi accadimenti piuttosto che di informazioni “straordinarie o estemporanee” che possono essere util</w:t>
      </w:r>
      <w:r w:rsidR="006023AA" w:rsidRPr="00A06C9E">
        <w:rPr>
          <w:rFonts w:cstheme="minorHAnsi"/>
          <w:color w:val="000000" w:themeColor="text1"/>
        </w:rPr>
        <w:t>i</w:t>
      </w:r>
      <w:r w:rsidRPr="00A06C9E">
        <w:rPr>
          <w:rFonts w:cstheme="minorHAnsi"/>
          <w:color w:val="000000" w:themeColor="text1"/>
        </w:rPr>
        <w:t xml:space="preserve"> al contesto ed alla gestione del sistema aziendale.</w:t>
      </w:r>
    </w:p>
    <w:p w14:paraId="249927CE"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Può essere attuato in </w:t>
      </w:r>
      <w:r w:rsidRPr="00A06C9E">
        <w:rPr>
          <w:rFonts w:cstheme="minorHAnsi"/>
          <w:bCs/>
          <w:color w:val="000000" w:themeColor="text1"/>
        </w:rPr>
        <w:t>autovalutazione</w:t>
      </w:r>
      <w:r w:rsidRPr="00A06C9E">
        <w:rPr>
          <w:rFonts w:cstheme="minorHAnsi"/>
          <w:b/>
          <w:bCs/>
          <w:color w:val="000000" w:themeColor="text1"/>
        </w:rPr>
        <w:t xml:space="preserve"> </w:t>
      </w:r>
      <w:r w:rsidRPr="00A06C9E">
        <w:rPr>
          <w:rFonts w:cstheme="minorHAnsi"/>
          <w:color w:val="000000" w:themeColor="text1"/>
        </w:rPr>
        <w:t xml:space="preserve">da parte dei referenti o dai responsabili degli uffici e dei servizi della struttura organizzativa che hanno la responsabilità di realizzare le misure oggetto del monitoraggio, fornendo </w:t>
      </w:r>
      <w:r w:rsidR="006023AA" w:rsidRPr="00A06C9E">
        <w:rPr>
          <w:rFonts w:cstheme="minorHAnsi"/>
          <w:color w:val="000000" w:themeColor="text1"/>
        </w:rPr>
        <w:t>alla FPCT</w:t>
      </w:r>
      <w:r w:rsidRPr="00A06C9E">
        <w:rPr>
          <w:rFonts w:cstheme="minorHAnsi"/>
          <w:color w:val="000000" w:themeColor="text1"/>
        </w:rPr>
        <w:t xml:space="preserve"> evidenze concrete dell’effettiva adozione della misura.</w:t>
      </w:r>
    </w:p>
    <w:p w14:paraId="2298CEFF"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Soprattutto nelle aree a più alto rischio, questo livello deve essere </w:t>
      </w:r>
      <w:r w:rsidRPr="00A06C9E">
        <w:rPr>
          <w:rFonts w:cstheme="minorHAnsi"/>
          <w:bCs/>
          <w:color w:val="000000" w:themeColor="text1"/>
        </w:rPr>
        <w:t>utilizzato in combinazione</w:t>
      </w:r>
      <w:r w:rsidRPr="00A06C9E">
        <w:rPr>
          <w:rFonts w:cstheme="minorHAnsi"/>
          <w:b/>
          <w:bCs/>
          <w:color w:val="000000" w:themeColor="text1"/>
        </w:rPr>
        <w:t xml:space="preserve"> </w:t>
      </w:r>
      <w:r w:rsidRPr="00A06C9E">
        <w:rPr>
          <w:rFonts w:cstheme="minorHAnsi"/>
          <w:color w:val="000000" w:themeColor="text1"/>
        </w:rPr>
        <w:t xml:space="preserve">con l’azione di monitoraggio svolta </w:t>
      </w:r>
      <w:r w:rsidR="006023AA" w:rsidRPr="00A06C9E">
        <w:rPr>
          <w:rFonts w:cstheme="minorHAnsi"/>
          <w:color w:val="000000" w:themeColor="text1"/>
        </w:rPr>
        <w:t>dalla FPCT</w:t>
      </w:r>
      <w:r w:rsidRPr="00A06C9E">
        <w:rPr>
          <w:rFonts w:cstheme="minorHAnsi"/>
          <w:color w:val="000000" w:themeColor="text1"/>
        </w:rPr>
        <w:t xml:space="preserve"> o da organi indipendenti rispetto all’attività da verificare.</w:t>
      </w:r>
    </w:p>
    <w:p w14:paraId="5B49D936"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 rendicontazione dei monitoraggi di primo livello, salva diversa indicazione, è di norma semestrale e riguarda tutti i processi mappati.</w:t>
      </w:r>
    </w:p>
    <w:p w14:paraId="793B064A" w14:textId="77777777" w:rsidR="00013D1E" w:rsidRPr="00A06C9E" w:rsidRDefault="00013D1E" w:rsidP="007F6F30">
      <w:pPr>
        <w:spacing w:after="0"/>
        <w:ind w:firstLine="709"/>
        <w:jc w:val="both"/>
        <w:rPr>
          <w:rFonts w:cstheme="minorHAnsi"/>
          <w:color w:val="000000" w:themeColor="text1"/>
        </w:rPr>
      </w:pPr>
    </w:p>
    <w:p w14:paraId="3B1EDEE2" w14:textId="3EF5DD63"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 monitoraggi di 2° livello</w:t>
      </w:r>
      <w:r w:rsidRPr="00A06C9E">
        <w:rPr>
          <w:rFonts w:cstheme="minorHAnsi"/>
          <w:b/>
          <w:color w:val="000000" w:themeColor="text1"/>
        </w:rPr>
        <w:t xml:space="preserve"> </w:t>
      </w:r>
      <w:r w:rsidRPr="00A06C9E">
        <w:rPr>
          <w:rFonts w:cstheme="minorHAnsi"/>
          <w:color w:val="000000" w:themeColor="text1"/>
        </w:rPr>
        <w:t>riguardano invece i controlli posti in essere da un soggetto diverso da chi gestisce l’attività ed effettua l’autovalutazione (anche all’interno della stessa struttura) oppure gli audit appositamente condotti all’interno dell’AO.</w:t>
      </w:r>
    </w:p>
    <w:p w14:paraId="2A595E04" w14:textId="594B4C0F"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Questi controlli non riguardano tutti i processi, ma soltanto alcuni</w:t>
      </w:r>
      <w:r w:rsidR="00E75FDA" w:rsidRPr="00A06C9E">
        <w:rPr>
          <w:rFonts w:cstheme="minorHAnsi"/>
          <w:color w:val="000000" w:themeColor="text1"/>
        </w:rPr>
        <w:t>,</w:t>
      </w:r>
      <w:r w:rsidRPr="00A06C9E">
        <w:rPr>
          <w:rFonts w:cstheme="minorHAnsi"/>
          <w:color w:val="000000" w:themeColor="text1"/>
        </w:rPr>
        <w:t xml:space="preserve"> selezionati </w:t>
      </w:r>
      <w:r w:rsidR="006023AA" w:rsidRPr="00A06C9E">
        <w:rPr>
          <w:rFonts w:cstheme="minorHAnsi"/>
          <w:color w:val="000000" w:themeColor="text1"/>
        </w:rPr>
        <w:t xml:space="preserve">tramite forme </w:t>
      </w:r>
      <w:r w:rsidR="00013D1E" w:rsidRPr="00A06C9E">
        <w:rPr>
          <w:rFonts w:cstheme="minorHAnsi"/>
          <w:color w:val="000000" w:themeColor="text1"/>
        </w:rPr>
        <w:t>di campionamento</w:t>
      </w:r>
      <w:r w:rsidRPr="00A06C9E">
        <w:rPr>
          <w:rFonts w:cstheme="minorHAnsi"/>
          <w:color w:val="000000" w:themeColor="text1"/>
        </w:rPr>
        <w:t xml:space="preserve"> quando non predefiniti dalla normativa o da altre esigenze aziendali (es </w:t>
      </w:r>
      <w:r w:rsidR="00497EB2" w:rsidRPr="00497EB2">
        <w:rPr>
          <w:rFonts w:cstheme="minorHAnsi"/>
          <w:i/>
          <w:color w:val="000000" w:themeColor="text1"/>
        </w:rPr>
        <w:t>budget</w:t>
      </w:r>
      <w:r w:rsidRPr="00A06C9E">
        <w:rPr>
          <w:rFonts w:cstheme="minorHAnsi"/>
          <w:color w:val="000000" w:themeColor="text1"/>
        </w:rPr>
        <w:t>/obiettivi).</w:t>
      </w:r>
    </w:p>
    <w:p w14:paraId="41789818"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Il monitoraggio attraverso audit viene documentato rendendo evidenza dei </w:t>
      </w:r>
      <w:r w:rsidRPr="00A06C9E">
        <w:rPr>
          <w:rFonts w:cstheme="minorHAnsi"/>
          <w:bCs/>
          <w:color w:val="000000" w:themeColor="text1"/>
        </w:rPr>
        <w:t>processi</w:t>
      </w:r>
      <w:r w:rsidRPr="00A06C9E">
        <w:rPr>
          <w:rFonts w:cstheme="minorHAnsi"/>
          <w:color w:val="000000" w:themeColor="text1"/>
        </w:rPr>
        <w:t xml:space="preserve">/attività oggetto </w:t>
      </w:r>
      <w:r w:rsidR="00E75FDA" w:rsidRPr="00A06C9E">
        <w:rPr>
          <w:rFonts w:cstheme="minorHAnsi"/>
          <w:color w:val="000000" w:themeColor="text1"/>
        </w:rPr>
        <w:t>di indagine</w:t>
      </w:r>
      <w:r w:rsidRPr="00A06C9E">
        <w:rPr>
          <w:rFonts w:cstheme="minorHAnsi"/>
          <w:color w:val="000000" w:themeColor="text1"/>
        </w:rPr>
        <w:t xml:space="preserve">, delle </w:t>
      </w:r>
      <w:r w:rsidRPr="00A06C9E">
        <w:rPr>
          <w:rFonts w:cstheme="minorHAnsi"/>
          <w:bCs/>
          <w:color w:val="000000" w:themeColor="text1"/>
        </w:rPr>
        <w:t xml:space="preserve">periodicità </w:t>
      </w:r>
      <w:r w:rsidRPr="00A06C9E">
        <w:rPr>
          <w:rFonts w:cstheme="minorHAnsi"/>
          <w:color w:val="000000" w:themeColor="text1"/>
        </w:rPr>
        <w:t xml:space="preserve">e delle </w:t>
      </w:r>
      <w:r w:rsidRPr="00A06C9E">
        <w:rPr>
          <w:rFonts w:cstheme="minorHAnsi"/>
          <w:bCs/>
          <w:color w:val="000000" w:themeColor="text1"/>
        </w:rPr>
        <w:t xml:space="preserve">modalità </w:t>
      </w:r>
      <w:r w:rsidRPr="00A06C9E">
        <w:rPr>
          <w:rFonts w:cstheme="minorHAnsi"/>
          <w:color w:val="000000" w:themeColor="text1"/>
        </w:rPr>
        <w:t>di svolgimento della verifica.</w:t>
      </w:r>
    </w:p>
    <w:p w14:paraId="4A6FA5FD"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Per quanto riguarda i processi/attività oggetto del </w:t>
      </w:r>
      <w:r w:rsidRPr="00A06C9E">
        <w:rPr>
          <w:rFonts w:cstheme="minorHAnsi"/>
          <w:bCs/>
          <w:color w:val="000000" w:themeColor="text1"/>
        </w:rPr>
        <w:t>monitoraggio di secondo livello</w:t>
      </w:r>
      <w:r w:rsidRPr="00A06C9E">
        <w:rPr>
          <w:rFonts w:cstheme="minorHAnsi"/>
          <w:color w:val="000000" w:themeColor="text1"/>
        </w:rPr>
        <w:t xml:space="preserve">, il RPCT tiene conto delle risultanze dell’attività di valutazione del rischio per individuare i processi/attività </w:t>
      </w:r>
      <w:r w:rsidRPr="00A06C9E">
        <w:rPr>
          <w:rFonts w:cstheme="minorHAnsi"/>
          <w:bCs/>
          <w:color w:val="000000" w:themeColor="text1"/>
        </w:rPr>
        <w:t>maggiormente a rischio</w:t>
      </w:r>
      <w:r w:rsidRPr="00A06C9E">
        <w:rPr>
          <w:rFonts w:cstheme="minorHAnsi"/>
          <w:b/>
          <w:bCs/>
          <w:color w:val="000000" w:themeColor="text1"/>
        </w:rPr>
        <w:t xml:space="preserve"> </w:t>
      </w:r>
      <w:r w:rsidRPr="00A06C9E">
        <w:rPr>
          <w:rFonts w:cstheme="minorHAnsi"/>
          <w:color w:val="000000" w:themeColor="text1"/>
        </w:rPr>
        <w:t>sui quali concentrare l’azione</w:t>
      </w:r>
      <w:r w:rsidR="00E75FDA" w:rsidRPr="00A06C9E">
        <w:rPr>
          <w:rFonts w:cstheme="minorHAnsi"/>
          <w:color w:val="000000" w:themeColor="text1"/>
        </w:rPr>
        <w:t xml:space="preserve"> di controllo</w:t>
      </w:r>
      <w:r w:rsidRPr="00A06C9E">
        <w:rPr>
          <w:rFonts w:cstheme="minorHAnsi"/>
          <w:color w:val="000000" w:themeColor="text1"/>
        </w:rPr>
        <w:t xml:space="preserve">, tenendo conto anche dell’esigenza di includere i </w:t>
      </w:r>
      <w:r w:rsidRPr="00A06C9E">
        <w:rPr>
          <w:rFonts w:cstheme="minorHAnsi"/>
          <w:bCs/>
          <w:color w:val="000000" w:themeColor="text1"/>
        </w:rPr>
        <w:t>processi/attività non verificati negli anni precedenti</w:t>
      </w:r>
      <w:r w:rsidRPr="00A06C9E">
        <w:rPr>
          <w:rFonts w:cstheme="minorHAnsi"/>
          <w:color w:val="000000" w:themeColor="text1"/>
        </w:rPr>
        <w:t>.</w:t>
      </w:r>
    </w:p>
    <w:p w14:paraId="383FA983"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Le verifiche programmate non esauriscono l’attività di monitoraggio </w:t>
      </w:r>
      <w:r w:rsidR="006023AA" w:rsidRPr="00A06C9E">
        <w:rPr>
          <w:rFonts w:cstheme="minorHAnsi"/>
          <w:color w:val="000000" w:themeColor="text1"/>
        </w:rPr>
        <w:t>della FPCT</w:t>
      </w:r>
      <w:r w:rsidRPr="00A06C9E">
        <w:rPr>
          <w:rFonts w:cstheme="minorHAnsi"/>
          <w:color w:val="000000" w:themeColor="text1"/>
        </w:rPr>
        <w:t xml:space="preserve"> poiché </w:t>
      </w:r>
      <w:r w:rsidR="00E75FDA" w:rsidRPr="00A06C9E">
        <w:rPr>
          <w:rFonts w:cstheme="minorHAnsi"/>
          <w:color w:val="000000" w:themeColor="text1"/>
        </w:rPr>
        <w:t xml:space="preserve">a </w:t>
      </w:r>
      <w:r w:rsidR="006023AA" w:rsidRPr="00A06C9E">
        <w:rPr>
          <w:rFonts w:cstheme="minorHAnsi"/>
          <w:color w:val="000000" w:themeColor="text1"/>
        </w:rPr>
        <w:t>quelle</w:t>
      </w:r>
      <w:r w:rsidRPr="00A06C9E">
        <w:rPr>
          <w:rFonts w:cstheme="minorHAnsi"/>
          <w:color w:val="000000" w:themeColor="text1"/>
        </w:rPr>
        <w:t xml:space="preserve"> pianificate si aggiungono quelle che vengono attuate a seguito di </w:t>
      </w:r>
      <w:r w:rsidRPr="00A06C9E">
        <w:rPr>
          <w:rFonts w:cstheme="minorHAnsi"/>
          <w:bCs/>
          <w:color w:val="000000" w:themeColor="text1"/>
        </w:rPr>
        <w:t xml:space="preserve">segnalazioni </w:t>
      </w:r>
      <w:r w:rsidRPr="00A06C9E">
        <w:rPr>
          <w:rFonts w:cstheme="minorHAnsi"/>
          <w:color w:val="000000" w:themeColor="text1"/>
        </w:rPr>
        <w:t xml:space="preserve">che pervengono al RPCT in corso d’anno </w:t>
      </w:r>
      <w:r w:rsidRPr="00A06C9E">
        <w:rPr>
          <w:rFonts w:cstheme="minorHAnsi"/>
          <w:bCs/>
          <w:color w:val="000000" w:themeColor="text1"/>
        </w:rPr>
        <w:t xml:space="preserve">(es. flussi informativi e/o </w:t>
      </w:r>
      <w:proofErr w:type="spellStart"/>
      <w:r w:rsidRPr="00A06C9E">
        <w:rPr>
          <w:rFonts w:cstheme="minorHAnsi"/>
          <w:bCs/>
          <w:i/>
          <w:color w:val="000000" w:themeColor="text1"/>
        </w:rPr>
        <w:t>red</w:t>
      </w:r>
      <w:proofErr w:type="spellEnd"/>
      <w:r w:rsidRPr="00A06C9E">
        <w:rPr>
          <w:rFonts w:cstheme="minorHAnsi"/>
          <w:bCs/>
          <w:i/>
          <w:color w:val="000000" w:themeColor="text1"/>
        </w:rPr>
        <w:t xml:space="preserve"> </w:t>
      </w:r>
      <w:proofErr w:type="spellStart"/>
      <w:r w:rsidRPr="00A06C9E">
        <w:rPr>
          <w:rFonts w:cstheme="minorHAnsi"/>
          <w:bCs/>
          <w:i/>
          <w:color w:val="000000" w:themeColor="text1"/>
        </w:rPr>
        <w:t>flags</w:t>
      </w:r>
      <w:proofErr w:type="spellEnd"/>
      <w:r w:rsidR="00B97ED3" w:rsidRPr="00A06C9E">
        <w:rPr>
          <w:rFonts w:cstheme="minorHAnsi"/>
          <w:bCs/>
          <w:color w:val="000000" w:themeColor="text1"/>
        </w:rPr>
        <w:t>,</w:t>
      </w:r>
      <w:r w:rsidR="00B97ED3" w:rsidRPr="00A06C9E">
        <w:rPr>
          <w:rFonts w:cstheme="minorHAnsi"/>
          <w:color w:val="000000" w:themeColor="text1"/>
        </w:rPr>
        <w:t xml:space="preserve"> </w:t>
      </w:r>
      <w:proofErr w:type="spellStart"/>
      <w:r w:rsidR="00B97ED3" w:rsidRPr="00A06C9E">
        <w:rPr>
          <w:rFonts w:cstheme="minorHAnsi"/>
          <w:i/>
          <w:color w:val="000000" w:themeColor="text1"/>
        </w:rPr>
        <w:t>whistleblowing</w:t>
      </w:r>
      <w:proofErr w:type="spellEnd"/>
      <w:r w:rsidRPr="00A06C9E">
        <w:rPr>
          <w:rFonts w:cstheme="minorHAnsi"/>
          <w:bCs/>
          <w:color w:val="000000" w:themeColor="text1"/>
        </w:rPr>
        <w:t>)</w:t>
      </w:r>
      <w:r w:rsidRPr="00A06C9E">
        <w:rPr>
          <w:rFonts w:cstheme="minorHAnsi"/>
          <w:color w:val="000000" w:themeColor="text1"/>
        </w:rPr>
        <w:t>.</w:t>
      </w:r>
    </w:p>
    <w:p w14:paraId="7D56CED1" w14:textId="1490290A"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L’attuale scansione temporale prevista per i monitoraggi che, in caso di obiettivi di </w:t>
      </w:r>
      <w:r w:rsidR="00497EB2" w:rsidRPr="00497EB2">
        <w:rPr>
          <w:rFonts w:cstheme="minorHAnsi"/>
          <w:i/>
          <w:color w:val="000000" w:themeColor="text1"/>
        </w:rPr>
        <w:t>budget</w:t>
      </w:r>
      <w:r w:rsidRPr="00A06C9E">
        <w:rPr>
          <w:rFonts w:cstheme="minorHAnsi"/>
          <w:color w:val="000000" w:themeColor="text1"/>
        </w:rPr>
        <w:t xml:space="preserve"> specificamente assegnati in merito, coincide con gli standard di verifica, risponde alle esigenze di pianificazione e r</w:t>
      </w:r>
      <w:r w:rsidR="00E75FDA" w:rsidRPr="00A06C9E">
        <w:rPr>
          <w:rFonts w:cstheme="minorHAnsi"/>
          <w:color w:val="000000" w:themeColor="text1"/>
        </w:rPr>
        <w:t>eportist</w:t>
      </w:r>
      <w:r w:rsidR="004C153C" w:rsidRPr="00A06C9E">
        <w:rPr>
          <w:rFonts w:cstheme="minorHAnsi"/>
          <w:color w:val="000000" w:themeColor="text1"/>
        </w:rPr>
        <w:t>i</w:t>
      </w:r>
      <w:r w:rsidR="00E75FDA" w:rsidRPr="00A06C9E">
        <w:rPr>
          <w:rFonts w:cstheme="minorHAnsi"/>
          <w:color w:val="000000" w:themeColor="text1"/>
        </w:rPr>
        <w:t>ca</w:t>
      </w:r>
      <w:r w:rsidRPr="00A06C9E">
        <w:rPr>
          <w:rFonts w:cstheme="minorHAnsi"/>
          <w:color w:val="000000" w:themeColor="text1"/>
        </w:rPr>
        <w:t>.</w:t>
      </w:r>
    </w:p>
    <w:p w14:paraId="06492C07" w14:textId="77777777" w:rsidR="0083232E" w:rsidRPr="00A06C9E" w:rsidRDefault="0083232E" w:rsidP="007F6F30">
      <w:pPr>
        <w:spacing w:after="0"/>
        <w:ind w:firstLine="709"/>
        <w:jc w:val="both"/>
        <w:rPr>
          <w:rFonts w:cstheme="minorHAnsi"/>
          <w:strike/>
          <w:color w:val="000000" w:themeColor="text1"/>
        </w:rPr>
      </w:pPr>
      <w:r w:rsidRPr="00A06C9E">
        <w:rPr>
          <w:rFonts w:cstheme="minorHAnsi"/>
          <w:color w:val="000000" w:themeColor="text1"/>
        </w:rPr>
        <w:t>La rendicontazione dei controlli di secondo livello deve essere almeno annuale</w:t>
      </w:r>
      <w:r w:rsidR="00162052" w:rsidRPr="00A06C9E">
        <w:rPr>
          <w:rFonts w:cstheme="minorHAnsi"/>
          <w:strike/>
          <w:color w:val="000000" w:themeColor="text1"/>
        </w:rPr>
        <w:t>.</w:t>
      </w:r>
    </w:p>
    <w:p w14:paraId="2196BDB8" w14:textId="77777777" w:rsidR="00013D1E" w:rsidRPr="00A06C9E" w:rsidRDefault="00013D1E" w:rsidP="007F6F30">
      <w:pPr>
        <w:spacing w:after="0"/>
        <w:ind w:firstLine="709"/>
        <w:jc w:val="both"/>
        <w:rPr>
          <w:rFonts w:cstheme="minorHAnsi"/>
          <w:color w:val="000000" w:themeColor="text1"/>
        </w:rPr>
      </w:pPr>
    </w:p>
    <w:p w14:paraId="402AC503" w14:textId="08FB090C"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I monitoraggi di 3° livello</w:t>
      </w:r>
      <w:r w:rsidRPr="00A06C9E">
        <w:rPr>
          <w:rFonts w:cstheme="minorHAnsi"/>
          <w:b/>
          <w:color w:val="000000" w:themeColor="text1"/>
        </w:rPr>
        <w:t xml:space="preserve"> </w:t>
      </w:r>
      <w:r w:rsidRPr="00A06C9E">
        <w:rPr>
          <w:rFonts w:cstheme="minorHAnsi"/>
          <w:color w:val="000000" w:themeColor="text1"/>
        </w:rPr>
        <w:t>sono quelli posti in essere da un soggetto esterno all’Azienda. Possono essere periodici o una tantum, attesi o concordati oppure comunicati dall’ente istituzionale che lo metterà in atto. Rientrano in questa ultima casistica quelli realizzati da parte delle forze di polizia, delle Procura e delle attività giudiziarie o amministrativo-contabili o da</w:t>
      </w:r>
      <w:r w:rsidR="00913FDF" w:rsidRPr="00A06C9E">
        <w:rPr>
          <w:rFonts w:cstheme="minorHAnsi"/>
          <w:color w:val="000000" w:themeColor="text1"/>
        </w:rPr>
        <w:t xml:space="preserve"> AGENAS, DFP,</w:t>
      </w:r>
      <w:r w:rsidRPr="00A06C9E">
        <w:rPr>
          <w:rFonts w:cstheme="minorHAnsi"/>
          <w:color w:val="000000" w:themeColor="text1"/>
        </w:rPr>
        <w:t xml:space="preserve"> ANAC</w:t>
      </w:r>
      <w:r w:rsidRPr="00B97EDE">
        <w:rPr>
          <w:rStyle w:val="Rimandonotaapidipagina"/>
          <w:rFonts w:cstheme="minorHAnsi"/>
        </w:rPr>
        <w:footnoteReference w:id="91"/>
      </w:r>
      <w:r w:rsidRPr="00A06C9E">
        <w:rPr>
          <w:rFonts w:cstheme="minorHAnsi"/>
          <w:color w:val="000000" w:themeColor="text1"/>
        </w:rPr>
        <w:t xml:space="preserve">. </w:t>
      </w:r>
    </w:p>
    <w:p w14:paraId="43D4CDF8"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Normalmente tali controlli vengono comunicati direttamente alla Direzione così come le rendicontazioni successive.</w:t>
      </w:r>
    </w:p>
    <w:p w14:paraId="55EE80AE"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Gli esiti degli stessi devono essere trasmessi dalle strutture interessate almeno annualmente alla FPCT, tempestivamente</w:t>
      </w:r>
      <w:r w:rsidR="00E75FDA" w:rsidRPr="00A06C9E">
        <w:rPr>
          <w:rFonts w:cstheme="minorHAnsi"/>
          <w:color w:val="000000" w:themeColor="text1"/>
        </w:rPr>
        <w:t>,</w:t>
      </w:r>
      <w:r w:rsidRPr="00A06C9E">
        <w:rPr>
          <w:rFonts w:cstheme="minorHAnsi"/>
          <w:color w:val="000000" w:themeColor="text1"/>
        </w:rPr>
        <w:t xml:space="preserve"> se soggetti a obbligo di pubblicazione</w:t>
      </w:r>
      <w:r w:rsidRPr="00B97EDE">
        <w:rPr>
          <w:rStyle w:val="Rimandonotaapidipagina"/>
          <w:rFonts w:cstheme="minorHAnsi"/>
        </w:rPr>
        <w:footnoteReference w:id="92"/>
      </w:r>
      <w:r w:rsidRPr="00A06C9E">
        <w:rPr>
          <w:rFonts w:cstheme="minorHAnsi"/>
          <w:color w:val="000000" w:themeColor="text1"/>
        </w:rPr>
        <w:t xml:space="preserve"> così come le eventuali azioni di miglioramento conseguenti.</w:t>
      </w:r>
      <w:r w:rsidR="00B97ED3" w:rsidRPr="00A06C9E">
        <w:rPr>
          <w:rFonts w:cstheme="minorHAnsi"/>
          <w:color w:val="000000" w:themeColor="text1"/>
        </w:rPr>
        <w:t xml:space="preserve"> </w:t>
      </w:r>
      <w:r w:rsidRPr="00A06C9E">
        <w:rPr>
          <w:rFonts w:cstheme="minorHAnsi"/>
          <w:color w:val="000000" w:themeColor="text1"/>
        </w:rPr>
        <w:t>L’evidenza delle valutazioni di terzo livello è presente nelle relazioni periodiche curate dalla FPCT</w:t>
      </w:r>
      <w:r w:rsidR="00B97ED3" w:rsidRPr="00A06C9E">
        <w:rPr>
          <w:rFonts w:cstheme="minorHAnsi"/>
          <w:color w:val="000000" w:themeColor="text1"/>
        </w:rPr>
        <w:t>, quando questa ne è venuta a conoscenza</w:t>
      </w:r>
      <w:r w:rsidRPr="00A06C9E">
        <w:rPr>
          <w:rFonts w:cstheme="minorHAnsi"/>
          <w:color w:val="000000" w:themeColor="text1"/>
        </w:rPr>
        <w:t>.</w:t>
      </w:r>
    </w:p>
    <w:p w14:paraId="39CB6808" w14:textId="77777777" w:rsidR="0083232E" w:rsidRPr="00A06C9E" w:rsidRDefault="0083232E" w:rsidP="007F6F30">
      <w:pPr>
        <w:widowControl w:val="0"/>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La sintesi dei maggiori </w:t>
      </w:r>
      <w:r w:rsidR="007E4298" w:rsidRPr="00A06C9E">
        <w:rPr>
          <w:rFonts w:cstheme="minorHAnsi"/>
          <w:color w:val="000000" w:themeColor="text1"/>
        </w:rPr>
        <w:t>monitoraggi</w:t>
      </w:r>
      <w:r w:rsidRPr="00A06C9E">
        <w:rPr>
          <w:rFonts w:cstheme="minorHAnsi"/>
          <w:color w:val="000000" w:themeColor="text1"/>
        </w:rPr>
        <w:t xml:space="preserve"> previsti all’interno del sistema di gestione del rischio </w:t>
      </w:r>
      <w:r w:rsidR="007E4298" w:rsidRPr="00A06C9E">
        <w:rPr>
          <w:rFonts w:cstheme="minorHAnsi"/>
          <w:color w:val="000000" w:themeColor="text1"/>
        </w:rPr>
        <w:t xml:space="preserve">di mancata integrità è presente in allegato, da cui si evince il progressivo sforzo di orientarsi in una gestione integrata dei rischi proprio a partire dai monitoraggi che già abitualmente le Strutture e </w:t>
      </w:r>
      <w:r w:rsidR="00E75FDA" w:rsidRPr="00A06C9E">
        <w:rPr>
          <w:rFonts w:cstheme="minorHAnsi"/>
          <w:color w:val="000000" w:themeColor="text1"/>
        </w:rPr>
        <w:t xml:space="preserve">le </w:t>
      </w:r>
      <w:r w:rsidR="007E4298" w:rsidRPr="00A06C9E">
        <w:rPr>
          <w:rFonts w:cstheme="minorHAnsi"/>
          <w:color w:val="000000" w:themeColor="text1"/>
        </w:rPr>
        <w:t>specifiche Funzioni o gruppi di lavoro mettono in atto.</w:t>
      </w:r>
      <w:r w:rsidR="00913FDF" w:rsidRPr="00A06C9E">
        <w:rPr>
          <w:rFonts w:cstheme="minorHAnsi"/>
          <w:color w:val="000000" w:themeColor="text1"/>
        </w:rPr>
        <w:t xml:space="preserve"> </w:t>
      </w:r>
    </w:p>
    <w:p w14:paraId="493BF831" w14:textId="77777777" w:rsidR="00013D1E" w:rsidRPr="00A06C9E" w:rsidRDefault="00013D1E" w:rsidP="007F6F30">
      <w:pPr>
        <w:spacing w:after="0"/>
        <w:jc w:val="both"/>
        <w:rPr>
          <w:rFonts w:cstheme="minorHAnsi"/>
          <w:b/>
          <w:color w:val="000000" w:themeColor="text1"/>
        </w:rPr>
      </w:pPr>
    </w:p>
    <w:p w14:paraId="53E24D96" w14:textId="77777777" w:rsidR="00013D1E" w:rsidRPr="00A06C9E" w:rsidRDefault="00013D1E" w:rsidP="007F6F30">
      <w:pPr>
        <w:spacing w:after="0"/>
        <w:jc w:val="both"/>
        <w:rPr>
          <w:rFonts w:cstheme="minorHAnsi"/>
          <w:b/>
          <w:color w:val="000000" w:themeColor="text1"/>
        </w:rPr>
      </w:pPr>
    </w:p>
    <w:p w14:paraId="27550E69" w14:textId="7C473C54" w:rsidR="0083232E" w:rsidRPr="00A06C9E" w:rsidRDefault="0083232E" w:rsidP="007F6F30">
      <w:pPr>
        <w:spacing w:after="0"/>
        <w:jc w:val="both"/>
        <w:rPr>
          <w:rFonts w:cstheme="minorHAnsi"/>
          <w:b/>
          <w:color w:val="000000" w:themeColor="text1"/>
        </w:rPr>
      </w:pPr>
      <w:r w:rsidRPr="00A06C9E">
        <w:rPr>
          <w:rFonts w:cstheme="minorHAnsi"/>
          <w:b/>
          <w:color w:val="000000" w:themeColor="text1"/>
        </w:rPr>
        <w:t>Programmazione dell’attuazione della trasparenza e relativo monitoraggio ai sensi del decreto legislativo n. 33 del 2013 e delle misure organizzative per garantire l’accesso civico semplice e generalizzato.</w:t>
      </w:r>
    </w:p>
    <w:p w14:paraId="05168746"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 Trasparenza è considerata di per sé misura per la Prevenzione della Corruzione e Trasparenza e viene poi declinata in diverse azioni in relazione alle maggiori aree di rischio che prevedono come deterrente la messa a conoscenza interna ed esterna di atti, provvedimenti, attività, risultati e quanto di volta in volta previsto.</w:t>
      </w:r>
    </w:p>
    <w:p w14:paraId="4C503397" w14:textId="77777777" w:rsidR="0083232E" w:rsidRPr="00A06C9E" w:rsidRDefault="0083232E" w:rsidP="007F6F30">
      <w:pPr>
        <w:pStyle w:val="Rientrocorpodeltesto2"/>
        <w:spacing w:line="276" w:lineRule="auto"/>
        <w:ind w:left="0" w:firstLine="709"/>
        <w:jc w:val="both"/>
        <w:rPr>
          <w:rFonts w:asciiTheme="minorHAnsi" w:hAnsiTheme="minorHAnsi" w:cstheme="minorHAnsi"/>
          <w:strike/>
          <w:color w:val="000000" w:themeColor="text1"/>
          <w:sz w:val="22"/>
          <w:szCs w:val="22"/>
        </w:rPr>
      </w:pPr>
      <w:r w:rsidRPr="00A06C9E">
        <w:rPr>
          <w:rFonts w:asciiTheme="minorHAnsi" w:hAnsiTheme="minorHAnsi" w:cstheme="minorHAnsi"/>
          <w:color w:val="000000" w:themeColor="text1"/>
          <w:sz w:val="22"/>
          <w:szCs w:val="22"/>
        </w:rPr>
        <w:t xml:space="preserve">Come si ricorda nella formazione tenuta dalla FPCT ed in particolare quella relativa al Codice di comportamento, il legislatore ha attribuito un ruolo di primo piano alla trasparenza affermando, tra l’altro, che essa concorre ad attuare il principio democratico e i principi costituzionali di eguaglianza ed equità, imparzialità, buon andamento, responsabilità, efficacia ed efficienza nell’utilizzo di risorse pubbliche, integrità e lealtà nel servizio alla nazione. </w:t>
      </w:r>
    </w:p>
    <w:p w14:paraId="669DF42A" w14:textId="3A8862C1"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Il RPCT e la FPCT coordinano la raccolta dati attraverso uno scadenziario aziendale, sollecitano i Responsabili alla tras</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 xml:space="preserve">e, si interfacciano con le Strutture in caso di approfondimenti o chiarimenti, programmano ed effettuano la formazione, nonché rimangono a disposizione all’interno ed all’esterno dell’AO per le tematiche in oggetto. </w:t>
      </w:r>
    </w:p>
    <w:p w14:paraId="54ACE0A0" w14:textId="7021E446"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 Responsabili della tras</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e e i Responsabili della pubblicazione sono individuati nell’elenco allegato</w:t>
      </w:r>
      <w:r w:rsidRPr="00B97EDE">
        <w:rPr>
          <w:rStyle w:val="Rimandonotaapidipagina"/>
          <w:rFonts w:asciiTheme="minorHAnsi" w:eastAsiaTheme="majorEastAsia" w:hAnsiTheme="minorHAnsi" w:cstheme="minorHAnsi"/>
          <w:sz w:val="22"/>
          <w:szCs w:val="22"/>
        </w:rPr>
        <w:footnoteReference w:id="93"/>
      </w:r>
      <w:r w:rsidRPr="00A06C9E">
        <w:rPr>
          <w:rFonts w:asciiTheme="minorHAnsi" w:hAnsiTheme="minorHAnsi" w:cstheme="minorHAnsi"/>
          <w:color w:val="000000" w:themeColor="text1"/>
          <w:sz w:val="22"/>
          <w:szCs w:val="22"/>
        </w:rPr>
        <w:t>.</w:t>
      </w:r>
      <w:r w:rsidR="00555716" w:rsidRPr="00A06C9E">
        <w:rPr>
          <w:rFonts w:asciiTheme="minorHAnsi" w:hAnsiTheme="minorHAnsi" w:cstheme="minorHAnsi"/>
          <w:color w:val="000000" w:themeColor="text1"/>
          <w:sz w:val="22"/>
          <w:szCs w:val="22"/>
        </w:rPr>
        <w:t xml:space="preserve"> </w:t>
      </w:r>
    </w:p>
    <w:p w14:paraId="7A20269A" w14:textId="77777777" w:rsidR="00013D1E" w:rsidRPr="00A06C9E" w:rsidRDefault="00013D1E"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2AFAC82C" w14:textId="1BA3E8A1"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La base conoscitiva dello stato della Trasparenza è data fondamentalmente da quanto visualizzabile sul portale </w:t>
      </w:r>
      <w:hyperlink r:id="rId23" w:history="1">
        <w:r w:rsidRPr="00A06C9E">
          <w:rPr>
            <w:rStyle w:val="Collegamentoipertestuale"/>
            <w:rFonts w:asciiTheme="minorHAnsi" w:eastAsiaTheme="minorHAnsi" w:hAnsiTheme="minorHAnsi" w:cstheme="minorHAnsi"/>
            <w:sz w:val="22"/>
            <w:szCs w:val="22"/>
            <w:u w:val="none"/>
            <w:lang w:eastAsia="en-US"/>
          </w:rPr>
          <w:t>www.ospedale.cuneo.it</w:t>
        </w:r>
      </w:hyperlink>
      <w:r w:rsidRPr="00A06C9E">
        <w:rPr>
          <w:rFonts w:asciiTheme="minorHAnsi" w:hAnsiTheme="minorHAnsi" w:cstheme="minorHAnsi"/>
          <w:color w:val="000000" w:themeColor="text1"/>
          <w:sz w:val="22"/>
          <w:szCs w:val="22"/>
        </w:rPr>
        <w:t>, dagli esiti dei monitoraggi interni a</w:t>
      </w:r>
      <w:r w:rsidR="00CB7D63" w:rsidRPr="00A06C9E">
        <w:rPr>
          <w:rFonts w:asciiTheme="minorHAnsi" w:hAnsiTheme="minorHAnsi" w:cstheme="minorHAnsi"/>
          <w:color w:val="000000" w:themeColor="text1"/>
          <w:sz w:val="22"/>
          <w:szCs w:val="22"/>
        </w:rPr>
        <w:t>lla</w:t>
      </w:r>
      <w:r w:rsidRPr="00A06C9E">
        <w:rPr>
          <w:rFonts w:asciiTheme="minorHAnsi" w:hAnsiTheme="minorHAnsi" w:cstheme="minorHAnsi"/>
          <w:color w:val="000000" w:themeColor="text1"/>
          <w:sz w:val="22"/>
          <w:szCs w:val="22"/>
        </w:rPr>
        <w:t xml:space="preserve"> FPCT e dagli audit, messi a disposizione per la relazione annuale RPCT su griglia ANAC e per l’attestazione OIV degli obblighi di pubblicazione nella prima parte dell’anno solare.</w:t>
      </w:r>
    </w:p>
    <w:p w14:paraId="71DE10C1"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Il registro accessi e il conteggio analitico delle visite alle diverse aree del sito forniscono dati orientativi quantomeno su ciò che interessa maggiormente all’utenza. In caso di segnalazioni da parte dell’OIV, da ANAC o di altri interlocutori esterni la verifica della richiesta e il suo assolvimento in caso di fondatezza sono a carico del RPCT. </w:t>
      </w:r>
    </w:p>
    <w:p w14:paraId="6F35B4F8" w14:textId="1BE93D11"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tras</w:t>
      </w:r>
      <w:r w:rsidR="00730B66" w:rsidRPr="00A06C9E">
        <w:rPr>
          <w:rFonts w:asciiTheme="minorHAnsi" w:hAnsiTheme="minorHAnsi" w:cstheme="minorHAnsi"/>
          <w:i/>
          <w:color w:val="000000" w:themeColor="text1"/>
          <w:sz w:val="22"/>
          <w:szCs w:val="22"/>
        </w:rPr>
        <w:t>mission</w:t>
      </w:r>
      <w:r w:rsidRPr="00A06C9E">
        <w:rPr>
          <w:rFonts w:asciiTheme="minorHAnsi" w:hAnsiTheme="minorHAnsi" w:cstheme="minorHAnsi"/>
          <w:color w:val="000000" w:themeColor="text1"/>
          <w:sz w:val="22"/>
          <w:szCs w:val="22"/>
        </w:rPr>
        <w:t>e da parte di chi non provvede autonomamente alla pubblicazione avviene sempre via mail istituzionale.</w:t>
      </w:r>
    </w:p>
    <w:p w14:paraId="4542C73D" w14:textId="77777777" w:rsidR="00013D1E" w:rsidRPr="00A06C9E" w:rsidRDefault="00013D1E"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7A6C8DD8" w14:textId="7DD3E69B" w:rsidR="0083232E" w:rsidRPr="00A06C9E" w:rsidRDefault="00F93D20"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Nel 2023, anche attraverso l’assegnazione di specifici obiettivi, è stata incentivata la pubblicazione in autonomia da parte delle strutture dei dati in loro possesso o di cui sono responsabili. Nel 2024, anche grazie alle funzionalità di interfacciamento possibili con il nuovo gestore documentale, si continuerà ad incentivare e affiancare le strutture al fine di autonomizzarle tutte alla pubblicazione in autonomia dei dati di competenza.</w:t>
      </w:r>
    </w:p>
    <w:p w14:paraId="3A660424" w14:textId="77777777" w:rsidR="00013D1E" w:rsidRPr="00A06C9E" w:rsidRDefault="00013D1E"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318A8C22" w14:textId="79BBF2FE"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ricognizione ufficiale degli obblighi di trasparenza da pubblicare nella sezione “Amministrazione Trasparente” come disegnata dal legislatore nell’Allegato A) del D.lgs. 33/2013 avverrà, come sempre, in occasione dell’attestazione da parte dell’OIV.</w:t>
      </w:r>
    </w:p>
    <w:p w14:paraId="2B2EC726" w14:textId="77777777"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Contestualmente alla compilazione di suddetta griglia l’Azienda provvede al monitoraggio dell’in</w:t>
      </w:r>
      <w:r w:rsidR="0024341E" w:rsidRPr="00A06C9E">
        <w:rPr>
          <w:rFonts w:cstheme="minorHAnsi"/>
          <w:color w:val="000000" w:themeColor="text1"/>
        </w:rPr>
        <w:t>tera area e ad effettuare audit.</w:t>
      </w:r>
    </w:p>
    <w:p w14:paraId="3C9ACBA1"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Gli indicatori di monitoraggio rimarranno gli stessi degli anni precedenti: </w:t>
      </w:r>
    </w:p>
    <w:p w14:paraId="1982BCA0" w14:textId="77777777" w:rsidR="0083232E" w:rsidRPr="00A06C9E" w:rsidRDefault="0083232E" w:rsidP="004407CE">
      <w:pPr>
        <w:pStyle w:val="Rientrocorpodeltesto2"/>
        <w:numPr>
          <w:ilvl w:val="0"/>
          <w:numId w:val="30"/>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 xml:space="preserve">copertura della pubblicazione rispetto agli obblighi: standard 95%; </w:t>
      </w:r>
    </w:p>
    <w:p w14:paraId="478B177F" w14:textId="77777777" w:rsidR="0083232E" w:rsidRPr="00A06C9E" w:rsidRDefault="0083232E" w:rsidP="004407CE">
      <w:pPr>
        <w:pStyle w:val="Rientrocorpodeltesto2"/>
        <w:numPr>
          <w:ilvl w:val="0"/>
          <w:numId w:val="30"/>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rispetto delle scadenze previste: 9</w:t>
      </w:r>
      <w:r w:rsidR="00977C52" w:rsidRPr="00A06C9E">
        <w:rPr>
          <w:rFonts w:asciiTheme="minorHAnsi" w:hAnsiTheme="minorHAnsi" w:cstheme="minorHAnsi"/>
          <w:color w:val="000000" w:themeColor="text1"/>
          <w:sz w:val="22"/>
          <w:szCs w:val="22"/>
        </w:rPr>
        <w:t>9 % di quelle dipendenti dall’Azienda</w:t>
      </w:r>
      <w:r w:rsidRPr="00A06C9E">
        <w:rPr>
          <w:rFonts w:asciiTheme="minorHAnsi" w:hAnsiTheme="minorHAnsi" w:cstheme="minorHAnsi"/>
          <w:color w:val="000000" w:themeColor="text1"/>
          <w:sz w:val="22"/>
          <w:szCs w:val="22"/>
        </w:rPr>
        <w:t>;</w:t>
      </w:r>
    </w:p>
    <w:p w14:paraId="3E114704" w14:textId="77777777" w:rsidR="0083232E" w:rsidRPr="00A06C9E" w:rsidRDefault="0083232E" w:rsidP="004407CE">
      <w:pPr>
        <w:pStyle w:val="Rientrocorpodeltesto2"/>
        <w:numPr>
          <w:ilvl w:val="0"/>
          <w:numId w:val="30"/>
        </w:numPr>
        <w:spacing w:line="276" w:lineRule="auto"/>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completezza rispetto al contenuto: 95%;</w:t>
      </w:r>
    </w:p>
    <w:p w14:paraId="37DE432A" w14:textId="77777777" w:rsidR="0083232E" w:rsidRPr="00A06C9E" w:rsidRDefault="0083232E" w:rsidP="004407CE">
      <w:pPr>
        <w:pStyle w:val="Rientrocorpodeltesto2"/>
        <w:numPr>
          <w:ilvl w:val="0"/>
          <w:numId w:val="30"/>
        </w:numPr>
        <w:spacing w:line="276" w:lineRule="auto"/>
        <w:ind w:left="357" w:hanging="357"/>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z w:val="22"/>
          <w:szCs w:val="22"/>
        </w:rPr>
        <w:t xml:space="preserve">apertura del formato e riutilizzabilità dei dati: 93% (considerando accettabili i formati previsti dal pacchetto </w:t>
      </w:r>
      <w:r w:rsidRPr="00A06C9E">
        <w:rPr>
          <w:rFonts w:asciiTheme="minorHAnsi" w:hAnsiTheme="minorHAnsi" w:cstheme="minorHAnsi"/>
          <w:i/>
          <w:color w:val="000000" w:themeColor="text1"/>
          <w:sz w:val="22"/>
          <w:szCs w:val="22"/>
        </w:rPr>
        <w:t>Office</w:t>
      </w:r>
      <w:r w:rsidRPr="00A06C9E">
        <w:rPr>
          <w:rFonts w:asciiTheme="minorHAnsi" w:hAnsiTheme="minorHAnsi" w:cstheme="minorHAnsi"/>
          <w:color w:val="000000" w:themeColor="text1"/>
          <w:sz w:val="22"/>
          <w:szCs w:val="22"/>
        </w:rPr>
        <w:t xml:space="preserve">) e al netto dei documenti che vengono messi a disposizione al di fuori di AO o generati automaticamente e su cui non si ha margine di azione. </w:t>
      </w:r>
    </w:p>
    <w:p w14:paraId="5D60B32E" w14:textId="77777777" w:rsidR="00013D1E" w:rsidRPr="00A06C9E" w:rsidRDefault="00013D1E"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3826B7A8" w14:textId="6B4F5444"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lastRenderedPageBreak/>
        <w:t>Per garantire il diritto all’oblio si continuerà a rivedere tutte le sezioni di archivio e oscurare quelle riferite ai 5 anni precedenti. Non esistono al momento sistemi automatici di de</w:t>
      </w:r>
      <w:r w:rsidR="002F060F" w:rsidRPr="00A06C9E">
        <w:rPr>
          <w:rFonts w:asciiTheme="minorHAnsi" w:hAnsiTheme="minorHAnsi" w:cstheme="minorHAnsi"/>
          <w:color w:val="000000" w:themeColor="text1"/>
          <w:sz w:val="22"/>
          <w:szCs w:val="22"/>
        </w:rPr>
        <w:t>-</w:t>
      </w:r>
      <w:r w:rsidRPr="00A06C9E">
        <w:rPr>
          <w:rFonts w:asciiTheme="minorHAnsi" w:hAnsiTheme="minorHAnsi" w:cstheme="minorHAnsi"/>
          <w:color w:val="000000" w:themeColor="text1"/>
          <w:sz w:val="22"/>
          <w:szCs w:val="22"/>
        </w:rPr>
        <w:t xml:space="preserve">pubblicazione o di sottrazione alla visualizzazione al di fuori di quelli </w:t>
      </w:r>
      <w:proofErr w:type="spellStart"/>
      <w:r w:rsidRPr="00A06C9E">
        <w:rPr>
          <w:rFonts w:asciiTheme="minorHAnsi" w:hAnsiTheme="minorHAnsi" w:cstheme="minorHAnsi"/>
          <w:color w:val="000000" w:themeColor="text1"/>
          <w:sz w:val="22"/>
          <w:szCs w:val="22"/>
        </w:rPr>
        <w:t>pre</w:t>
      </w:r>
      <w:proofErr w:type="spellEnd"/>
      <w:r w:rsidRPr="00A06C9E">
        <w:rPr>
          <w:rFonts w:asciiTheme="minorHAnsi" w:hAnsiTheme="minorHAnsi" w:cstheme="minorHAnsi"/>
          <w:color w:val="000000" w:themeColor="text1"/>
          <w:sz w:val="22"/>
          <w:szCs w:val="22"/>
        </w:rPr>
        <w:t>-impostati per i documenti di gara</w:t>
      </w:r>
      <w:r w:rsidR="00555716" w:rsidRPr="00A06C9E">
        <w:rPr>
          <w:rFonts w:asciiTheme="minorHAnsi" w:hAnsiTheme="minorHAnsi" w:cstheme="minorHAnsi"/>
          <w:color w:val="000000" w:themeColor="text1"/>
          <w:sz w:val="22"/>
          <w:szCs w:val="22"/>
        </w:rPr>
        <w:t xml:space="preserve"> e di quelli dal 4 luglio 2023 gestiti con il gestore documentale tramite applicativo Casa di vetro</w:t>
      </w:r>
      <w:r w:rsidRPr="00A06C9E">
        <w:rPr>
          <w:rFonts w:asciiTheme="minorHAnsi" w:hAnsiTheme="minorHAnsi" w:cstheme="minorHAnsi"/>
          <w:color w:val="000000" w:themeColor="text1"/>
          <w:sz w:val="22"/>
          <w:szCs w:val="22"/>
        </w:rPr>
        <w:t xml:space="preserve">. </w:t>
      </w:r>
    </w:p>
    <w:p w14:paraId="2E36D6C2" w14:textId="77777777" w:rsidR="00013D1E" w:rsidRPr="00A06C9E" w:rsidRDefault="00013D1E" w:rsidP="007F6F30">
      <w:pPr>
        <w:spacing w:after="0"/>
        <w:ind w:firstLine="709"/>
        <w:jc w:val="both"/>
        <w:rPr>
          <w:rFonts w:cstheme="minorHAnsi"/>
          <w:color w:val="000000" w:themeColor="text1"/>
        </w:rPr>
      </w:pPr>
    </w:p>
    <w:p w14:paraId="4060683F" w14:textId="69FB8473"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 gestione delle richieste di accesso indirizzate all’Azienda è descritta in apposita procedura pubblicata</w:t>
      </w:r>
      <w:r w:rsidRPr="00B97EDE">
        <w:rPr>
          <w:rStyle w:val="Rimandonotaapidipagina"/>
          <w:rFonts w:cstheme="minorHAnsi"/>
        </w:rPr>
        <w:footnoteReference w:id="94"/>
      </w:r>
      <w:r w:rsidRPr="00A06C9E">
        <w:rPr>
          <w:rFonts w:cstheme="minorHAnsi"/>
          <w:color w:val="000000" w:themeColor="text1"/>
        </w:rPr>
        <w:t xml:space="preserve">. </w:t>
      </w:r>
      <w:r w:rsidR="00F93D20" w:rsidRPr="00A06C9E">
        <w:rPr>
          <w:rFonts w:cstheme="minorHAnsi"/>
          <w:color w:val="000000" w:themeColor="text1"/>
        </w:rPr>
        <w:t xml:space="preserve">Al momento </w:t>
      </w:r>
      <w:r w:rsidR="00013D1E" w:rsidRPr="00A06C9E">
        <w:rPr>
          <w:rFonts w:cstheme="minorHAnsi"/>
          <w:color w:val="000000" w:themeColor="text1"/>
        </w:rPr>
        <w:t>sono pervenute</w:t>
      </w:r>
      <w:r w:rsidRPr="00A06C9E">
        <w:rPr>
          <w:rFonts w:cstheme="minorHAnsi"/>
          <w:color w:val="000000" w:themeColor="text1"/>
        </w:rPr>
        <w:t xml:space="preserve"> </w:t>
      </w:r>
      <w:r w:rsidR="00F93D20" w:rsidRPr="00A06C9E">
        <w:rPr>
          <w:rFonts w:cstheme="minorHAnsi"/>
          <w:color w:val="000000" w:themeColor="text1"/>
        </w:rPr>
        <w:t xml:space="preserve">due </w:t>
      </w:r>
      <w:r w:rsidRPr="00A06C9E">
        <w:rPr>
          <w:rFonts w:cstheme="minorHAnsi"/>
          <w:color w:val="000000" w:themeColor="text1"/>
        </w:rPr>
        <w:t>richieste di accesso civico</w:t>
      </w:r>
      <w:r w:rsidR="00F93D20" w:rsidRPr="00A06C9E">
        <w:rPr>
          <w:rFonts w:cstheme="minorHAnsi"/>
          <w:color w:val="000000" w:themeColor="text1"/>
        </w:rPr>
        <w:t xml:space="preserve"> alle quali è stato dato riscontro positivo e rispetto a cui sono state poste in essere le azioni finalizzate ad evitare che possa ripresentarsi il disservizio che le ha causate</w:t>
      </w:r>
      <w:r w:rsidRPr="00A06C9E">
        <w:rPr>
          <w:rFonts w:cstheme="minorHAnsi"/>
          <w:color w:val="000000" w:themeColor="text1"/>
        </w:rPr>
        <w:t>. Nel 202</w:t>
      </w:r>
      <w:r w:rsidR="00555716" w:rsidRPr="00A06C9E">
        <w:rPr>
          <w:rFonts w:cstheme="minorHAnsi"/>
          <w:color w:val="000000" w:themeColor="text1"/>
        </w:rPr>
        <w:t>4</w:t>
      </w:r>
      <w:r w:rsidRPr="00A06C9E">
        <w:rPr>
          <w:rFonts w:cstheme="minorHAnsi"/>
          <w:color w:val="000000" w:themeColor="text1"/>
        </w:rPr>
        <w:t xml:space="preserve"> verrà rivista la procedura interna, anche alla luce degli sviluppi del nuovo sistema di protocollazione ed archiviazione</w:t>
      </w:r>
      <w:r w:rsidR="00F93D20" w:rsidRPr="00A06C9E">
        <w:rPr>
          <w:rFonts w:cstheme="minorHAnsi"/>
          <w:color w:val="000000" w:themeColor="text1"/>
        </w:rPr>
        <w:t>, al momento ancora in fase di rodaggio</w:t>
      </w:r>
      <w:r w:rsidRPr="00A06C9E">
        <w:rPr>
          <w:rFonts w:cstheme="minorHAnsi"/>
          <w:color w:val="000000" w:themeColor="text1"/>
        </w:rPr>
        <w:t>.</w:t>
      </w:r>
    </w:p>
    <w:p w14:paraId="5B232C12" w14:textId="77777777" w:rsidR="00013D1E" w:rsidRPr="00A06C9E" w:rsidRDefault="00013D1E" w:rsidP="007F6F30">
      <w:pPr>
        <w:spacing w:after="0"/>
        <w:ind w:firstLine="709"/>
        <w:jc w:val="both"/>
        <w:rPr>
          <w:rFonts w:cstheme="minorHAnsi"/>
          <w:color w:val="000000" w:themeColor="text1"/>
        </w:rPr>
      </w:pPr>
    </w:p>
    <w:p w14:paraId="4D8C05EA" w14:textId="71A82869"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All’interno della reingegnerizzazione dei processi previsti dalla gara di gestione del protocollo e del sistema documentale sono state richieste proposte in merito ad una gestione più semplice e automatizzata delle valutazioni sui documenti da pubblicare, in primis i provvedimenti, dal punto di vista dei dati personali e della trasparenza.</w:t>
      </w:r>
    </w:p>
    <w:p w14:paraId="40AFFC17" w14:textId="77777777" w:rsidR="00013D1E" w:rsidRPr="00A06C9E" w:rsidRDefault="00013D1E" w:rsidP="007F6F30">
      <w:pPr>
        <w:spacing w:after="0"/>
        <w:ind w:firstLine="709"/>
        <w:jc w:val="both"/>
        <w:rPr>
          <w:rFonts w:cstheme="minorHAnsi"/>
        </w:rPr>
      </w:pPr>
    </w:p>
    <w:p w14:paraId="057B7A87" w14:textId="45073603" w:rsidR="004D3A3D" w:rsidRPr="00A06C9E" w:rsidRDefault="004D3A3D" w:rsidP="007F6F30">
      <w:pPr>
        <w:spacing w:after="0"/>
        <w:ind w:firstLine="709"/>
        <w:jc w:val="both"/>
        <w:rPr>
          <w:rFonts w:cstheme="minorHAnsi"/>
        </w:rPr>
      </w:pPr>
      <w:r w:rsidRPr="00A06C9E">
        <w:rPr>
          <w:rFonts w:cstheme="minorHAnsi"/>
        </w:rPr>
        <w:t>Le maggiori novità relative alle pubblicazioni riguardano l’area Bandi e contratti.</w:t>
      </w:r>
    </w:p>
    <w:p w14:paraId="0FCBB15C" w14:textId="73D9CC31" w:rsidR="00342713" w:rsidRPr="00A06C9E" w:rsidRDefault="0099727D" w:rsidP="007F6F30">
      <w:pPr>
        <w:spacing w:after="0"/>
        <w:ind w:firstLine="709"/>
        <w:jc w:val="both"/>
        <w:rPr>
          <w:rFonts w:cstheme="minorHAnsi"/>
        </w:rPr>
      </w:pPr>
      <w:r w:rsidRPr="00A06C9E">
        <w:rPr>
          <w:rFonts w:cstheme="minorHAnsi"/>
        </w:rPr>
        <w:t xml:space="preserve">Con </w:t>
      </w:r>
      <w:r w:rsidR="00CB7D63" w:rsidRPr="00A06C9E">
        <w:rPr>
          <w:rFonts w:cstheme="minorHAnsi"/>
        </w:rPr>
        <w:t>delibera n. 605 del 19 dicembre 2023</w:t>
      </w:r>
      <w:r w:rsidRPr="00A06C9E">
        <w:rPr>
          <w:rFonts w:cstheme="minorHAnsi"/>
        </w:rPr>
        <w:t>,</w:t>
      </w:r>
      <w:r w:rsidR="00CB7D63" w:rsidRPr="00A06C9E">
        <w:rPr>
          <w:rFonts w:cstheme="minorHAnsi"/>
        </w:rPr>
        <w:t xml:space="preserve"> ’ANAC ha deciso di dedicare l’Aggiornamento 2023 del PNA 2022 </w:t>
      </w:r>
      <w:r w:rsidR="002050F3" w:rsidRPr="00A06C9E">
        <w:rPr>
          <w:rFonts w:cstheme="minorHAnsi"/>
        </w:rPr>
        <w:t>solamente</w:t>
      </w:r>
      <w:r w:rsidR="00CB7D63" w:rsidRPr="00A06C9E">
        <w:rPr>
          <w:rFonts w:cstheme="minorHAnsi"/>
        </w:rPr>
        <w:t xml:space="preserve"> ai contratti pubblici</w:t>
      </w:r>
      <w:r w:rsidRPr="00A06C9E">
        <w:rPr>
          <w:rFonts w:cstheme="minorHAnsi"/>
        </w:rPr>
        <w:t>,</w:t>
      </w:r>
      <w:r w:rsidR="002050F3" w:rsidRPr="00A06C9E">
        <w:rPr>
          <w:rFonts w:cstheme="minorHAnsi"/>
        </w:rPr>
        <w:t xml:space="preserve"> che rappresentano</w:t>
      </w:r>
      <w:r w:rsidR="00342713" w:rsidRPr="00A06C9E">
        <w:rPr>
          <w:rFonts w:cstheme="minorHAnsi"/>
        </w:rPr>
        <w:t xml:space="preserve"> la parte nella quale sono </w:t>
      </w:r>
      <w:r w:rsidR="00B70E0F" w:rsidRPr="00A06C9E">
        <w:rPr>
          <w:rFonts w:cstheme="minorHAnsi"/>
        </w:rPr>
        <w:t xml:space="preserve">intercorse </w:t>
      </w:r>
      <w:r w:rsidR="00342713" w:rsidRPr="00A06C9E">
        <w:rPr>
          <w:rFonts w:cstheme="minorHAnsi"/>
        </w:rPr>
        <w:t>le maggiori modifiche rispetto al passato</w:t>
      </w:r>
      <w:r w:rsidR="002050F3" w:rsidRPr="00A06C9E">
        <w:rPr>
          <w:rFonts w:cstheme="minorHAnsi"/>
        </w:rPr>
        <w:t>, con l’aggiornamento del Codice dei Contratti</w:t>
      </w:r>
      <w:r w:rsidR="00342713" w:rsidRPr="00A06C9E">
        <w:rPr>
          <w:rFonts w:cstheme="minorHAnsi"/>
        </w:rPr>
        <w:t xml:space="preserve"> contenuto nel </w:t>
      </w:r>
      <w:r w:rsidR="00B70E0F" w:rsidRPr="00A06C9E">
        <w:rPr>
          <w:rFonts w:cstheme="minorHAnsi"/>
        </w:rPr>
        <w:t>d.lgs. 31 marzo 2023, n. 36</w:t>
      </w:r>
      <w:r w:rsidR="00342713" w:rsidRPr="00A06C9E">
        <w:rPr>
          <w:rFonts w:cstheme="minorHAnsi"/>
        </w:rPr>
        <w:t>, intervenuto in costanza di realizzazione degli obiettivi del PNRR/PNC e in un quadro normativo che presenta profili di complessità per via delle numerose disposizioni derogatorie via via introdotte.</w:t>
      </w:r>
    </w:p>
    <w:p w14:paraId="145FD79D" w14:textId="77777777" w:rsidR="002F6B79" w:rsidRPr="00A06C9E" w:rsidRDefault="002F6B79" w:rsidP="007F6F30">
      <w:pPr>
        <w:spacing w:after="0"/>
        <w:ind w:firstLine="709"/>
        <w:jc w:val="both"/>
        <w:rPr>
          <w:rFonts w:cstheme="minorHAnsi"/>
        </w:rPr>
      </w:pPr>
      <w:r w:rsidRPr="00A06C9E">
        <w:rPr>
          <w:rFonts w:cstheme="minorHAnsi"/>
        </w:rPr>
        <w:t>Alla luce delle disposizioni vigenti, è possibile constatare che il settore della contrattualistica pubblica è governato da norme differenziate a seconda che si tratti di interventi di PNRR/PNC, di procedure avviate con il previgente d.lgs. 50/2016 ovvero di procedure avviate in vigenza del nuovo Codice.</w:t>
      </w:r>
    </w:p>
    <w:p w14:paraId="16B1AD12" w14:textId="77777777" w:rsidR="00013D1E" w:rsidRPr="00A06C9E" w:rsidRDefault="00013D1E" w:rsidP="007F6F30">
      <w:pPr>
        <w:spacing w:after="0"/>
        <w:ind w:firstLine="709"/>
        <w:jc w:val="both"/>
        <w:rPr>
          <w:rFonts w:cstheme="minorHAnsi"/>
        </w:rPr>
      </w:pPr>
    </w:p>
    <w:p w14:paraId="3BDF568F" w14:textId="70FC3607" w:rsidR="002F6B79" w:rsidRPr="00A06C9E" w:rsidRDefault="002F6B79" w:rsidP="007F6F30">
      <w:pPr>
        <w:spacing w:after="0"/>
        <w:ind w:firstLine="709"/>
        <w:jc w:val="both"/>
        <w:rPr>
          <w:rFonts w:cstheme="minorHAnsi"/>
        </w:rPr>
      </w:pPr>
      <w:r w:rsidRPr="00A06C9E">
        <w:rPr>
          <w:rFonts w:cstheme="minorHAnsi"/>
        </w:rPr>
        <w:t>L’assetto normativo in essere dopo il 1° luglio 2023 determina pertanto la seguente tripartizione:</w:t>
      </w:r>
    </w:p>
    <w:p w14:paraId="02089275" w14:textId="476A10F5" w:rsidR="002F6B79" w:rsidRPr="00A06C9E" w:rsidRDefault="002F6B79" w:rsidP="004407CE">
      <w:pPr>
        <w:pStyle w:val="Paragrafoelenco"/>
        <w:numPr>
          <w:ilvl w:val="0"/>
          <w:numId w:val="31"/>
        </w:numPr>
        <w:spacing w:after="0"/>
        <w:jc w:val="both"/>
        <w:rPr>
          <w:rFonts w:cstheme="minorHAnsi"/>
        </w:rPr>
      </w:pPr>
      <w:r w:rsidRPr="00A06C9E">
        <w:rPr>
          <w:rFonts w:cstheme="minorHAnsi"/>
        </w:rPr>
        <w:t>procedure di affidamento avviate entro la data del 30 giugno 2023, c.d. “procedimenti in corso”, disciplinate dal vecchio Codice (art. 226, comma 2, d.lgs. 36/2023);</w:t>
      </w:r>
    </w:p>
    <w:p w14:paraId="1DE73233" w14:textId="5F66E872" w:rsidR="002F6B79" w:rsidRPr="00A06C9E" w:rsidRDefault="002F6B79" w:rsidP="004407CE">
      <w:pPr>
        <w:pStyle w:val="Paragrafoelenco"/>
        <w:numPr>
          <w:ilvl w:val="0"/>
          <w:numId w:val="31"/>
        </w:numPr>
        <w:spacing w:after="0"/>
        <w:ind w:left="357" w:hanging="357"/>
        <w:contextualSpacing w:val="0"/>
        <w:jc w:val="both"/>
        <w:rPr>
          <w:rFonts w:cstheme="minorHAnsi"/>
        </w:rPr>
      </w:pPr>
      <w:r w:rsidRPr="00A06C9E">
        <w:rPr>
          <w:rFonts w:cstheme="minorHAnsi"/>
        </w:rPr>
        <w:t>procedure di affidamento avviate dal 1°luglio 2023 in poi, disciplinate dal nuovo Codice;</w:t>
      </w:r>
    </w:p>
    <w:p w14:paraId="73BCB1D0" w14:textId="52A97B09" w:rsidR="007718BF" w:rsidRPr="00A06C9E" w:rsidRDefault="002F6B79" w:rsidP="004407CE">
      <w:pPr>
        <w:pStyle w:val="Paragrafoelenco"/>
        <w:numPr>
          <w:ilvl w:val="0"/>
          <w:numId w:val="31"/>
        </w:numPr>
        <w:spacing w:after="0"/>
        <w:jc w:val="both"/>
        <w:rPr>
          <w:rFonts w:cstheme="minorHAnsi"/>
        </w:rPr>
      </w:pPr>
      <w:r w:rsidRPr="00A06C9E">
        <w:rPr>
          <w:rFonts w:cstheme="minorHAnsi"/>
        </w:rPr>
        <w:t xml:space="preserve">procedure di affidamento relative a interventi PNRR/PNC, disciplinati, anche dopo il 1° luglio 2023, dalle norme speciali riguardanti tali interventi contenute nel </w:t>
      </w:r>
      <w:proofErr w:type="spellStart"/>
      <w:r w:rsidRPr="00A06C9E">
        <w:rPr>
          <w:rFonts w:cstheme="minorHAnsi"/>
        </w:rPr>
        <w:t>d.l.</w:t>
      </w:r>
      <w:proofErr w:type="spellEnd"/>
      <w:r w:rsidRPr="00A06C9E">
        <w:rPr>
          <w:rFonts w:cstheme="minorHAnsi"/>
        </w:rPr>
        <w:t xml:space="preserve"> 77/2021 </w:t>
      </w:r>
      <w:proofErr w:type="spellStart"/>
      <w:r w:rsidR="00C33A49" w:rsidRPr="00A06C9E">
        <w:rPr>
          <w:rFonts w:cstheme="minorHAnsi"/>
        </w:rPr>
        <w:t>s.m.i.</w:t>
      </w:r>
      <w:proofErr w:type="spellEnd"/>
      <w:r w:rsidRPr="00A06C9E">
        <w:rPr>
          <w:rFonts w:cstheme="minorHAnsi"/>
        </w:rPr>
        <w:t xml:space="preserve"> e dal nuovo Codice per quanto non regolato dalla disciplina speciale</w:t>
      </w:r>
      <w:r w:rsidR="007718BF" w:rsidRPr="00A06C9E">
        <w:rPr>
          <w:rFonts w:cstheme="minorHAnsi"/>
        </w:rPr>
        <w:t xml:space="preserve"> dettata dal MEF per quanto concerne la tras</w:t>
      </w:r>
      <w:r w:rsidR="00730B66" w:rsidRPr="00A06C9E">
        <w:rPr>
          <w:rFonts w:cstheme="minorHAnsi"/>
          <w:i/>
        </w:rPr>
        <w:t>mission</w:t>
      </w:r>
      <w:r w:rsidR="007718BF" w:rsidRPr="00A06C9E">
        <w:rPr>
          <w:rFonts w:cstheme="minorHAnsi"/>
        </w:rPr>
        <w:t>e al sistema informativo “</w:t>
      </w:r>
      <w:proofErr w:type="spellStart"/>
      <w:r w:rsidR="007718BF" w:rsidRPr="00A06C9E">
        <w:rPr>
          <w:rFonts w:cstheme="minorHAnsi"/>
        </w:rPr>
        <w:t>ReGiS</w:t>
      </w:r>
      <w:proofErr w:type="spellEnd"/>
      <w:r w:rsidR="007718BF" w:rsidRPr="00A06C9E">
        <w:rPr>
          <w:rFonts w:cstheme="minorHAnsi"/>
        </w:rPr>
        <w:t>” descritta nella parte Speciale del PNA 2022, come aggiornata dalle Linee guida10 e Circolari11 successivamente adottate dal MEF</w:t>
      </w:r>
      <w:r w:rsidR="007718BF" w:rsidRPr="00A06C9E">
        <w:rPr>
          <w:rFonts w:cstheme="minorHAnsi"/>
          <w:vertAlign w:val="superscript"/>
        </w:rPr>
        <w:footnoteReference w:id="95"/>
      </w:r>
      <w:r w:rsidR="007718BF" w:rsidRPr="00A06C9E">
        <w:rPr>
          <w:rFonts w:cstheme="minorHAnsi"/>
        </w:rPr>
        <w:t xml:space="preserve">. </w:t>
      </w:r>
    </w:p>
    <w:p w14:paraId="05DFB594" w14:textId="77777777" w:rsidR="00013D1E" w:rsidRPr="00A06C9E" w:rsidRDefault="00013D1E" w:rsidP="007F6F30">
      <w:pPr>
        <w:spacing w:after="0"/>
        <w:ind w:firstLine="709"/>
        <w:jc w:val="both"/>
        <w:rPr>
          <w:rFonts w:cstheme="minorHAnsi"/>
        </w:rPr>
      </w:pPr>
    </w:p>
    <w:p w14:paraId="108DD3DB" w14:textId="7EF486AE" w:rsidR="00121333" w:rsidRPr="00A06C9E" w:rsidRDefault="004D3A3D" w:rsidP="007F6F30">
      <w:pPr>
        <w:spacing w:after="0"/>
        <w:ind w:firstLine="709"/>
        <w:jc w:val="both"/>
        <w:rPr>
          <w:rFonts w:cstheme="minorHAnsi"/>
        </w:rPr>
      </w:pPr>
      <w:r w:rsidRPr="00A06C9E">
        <w:rPr>
          <w:rFonts w:cstheme="minorHAnsi"/>
        </w:rPr>
        <w:t>Contratti con bandi e avvisi pubblicati prima o dopo il 1° luglio 2023 ma non ancora conclusi alla data del 31 dicembre 2023 che prevedono la pubblicazione di dati, informazioni e documenti secondo quanto previsto dalla delibera ANAC n. 582 del 13 dicembre 2023, adottata d’intesa con il MIT, un comunicato relativo all’avvio del processo di digitalizzazione e a cui si rinvia anche per i profili attinenti all’assolvimento degli obblighi di trasparenza.</w:t>
      </w:r>
    </w:p>
    <w:p w14:paraId="28FE7445" w14:textId="22084B28" w:rsidR="007718BF" w:rsidRPr="00A06C9E" w:rsidRDefault="00121333" w:rsidP="007F6F30">
      <w:pPr>
        <w:spacing w:after="0"/>
        <w:ind w:firstLine="709"/>
        <w:jc w:val="both"/>
        <w:rPr>
          <w:rFonts w:cstheme="minorHAnsi"/>
        </w:rPr>
      </w:pPr>
      <w:r w:rsidRPr="00A06C9E">
        <w:rPr>
          <w:rFonts w:cstheme="minorHAnsi"/>
        </w:rPr>
        <w:t>Per i c</w:t>
      </w:r>
      <w:r w:rsidR="007718BF" w:rsidRPr="00A06C9E">
        <w:rPr>
          <w:rFonts w:cstheme="minorHAnsi"/>
        </w:rPr>
        <w:t>ontratti con bandi e avvisi pubblicati dopo il 1° gennaio 2024, gli obblighi di pubblicazione sono assolti secondo quanto previsto dalle disposizioni del nuovo Codice in materia di digitalizzazione del ciclo di vita dei contratti di cui agli artt. 19 e ss. e dai relativi regolamenti attuativi di ANAC. In particolare, le informazioni che le stazioni appaltanti sono tenute a trasmettere alla BDNCP e le modalità di assolvimento di tale obblig</w:t>
      </w:r>
      <w:r w:rsidR="00864008" w:rsidRPr="00A06C9E">
        <w:rPr>
          <w:rFonts w:cstheme="minorHAnsi"/>
        </w:rPr>
        <w:t xml:space="preserve">o sono stati descritti da ANAC </w:t>
      </w:r>
      <w:r w:rsidR="007718BF" w:rsidRPr="00A06C9E">
        <w:rPr>
          <w:rFonts w:cstheme="minorHAnsi"/>
        </w:rPr>
        <w:t xml:space="preserve">nella delibera n. 261 del 20 giugno 2023 </w:t>
      </w:r>
      <w:r w:rsidR="00864008" w:rsidRPr="00A06C9E">
        <w:rPr>
          <w:rFonts w:cstheme="minorHAnsi"/>
        </w:rPr>
        <w:t>interamente sostituita dalla</w:t>
      </w:r>
      <w:r w:rsidR="007718BF" w:rsidRPr="00A06C9E">
        <w:rPr>
          <w:rFonts w:cstheme="minorHAnsi"/>
        </w:rPr>
        <w:t xml:space="preserve"> delibera n. 601 del 19 dicembre 2023. </w:t>
      </w:r>
      <w:r w:rsidR="007718BF" w:rsidRPr="00A06C9E">
        <w:rPr>
          <w:rFonts w:cstheme="minorHAnsi"/>
        </w:rPr>
        <w:lastRenderedPageBreak/>
        <w:t xml:space="preserve">Nell’Allegato 1) sono stati precisati i dati, i documenti, le informazioni la cui pubblicazione </w:t>
      </w:r>
      <w:r w:rsidR="00864008" w:rsidRPr="00A06C9E">
        <w:rPr>
          <w:rFonts w:cstheme="minorHAnsi"/>
        </w:rPr>
        <w:t>da rendere visibili</w:t>
      </w:r>
      <w:r w:rsidR="007718BF" w:rsidRPr="00A06C9E">
        <w:rPr>
          <w:rFonts w:cstheme="minorHAnsi"/>
        </w:rPr>
        <w:t xml:space="preserve"> nella sezione “Amministrazione trasparente”.</w:t>
      </w:r>
    </w:p>
    <w:p w14:paraId="6DABD297" w14:textId="77777777" w:rsidR="00013D1E" w:rsidRPr="00A06C9E" w:rsidRDefault="00013D1E" w:rsidP="007F6F30">
      <w:pPr>
        <w:spacing w:after="0"/>
        <w:ind w:firstLine="709"/>
        <w:jc w:val="both"/>
        <w:rPr>
          <w:rFonts w:cstheme="minorHAnsi"/>
        </w:rPr>
      </w:pPr>
    </w:p>
    <w:p w14:paraId="44BF50B6" w14:textId="2158FB42" w:rsidR="00CB7D63" w:rsidRPr="00A06C9E" w:rsidRDefault="00EB6312" w:rsidP="007F6F30">
      <w:pPr>
        <w:spacing w:after="0"/>
        <w:ind w:firstLine="709"/>
        <w:jc w:val="both"/>
        <w:rPr>
          <w:rFonts w:cstheme="minorHAnsi"/>
        </w:rPr>
      </w:pPr>
      <w:r w:rsidRPr="00A06C9E">
        <w:rPr>
          <w:rFonts w:cstheme="minorHAnsi"/>
        </w:rPr>
        <w:t>Le disposizioni sulla digitalizzazione del ciclo di vita dei contratti pubblici recate dalla Parte II del Codice, ovvero dagli artt. 19 e ss. d.lgs. 36/2023, la cui attuazione decorre dal 1° gennaio 2024, sono da considerarsi intrinsecamente misure di standardizzazione, semplificazione, riduzione degli oneri amministrativi in capo agli operatori economici, nonché di trasparenza delle procedure</w:t>
      </w:r>
      <w:r w:rsidR="007718BF" w:rsidRPr="00A06C9E">
        <w:rPr>
          <w:rFonts w:cstheme="minorHAnsi"/>
        </w:rPr>
        <w:t>, così come previsto dagli impegni presi con il PNRR</w:t>
      </w:r>
      <w:r w:rsidRPr="00A06C9E">
        <w:rPr>
          <w:rFonts w:cstheme="minorHAnsi"/>
        </w:rPr>
        <w:t>.</w:t>
      </w:r>
    </w:p>
    <w:p w14:paraId="7A882131" w14:textId="77777777" w:rsidR="00342713" w:rsidRPr="00A06C9E" w:rsidRDefault="00342713" w:rsidP="007F6F30">
      <w:pPr>
        <w:spacing w:after="0"/>
        <w:ind w:firstLine="709"/>
        <w:jc w:val="both"/>
        <w:rPr>
          <w:rFonts w:cstheme="minorHAnsi"/>
        </w:rPr>
      </w:pPr>
      <w:r w:rsidRPr="00A06C9E">
        <w:rPr>
          <w:rFonts w:cstheme="minorHAnsi"/>
        </w:rPr>
        <w:t>L’attuazione integrale del suddetto decreto, con la digitalizzazione dei contratti, non modificherà gli adempimenti di pubblicazione relativi ai bandi di gara e ai contratti, ma cambierà profondamente le modalità per assolverli. Grazie all’interscambio tra la Banca dati nazionale e le piattaforme di e-</w:t>
      </w:r>
      <w:proofErr w:type="spellStart"/>
      <w:r w:rsidRPr="00A06C9E">
        <w:rPr>
          <w:rFonts w:cstheme="minorHAnsi"/>
          <w:i/>
        </w:rPr>
        <w:t>procurement</w:t>
      </w:r>
      <w:proofErr w:type="spellEnd"/>
      <w:r w:rsidRPr="00A06C9E">
        <w:rPr>
          <w:rFonts w:cstheme="minorHAnsi"/>
        </w:rPr>
        <w:t xml:space="preserve"> certificate in uso alle Stazioni Appaltanti, ottenuto tramite interoperabilità, basterà trasmettere tempestivamente i dati richiesti per ogni fase al sistema ANAC e pubblicare in Amministrazione trasparente il link alla procedura sulla BDNCP. Tale adempimento è obbligatorio per tutte le procedure di affidamento per le quali è richiesto un CIG.</w:t>
      </w:r>
    </w:p>
    <w:p w14:paraId="272BDE6F" w14:textId="77777777" w:rsidR="00013D1E" w:rsidRPr="00A06C9E" w:rsidRDefault="00013D1E" w:rsidP="007F6F30">
      <w:pPr>
        <w:spacing w:after="0"/>
        <w:ind w:firstLine="709"/>
        <w:jc w:val="both"/>
        <w:rPr>
          <w:rFonts w:cstheme="minorHAnsi"/>
        </w:rPr>
      </w:pPr>
    </w:p>
    <w:p w14:paraId="4AC598DA" w14:textId="62566349" w:rsidR="00342713" w:rsidRPr="00A06C9E" w:rsidRDefault="00342713" w:rsidP="007F6F30">
      <w:pPr>
        <w:spacing w:after="0"/>
        <w:ind w:firstLine="709"/>
        <w:jc w:val="both"/>
        <w:rPr>
          <w:rFonts w:cstheme="minorHAnsi"/>
        </w:rPr>
      </w:pPr>
      <w:r w:rsidRPr="00A06C9E">
        <w:rPr>
          <w:rFonts w:cstheme="minorHAnsi"/>
        </w:rPr>
        <w:t xml:space="preserve">L’interoperabilità prevede che ogni singolo </w:t>
      </w:r>
      <w:proofErr w:type="spellStart"/>
      <w:r w:rsidRPr="00A06C9E">
        <w:rPr>
          <w:rFonts w:cstheme="minorHAnsi"/>
          <w:i/>
        </w:rPr>
        <w:t>step</w:t>
      </w:r>
      <w:proofErr w:type="spellEnd"/>
      <w:r w:rsidR="00EB6312" w:rsidRPr="00A06C9E">
        <w:rPr>
          <w:rFonts w:cstheme="minorHAnsi"/>
        </w:rPr>
        <w:t xml:space="preserve"> </w:t>
      </w:r>
      <w:r w:rsidRPr="00A06C9E">
        <w:rPr>
          <w:rFonts w:cstheme="minorHAnsi"/>
        </w:rPr>
        <w:t xml:space="preserve">vada </w:t>
      </w:r>
      <w:r w:rsidR="00EB6312" w:rsidRPr="00A06C9E">
        <w:rPr>
          <w:rFonts w:cstheme="minorHAnsi"/>
        </w:rPr>
        <w:t>tracciato nel</w:t>
      </w:r>
      <w:r w:rsidRPr="00A06C9E">
        <w:rPr>
          <w:rFonts w:cstheme="minorHAnsi"/>
        </w:rPr>
        <w:t xml:space="preserve"> sistema nazionale ANAC attraverso l’invio di schede: a partire dalla funzione “crea appalto”, la Piattaforma Contratti Pubblici (PCP, parte della Banca dati nazionale) acquisisce il set di infor</w:t>
      </w:r>
      <w:r w:rsidR="00864008" w:rsidRPr="00A06C9E">
        <w:rPr>
          <w:rFonts w:cstheme="minorHAnsi"/>
        </w:rPr>
        <w:t>mazioni di base sulla procedura</w:t>
      </w:r>
      <w:r w:rsidRPr="00A06C9E">
        <w:rPr>
          <w:rFonts w:cstheme="minorHAnsi"/>
        </w:rPr>
        <w:t xml:space="preserve"> che</w:t>
      </w:r>
      <w:r w:rsidR="00864008" w:rsidRPr="00A06C9E">
        <w:rPr>
          <w:rFonts w:cstheme="minorHAnsi"/>
        </w:rPr>
        <w:t>,</w:t>
      </w:r>
      <w:r w:rsidRPr="00A06C9E">
        <w:rPr>
          <w:rFonts w:cstheme="minorHAnsi"/>
        </w:rPr>
        <w:t xml:space="preserve"> una volta confermata</w:t>
      </w:r>
      <w:r w:rsidR="00864008" w:rsidRPr="00A06C9E">
        <w:rPr>
          <w:rFonts w:cstheme="minorHAnsi"/>
        </w:rPr>
        <w:t>,</w:t>
      </w:r>
      <w:r w:rsidRPr="00A06C9E">
        <w:rPr>
          <w:rFonts w:cstheme="minorHAnsi"/>
        </w:rPr>
        <w:t xml:space="preserve"> consente di recuperare il CIG, realizzando uno scambio di dati con l’ANAC costante e tempestivo in ogni fase del contratto.</w:t>
      </w:r>
    </w:p>
    <w:p w14:paraId="2D91889B" w14:textId="77777777" w:rsidR="00013D1E" w:rsidRPr="00A06C9E" w:rsidRDefault="00013D1E" w:rsidP="007F6F30">
      <w:pPr>
        <w:spacing w:after="0"/>
        <w:ind w:firstLine="709"/>
        <w:jc w:val="both"/>
        <w:rPr>
          <w:rFonts w:cstheme="minorHAnsi"/>
        </w:rPr>
      </w:pPr>
    </w:p>
    <w:p w14:paraId="1985BB50" w14:textId="63577788" w:rsidR="00444407" w:rsidRPr="00A06C9E" w:rsidRDefault="00444407" w:rsidP="007F6F30">
      <w:pPr>
        <w:spacing w:after="0"/>
        <w:ind w:firstLine="709"/>
        <w:jc w:val="both"/>
        <w:rPr>
          <w:rFonts w:cstheme="minorHAnsi"/>
        </w:rPr>
      </w:pPr>
      <w:r w:rsidRPr="00A06C9E">
        <w:rPr>
          <w:rFonts w:cstheme="minorHAnsi"/>
        </w:rPr>
        <w:t>Pubblicato il collegamento ipertestuale (link) alla procedura sulla BDNCP nella sotto-sezione “Bandi di gara e contratti” dell’Amministrazione trasparente sul portale istituzionale aziendale, nella medesima sotto-sezione verranno pubblicati i dati, gli atti e le informazioni individuati dall’allegato I alla Delibera ANAC n. 264 che non devono essere trasmessi alla BDNCP ma pubblicati integralmente, come ad esempio i curricula della com</w:t>
      </w:r>
      <w:r w:rsidR="00730B66" w:rsidRPr="00A06C9E">
        <w:rPr>
          <w:rFonts w:cstheme="minorHAnsi"/>
          <w:i/>
        </w:rPr>
        <w:t>mission</w:t>
      </w:r>
      <w:r w:rsidRPr="00A06C9E">
        <w:rPr>
          <w:rFonts w:cstheme="minorHAnsi"/>
        </w:rPr>
        <w:t>e giudicatrice.</w:t>
      </w:r>
      <w:r w:rsidR="00864008" w:rsidRPr="00A06C9E">
        <w:rPr>
          <w:rFonts w:cstheme="minorHAnsi"/>
        </w:rPr>
        <w:t xml:space="preserve"> Qualora i dati fossero già contenuti in altra banca dati è possibile indicare il collegamento, verificando la raggiungibilità libera ai dati conoscibili.</w:t>
      </w:r>
    </w:p>
    <w:p w14:paraId="3A6FB6EB" w14:textId="77777777" w:rsidR="00B351D1" w:rsidRPr="00A06C9E" w:rsidRDefault="00B351D1" w:rsidP="007F6F30">
      <w:pPr>
        <w:spacing w:after="0"/>
        <w:ind w:firstLine="709"/>
        <w:jc w:val="both"/>
        <w:rPr>
          <w:rFonts w:cstheme="minorHAnsi"/>
        </w:rPr>
      </w:pPr>
      <w:r w:rsidRPr="00A06C9E">
        <w:rPr>
          <w:rFonts w:cstheme="minorHAnsi"/>
        </w:rPr>
        <w:t>Tutti i dati devono rispondere ai criteri di qualità espressamente indicati dal legislatore all'articolo 6 del decreto trasparenza ovvero: integrità, costante aggiornamento, completezza, tempestività, semplicità di consultazione, comprensibilità, omogeneità, facile accessibilità, conformità ai documenti originali, indicazione della provenienza e riutilizzabilità. I dati, gli atti e le informazioni rimangono pubblicati in BDNCP e nella sezione "Amministrazione trasparente" della stazione appaltante e dell'ente concedente per almeno 5 anni e comunque nel rispetto delle previsioni dell'articolo 8, comma 3, del decreto trasparenza. Alla scadenza del termine di durata dell'obbligo di pubblicazione, la BDNCP, la stazione appaltante e l'ente concedente sono tenuti a conservare e a rendere disponibili per quanto di rispettiva competenza i dati, gli atti e le informazioni per soddisfare eventuali istanze di accesso civico generalizzato.</w:t>
      </w:r>
    </w:p>
    <w:p w14:paraId="6AC91A74" w14:textId="77777777" w:rsidR="00EB6312" w:rsidRPr="00A06C9E" w:rsidRDefault="00B351D1" w:rsidP="007F6F30">
      <w:pPr>
        <w:spacing w:after="0"/>
        <w:ind w:firstLine="709"/>
        <w:jc w:val="both"/>
        <w:rPr>
          <w:rFonts w:cstheme="minorHAnsi"/>
        </w:rPr>
      </w:pPr>
      <w:r w:rsidRPr="00A06C9E">
        <w:rPr>
          <w:rFonts w:cstheme="minorHAnsi"/>
        </w:rPr>
        <w:t>Il collegamento garantisce un accesso immediato e diretto ai dati da consultare riferiti allo specifico contratto della stazione appaltante e dell’ente concedente ed assicura la trasparenza in ogni fase della procedura contrattuale, dall’avvio all’esecuzione.</w:t>
      </w:r>
    </w:p>
    <w:p w14:paraId="098806A4" w14:textId="77777777" w:rsidR="00013D1E" w:rsidRPr="00A06C9E" w:rsidRDefault="00013D1E" w:rsidP="007F6F30">
      <w:pPr>
        <w:spacing w:after="0"/>
        <w:ind w:firstLine="709"/>
        <w:jc w:val="both"/>
        <w:rPr>
          <w:rFonts w:cstheme="minorHAnsi"/>
        </w:rPr>
      </w:pPr>
    </w:p>
    <w:p w14:paraId="4008C01D" w14:textId="0FEC7E4A" w:rsidR="00444407" w:rsidRPr="00A06C9E" w:rsidRDefault="00444407" w:rsidP="007F6F30">
      <w:pPr>
        <w:spacing w:after="0"/>
        <w:ind w:firstLine="709"/>
        <w:jc w:val="both"/>
        <w:rPr>
          <w:rFonts w:cstheme="minorHAnsi"/>
          <w:i/>
        </w:rPr>
      </w:pPr>
      <w:r w:rsidRPr="00A06C9E">
        <w:rPr>
          <w:rFonts w:cstheme="minorHAnsi"/>
        </w:rPr>
        <w:t xml:space="preserve">La gestione della comunicazione con i sistemi nazionali tramite l’invio delle schede è un incarico che ai sensi del Codice spetta al RUP e ai suoi delegati; le responsabilità associate </w:t>
      </w:r>
      <w:r w:rsidR="00B351D1" w:rsidRPr="00A06C9E">
        <w:rPr>
          <w:rFonts w:cstheme="minorHAnsi"/>
        </w:rPr>
        <w:t>all'elaborazione, la tras</w:t>
      </w:r>
      <w:r w:rsidR="00730B66" w:rsidRPr="00A06C9E">
        <w:rPr>
          <w:rFonts w:cstheme="minorHAnsi"/>
          <w:i/>
        </w:rPr>
        <w:t>mission</w:t>
      </w:r>
      <w:r w:rsidR="00B351D1" w:rsidRPr="00A06C9E">
        <w:rPr>
          <w:rFonts w:cstheme="minorHAnsi"/>
        </w:rPr>
        <w:t>e e/o la pubblicazione di atti, dati e informazioni alla BDNCP o da pubblicare solamente in "Amministrazione trasparente per i</w:t>
      </w:r>
      <w:r w:rsidRPr="00A06C9E">
        <w:rPr>
          <w:rFonts w:cstheme="minorHAnsi"/>
        </w:rPr>
        <w:t xml:space="preserve"> singoli obblighi, secondo quanto contenuto nell’art. 10.1 della Delibera ANAC n.</w:t>
      </w:r>
      <w:r w:rsidR="005042FE">
        <w:rPr>
          <w:rFonts w:cstheme="minorHAnsi"/>
        </w:rPr>
        <w:t xml:space="preserve"> </w:t>
      </w:r>
      <w:r w:rsidRPr="00A06C9E">
        <w:rPr>
          <w:rFonts w:cstheme="minorHAnsi"/>
        </w:rPr>
        <w:t>601 del 19 dicembre 2023, sono riportate nel file allegato al presente PIAO in apposito foglio</w:t>
      </w:r>
      <w:r w:rsidR="00864008" w:rsidRPr="00A06C9E">
        <w:rPr>
          <w:rFonts w:cstheme="minorHAnsi"/>
        </w:rPr>
        <w:t xml:space="preserve">. Tale file contiene fogli differenziati rispetto alle diverse modalità previste per l’area Bandi di gara e contratti, </w:t>
      </w:r>
      <w:r w:rsidRPr="00A06C9E">
        <w:rPr>
          <w:rFonts w:cstheme="minorHAnsi"/>
        </w:rPr>
        <w:t>in a</w:t>
      </w:r>
      <w:r w:rsidR="00636788" w:rsidRPr="00A06C9E">
        <w:rPr>
          <w:rFonts w:cstheme="minorHAnsi"/>
        </w:rPr>
        <w:t>ssenza</w:t>
      </w:r>
      <w:r w:rsidRPr="00A06C9E">
        <w:rPr>
          <w:rFonts w:cstheme="minorHAnsi"/>
        </w:rPr>
        <w:t xml:space="preserve"> di un format ufficiale </w:t>
      </w:r>
      <w:r w:rsidR="00636788" w:rsidRPr="00A06C9E">
        <w:rPr>
          <w:rFonts w:cstheme="minorHAnsi"/>
        </w:rPr>
        <w:t xml:space="preserve">complessivo </w:t>
      </w:r>
      <w:r w:rsidRPr="00A06C9E">
        <w:rPr>
          <w:rFonts w:cstheme="minorHAnsi"/>
        </w:rPr>
        <w:t>fornito da ANAC</w:t>
      </w:r>
      <w:r w:rsidR="00864008" w:rsidRPr="00A06C9E">
        <w:rPr>
          <w:rFonts w:cstheme="minorHAnsi"/>
        </w:rPr>
        <w:t>.</w:t>
      </w:r>
    </w:p>
    <w:p w14:paraId="706899A3" w14:textId="77777777" w:rsidR="00B93A34" w:rsidRPr="00A06C9E" w:rsidRDefault="00B93A34" w:rsidP="007F6F30">
      <w:pPr>
        <w:spacing w:after="0"/>
        <w:ind w:firstLine="709"/>
        <w:jc w:val="both"/>
        <w:rPr>
          <w:rFonts w:cstheme="minorHAnsi"/>
        </w:rPr>
      </w:pPr>
    </w:p>
    <w:p w14:paraId="2ABEE8A3" w14:textId="19D9C3C8" w:rsidR="00B351D1" w:rsidRPr="00A06C9E" w:rsidRDefault="00B351D1" w:rsidP="007F6F30">
      <w:pPr>
        <w:spacing w:after="0"/>
        <w:ind w:firstLine="709"/>
        <w:jc w:val="both"/>
        <w:rPr>
          <w:rFonts w:cstheme="minorHAnsi"/>
        </w:rPr>
      </w:pPr>
      <w:r w:rsidRPr="00A06C9E">
        <w:rPr>
          <w:rFonts w:cstheme="minorHAnsi"/>
        </w:rPr>
        <w:t>In caso di mancata pubblicazione nella sezione</w:t>
      </w:r>
      <w:r w:rsidR="005042FE">
        <w:rPr>
          <w:rFonts w:cstheme="minorHAnsi"/>
        </w:rPr>
        <w:t xml:space="preserve"> </w:t>
      </w:r>
      <w:r w:rsidRPr="00A06C9E">
        <w:rPr>
          <w:rFonts w:cstheme="minorHAnsi"/>
        </w:rPr>
        <w:t>"Amministrazione Trasparente" si applica la disciplina sull'accesso civico semplice di cui all'articolo 5, comma 1, del Decreto Trasparenza; qualora sia stata omessa la pubblicazione nella BDNCP, la richiesta di accesso civico va presentata al RPCT dell’AO per verificare le responsabilità sull’o</w:t>
      </w:r>
      <w:r w:rsidR="00730B66" w:rsidRPr="00A06C9E">
        <w:rPr>
          <w:rFonts w:cstheme="minorHAnsi"/>
          <w:i/>
        </w:rPr>
        <w:t>mission</w:t>
      </w:r>
      <w:r w:rsidRPr="00A06C9E">
        <w:rPr>
          <w:rFonts w:cstheme="minorHAnsi"/>
        </w:rPr>
        <w:t xml:space="preserve">e; se si appura che la stazione appaltante/ente concedente ha effettivamente trasmesso i dati alla </w:t>
      </w:r>
      <w:r w:rsidRPr="00A06C9E">
        <w:rPr>
          <w:rFonts w:cstheme="minorHAnsi"/>
        </w:rPr>
        <w:lastRenderedPageBreak/>
        <w:t>BDNCP per il tramite della PCP, la richiesta di accesso va presentata al RPCT di ANAC, in qualità di amministrazione titolare della BDNCP.</w:t>
      </w:r>
    </w:p>
    <w:p w14:paraId="78EF6F5B" w14:textId="0ECED0BA" w:rsidR="00444407" w:rsidRPr="00A06C9E" w:rsidRDefault="002F6B79" w:rsidP="007F6F30">
      <w:pPr>
        <w:spacing w:after="0"/>
        <w:ind w:firstLine="709"/>
        <w:jc w:val="both"/>
        <w:rPr>
          <w:rFonts w:cstheme="minorHAnsi"/>
          <w:color w:val="FF0000"/>
        </w:rPr>
      </w:pPr>
      <w:r w:rsidRPr="00A06C9E">
        <w:rPr>
          <w:rFonts w:cstheme="minorHAnsi"/>
        </w:rPr>
        <w:t xml:space="preserve">L’articolo 226 del nuovo Codice degli Appalti ha abrogato l’articolo 1, comma 32, della legge n.190 del 2012. Di conseguenza, non sussiste più l’obbligo </w:t>
      </w:r>
      <w:r w:rsidR="00743A15" w:rsidRPr="00A06C9E">
        <w:rPr>
          <w:rFonts w:cstheme="minorHAnsi"/>
        </w:rPr>
        <w:t xml:space="preserve">di </w:t>
      </w:r>
      <w:r w:rsidRPr="00A06C9E">
        <w:rPr>
          <w:rFonts w:cstheme="minorHAnsi"/>
        </w:rPr>
        <w:t xml:space="preserve">trasmettere ad ANAC il file XML entro il 31 gennaio, perché l’Autorità avrà già a disposizione i medesimi dati, ripresi dall’art. 28 del </w:t>
      </w:r>
      <w:r w:rsidR="00D03755" w:rsidRPr="00A06C9E">
        <w:rPr>
          <w:rFonts w:cstheme="minorHAnsi"/>
        </w:rPr>
        <w:t>D.lgs.</w:t>
      </w:r>
      <w:r w:rsidRPr="00A06C9E">
        <w:rPr>
          <w:rFonts w:cstheme="minorHAnsi"/>
        </w:rPr>
        <w:t xml:space="preserve"> 36/2023, quasi in tempo reale sulla piattaforma nazionale</w:t>
      </w:r>
      <w:r w:rsidR="00E11F22" w:rsidRPr="00A06C9E">
        <w:rPr>
          <w:rFonts w:cstheme="minorHAnsi"/>
        </w:rPr>
        <w:t>, così come chiarito nella</w:t>
      </w:r>
      <w:r w:rsidR="00743A15" w:rsidRPr="00A06C9E">
        <w:rPr>
          <w:rFonts w:cstheme="minorHAnsi"/>
        </w:rPr>
        <w:t xml:space="preserve"> nota ANAC</w:t>
      </w:r>
      <w:r w:rsidR="00743A15" w:rsidRPr="00B97EDE">
        <w:rPr>
          <w:rStyle w:val="Rimandonotaapidipagina"/>
          <w:rFonts w:cstheme="minorHAnsi"/>
        </w:rPr>
        <w:footnoteReference w:id="96"/>
      </w:r>
      <w:r w:rsidR="002A2060" w:rsidRPr="00A06C9E">
        <w:rPr>
          <w:rFonts w:cstheme="minorHAnsi"/>
        </w:rPr>
        <w:t xml:space="preserve"> del 10 gennaio 2024</w:t>
      </w:r>
      <w:r w:rsidRPr="00A06C9E">
        <w:rPr>
          <w:rFonts w:cstheme="minorHAnsi"/>
        </w:rPr>
        <w:t xml:space="preserve">. </w:t>
      </w:r>
    </w:p>
    <w:p w14:paraId="2C4C5B1A" w14:textId="77777777" w:rsidR="00B93A34" w:rsidRPr="00A06C9E" w:rsidRDefault="00B93A34" w:rsidP="007F6F30">
      <w:pPr>
        <w:spacing w:after="0"/>
        <w:ind w:firstLine="709"/>
        <w:jc w:val="both"/>
        <w:rPr>
          <w:rFonts w:cstheme="minorHAnsi"/>
          <w:color w:val="000000" w:themeColor="text1"/>
        </w:rPr>
      </w:pPr>
    </w:p>
    <w:p w14:paraId="148FF477" w14:textId="16FE13DA" w:rsidR="002F6B79" w:rsidRPr="00A06C9E" w:rsidRDefault="002F6B79" w:rsidP="007F6F30">
      <w:pPr>
        <w:spacing w:after="0"/>
        <w:ind w:firstLine="709"/>
        <w:jc w:val="both"/>
        <w:rPr>
          <w:rFonts w:cstheme="minorHAnsi"/>
          <w:color w:val="000000" w:themeColor="text1"/>
        </w:rPr>
      </w:pPr>
      <w:r w:rsidRPr="00A06C9E">
        <w:rPr>
          <w:rFonts w:cstheme="minorHAnsi"/>
          <w:color w:val="000000" w:themeColor="text1"/>
        </w:rPr>
        <w:t>L’interfaccia attuale tra gli applicativi Sfera e Casa di Vetro consentono di</w:t>
      </w:r>
      <w:r w:rsidR="002A2060" w:rsidRPr="00A06C9E">
        <w:rPr>
          <w:rFonts w:cstheme="minorHAnsi"/>
          <w:color w:val="000000" w:themeColor="text1"/>
        </w:rPr>
        <w:t xml:space="preserve"> migliorare i dati che devono essere pubblicati; il percorso di ottimizzazione continuerà nel 2024 anche tramite l’integrazione con l’applicativo gestionale relativo alla contabilità.</w:t>
      </w:r>
    </w:p>
    <w:p w14:paraId="0EDD083E" w14:textId="77777777" w:rsidR="00B93A34" w:rsidRPr="00A06C9E" w:rsidRDefault="00B93A34" w:rsidP="007F6F30">
      <w:pPr>
        <w:spacing w:after="0"/>
        <w:ind w:firstLine="709"/>
        <w:jc w:val="both"/>
        <w:rPr>
          <w:rFonts w:cstheme="minorHAnsi"/>
          <w:color w:val="000000" w:themeColor="text1"/>
        </w:rPr>
      </w:pPr>
    </w:p>
    <w:p w14:paraId="71A23D30" w14:textId="3396EB6E" w:rsidR="005F4BA3" w:rsidRPr="00A06C9E" w:rsidRDefault="00F93D20" w:rsidP="007F6F30">
      <w:pPr>
        <w:spacing w:after="0"/>
        <w:ind w:firstLine="709"/>
        <w:jc w:val="both"/>
        <w:rPr>
          <w:rFonts w:cstheme="minorHAnsi"/>
          <w:color w:val="000000" w:themeColor="text1"/>
        </w:rPr>
      </w:pPr>
      <w:r w:rsidRPr="00A06C9E">
        <w:rPr>
          <w:rFonts w:cstheme="minorHAnsi"/>
          <w:color w:val="000000" w:themeColor="text1"/>
        </w:rPr>
        <w:t>Con comunicato del 27 novembre 2023</w:t>
      </w:r>
      <w:r w:rsidRPr="00B97EDE">
        <w:rPr>
          <w:rStyle w:val="Rimandonotaapidipagina"/>
          <w:rFonts w:cstheme="minorHAnsi"/>
        </w:rPr>
        <w:footnoteReference w:id="97"/>
      </w:r>
      <w:r w:rsidRPr="00A06C9E">
        <w:rPr>
          <w:rFonts w:cstheme="minorHAnsi"/>
          <w:color w:val="000000" w:themeColor="text1"/>
        </w:rPr>
        <w:t xml:space="preserve"> ANAC</w:t>
      </w:r>
      <w:r w:rsidR="005F4BA3" w:rsidRPr="00A06C9E">
        <w:rPr>
          <w:rFonts w:cstheme="minorHAnsi"/>
          <w:color w:val="000000" w:themeColor="text1"/>
        </w:rPr>
        <w:t>, al fine di semplificare la pubblicazione e la consultazione dei dati, documenti e informazioni da pubblicare ai sensi del decreto legislativo 14 marzo 2013, n. 33, ha avviato un percorso per la realizzazione di una </w:t>
      </w:r>
      <w:r w:rsidR="005F4BA3" w:rsidRPr="00A06C9E">
        <w:rPr>
          <w:rFonts w:cstheme="minorHAnsi"/>
          <w:bCs/>
          <w:color w:val="000000" w:themeColor="text1"/>
        </w:rPr>
        <w:t>Piattaforma unica della trasparenza</w:t>
      </w:r>
      <w:r w:rsidR="005F4BA3" w:rsidRPr="00A06C9E">
        <w:rPr>
          <w:rFonts w:cstheme="minorHAnsi"/>
          <w:color w:val="000000" w:themeColor="text1"/>
        </w:rPr>
        <w:t xml:space="preserve">, concepita come unico punto di accesso e consultazione dei dati che le amministrazioni sono chiamate a rendere conoscibili in virtù del citato decreto. Si tratta di un sistema centralizzato degli obblighi di trasparenza, facilmente accessibile, messo a punto al fine di rafforzare i livelli di trasparenza nel settore pubblico anche nell’ottica di ridurre gli oneri per le pubbliche amministrazioni. Allo stato attuale è ancora in corso la consultazione per la predisposizione di appositi schemi standard di pubblicazione al fine </w:t>
      </w:r>
      <w:r w:rsidR="00B93A34" w:rsidRPr="00A06C9E">
        <w:rPr>
          <w:rFonts w:cstheme="minorHAnsi"/>
          <w:color w:val="000000" w:themeColor="text1"/>
        </w:rPr>
        <w:t>di assicurare</w:t>
      </w:r>
      <w:r w:rsidR="005F4BA3" w:rsidRPr="00A06C9E">
        <w:rPr>
          <w:rFonts w:cstheme="minorHAnsi"/>
          <w:color w:val="000000" w:themeColor="text1"/>
        </w:rPr>
        <w:t xml:space="preserve"> l’uniformità e la comparabilità degli stessi mediante la piattaforma unica, prima di acquisire il parere della Conferenza Unificata.</w:t>
      </w:r>
    </w:p>
    <w:p w14:paraId="0C88AC6E" w14:textId="77777777" w:rsidR="00B93A34" w:rsidRPr="00A06C9E" w:rsidRDefault="00B93A34" w:rsidP="007F6F30">
      <w:pPr>
        <w:pStyle w:val="NormaleWeb"/>
        <w:shd w:val="clear" w:color="auto" w:fill="FFFFFF"/>
        <w:spacing w:before="0" w:beforeAutospacing="0" w:after="0" w:afterAutospacing="0" w:line="276" w:lineRule="auto"/>
        <w:ind w:firstLine="709"/>
        <w:jc w:val="both"/>
        <w:rPr>
          <w:rFonts w:asciiTheme="minorHAnsi" w:eastAsiaTheme="minorHAnsi" w:hAnsiTheme="minorHAnsi" w:cstheme="minorHAnsi"/>
          <w:color w:val="000000" w:themeColor="text1"/>
          <w:sz w:val="22"/>
          <w:szCs w:val="22"/>
          <w:lang w:eastAsia="en-US"/>
        </w:rPr>
      </w:pPr>
    </w:p>
    <w:p w14:paraId="781250F9" w14:textId="1BD66FB8" w:rsidR="0083232E" w:rsidRPr="00A06C9E" w:rsidRDefault="0083232E" w:rsidP="007F6F30">
      <w:pPr>
        <w:pStyle w:val="NormaleWeb"/>
        <w:shd w:val="clear" w:color="auto" w:fill="FFFFFF"/>
        <w:spacing w:before="0" w:beforeAutospacing="0" w:after="0" w:afterAutospacing="0" w:line="276" w:lineRule="auto"/>
        <w:ind w:firstLine="709"/>
        <w:jc w:val="both"/>
        <w:rPr>
          <w:rFonts w:asciiTheme="minorHAnsi" w:eastAsiaTheme="minorHAnsi" w:hAnsiTheme="minorHAnsi" w:cstheme="minorHAnsi"/>
          <w:color w:val="000000" w:themeColor="text1"/>
          <w:sz w:val="22"/>
          <w:szCs w:val="22"/>
          <w:lang w:eastAsia="en-US"/>
        </w:rPr>
      </w:pPr>
      <w:r w:rsidRPr="00A06C9E">
        <w:rPr>
          <w:rFonts w:asciiTheme="minorHAnsi" w:eastAsiaTheme="minorHAnsi" w:hAnsiTheme="minorHAnsi" w:cstheme="minorHAnsi"/>
          <w:color w:val="000000" w:themeColor="text1"/>
          <w:sz w:val="22"/>
          <w:szCs w:val="22"/>
          <w:lang w:eastAsia="en-US"/>
        </w:rPr>
        <w:t>Annualmente viene riesaminato l’elenco delle maggiori banche dat</w:t>
      </w:r>
      <w:r w:rsidR="00E82A2E" w:rsidRPr="00A06C9E">
        <w:rPr>
          <w:rFonts w:asciiTheme="minorHAnsi" w:eastAsiaTheme="minorHAnsi" w:hAnsiTheme="minorHAnsi" w:cstheme="minorHAnsi"/>
          <w:color w:val="000000" w:themeColor="text1"/>
          <w:sz w:val="22"/>
          <w:szCs w:val="22"/>
          <w:lang w:eastAsia="en-US"/>
        </w:rPr>
        <w:t>i</w:t>
      </w:r>
      <w:r w:rsidRPr="00A06C9E">
        <w:rPr>
          <w:rFonts w:asciiTheme="minorHAnsi" w:eastAsiaTheme="minorHAnsi" w:hAnsiTheme="minorHAnsi" w:cstheme="minorHAnsi"/>
          <w:color w:val="000000" w:themeColor="text1"/>
          <w:sz w:val="22"/>
          <w:szCs w:val="22"/>
          <w:lang w:eastAsia="en-US"/>
        </w:rPr>
        <w:t xml:space="preserve"> alimentate dall’Azienda</w:t>
      </w:r>
      <w:r w:rsidRPr="00B97EDE">
        <w:rPr>
          <w:rStyle w:val="Rimandonotaapidipagina"/>
          <w:rFonts w:asciiTheme="minorHAnsi" w:eastAsiaTheme="minorHAnsi" w:hAnsiTheme="minorHAnsi" w:cstheme="minorHAnsi"/>
          <w:sz w:val="22"/>
          <w:szCs w:val="22"/>
        </w:rPr>
        <w:footnoteReference w:id="98"/>
      </w:r>
      <w:r w:rsidR="002A2060" w:rsidRPr="00A06C9E">
        <w:rPr>
          <w:rFonts w:asciiTheme="minorHAnsi" w:eastAsiaTheme="minorHAnsi" w:hAnsiTheme="minorHAnsi" w:cstheme="minorHAnsi"/>
          <w:color w:val="000000" w:themeColor="text1"/>
          <w:sz w:val="22"/>
          <w:szCs w:val="22"/>
          <w:lang w:eastAsia="en-US"/>
        </w:rPr>
        <w:t xml:space="preserve"> e verificato l’utilizzo di piattaforme certificate per la gestione dei contratti pubblici.</w:t>
      </w:r>
    </w:p>
    <w:p w14:paraId="2E8D8EAD" w14:textId="77777777" w:rsidR="00B93A34" w:rsidRPr="00A06C9E" w:rsidRDefault="00B93A34" w:rsidP="007F6F30">
      <w:pPr>
        <w:spacing w:after="0"/>
        <w:ind w:firstLine="709"/>
        <w:jc w:val="both"/>
        <w:rPr>
          <w:rFonts w:cstheme="minorHAnsi"/>
          <w:color w:val="000000" w:themeColor="text1"/>
        </w:rPr>
      </w:pPr>
    </w:p>
    <w:p w14:paraId="71B94815" w14:textId="6F83CE48"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 FPCT sollecita</w:t>
      </w:r>
      <w:r w:rsidR="00201B4A" w:rsidRPr="00A06C9E">
        <w:rPr>
          <w:rFonts w:cstheme="minorHAnsi"/>
          <w:color w:val="000000" w:themeColor="text1"/>
        </w:rPr>
        <w:t>,</w:t>
      </w:r>
      <w:r w:rsidRPr="00A06C9E">
        <w:rPr>
          <w:rFonts w:cstheme="minorHAnsi"/>
          <w:color w:val="000000" w:themeColor="text1"/>
        </w:rPr>
        <w:t xml:space="preserve"> alle scadenze previste</w:t>
      </w:r>
      <w:r w:rsidR="00201B4A" w:rsidRPr="00A06C9E">
        <w:rPr>
          <w:rFonts w:cstheme="minorHAnsi"/>
          <w:color w:val="000000" w:themeColor="text1"/>
        </w:rPr>
        <w:t>,</w:t>
      </w:r>
      <w:r w:rsidRPr="00A06C9E">
        <w:rPr>
          <w:rFonts w:cstheme="minorHAnsi"/>
          <w:color w:val="000000" w:themeColor="text1"/>
        </w:rPr>
        <w:t xml:space="preserve"> il RTD all’effettuazione dei monitoraggi necessari alla compilazione della Dichiarazione di accessibilità secondo il modello AGID e con il coinvolgimento della ditta che gestisce il portale aziendale. L’utente può ricorrere al Difensore Civico per il Digitale tramite l’apposito riferimento presente sul modello di dichiarazione di accessibilità qualora, entro trenta giorni dalla notifica o dalla richiesta di informazioni di cui al paragrafo 7.3, il soggetto erogatore non risponda o fornisca una risposta insoddisfacente. Il Difensore Civico per il Digitale può disporre eventuali misure correttive informando di ciò l’Agenzia per l’Italia Digitale. </w:t>
      </w:r>
      <w:r w:rsidR="00A55D6B" w:rsidRPr="00A06C9E">
        <w:rPr>
          <w:rFonts w:cstheme="minorHAnsi"/>
          <w:color w:val="000000" w:themeColor="text1"/>
        </w:rPr>
        <w:t xml:space="preserve">Non sono mai pervenute segnalazioni </w:t>
      </w:r>
      <w:r w:rsidR="00EE0975" w:rsidRPr="00A06C9E">
        <w:rPr>
          <w:rFonts w:cstheme="minorHAnsi"/>
          <w:color w:val="000000" w:themeColor="text1"/>
        </w:rPr>
        <w:t>da tale figura.</w:t>
      </w:r>
    </w:p>
    <w:p w14:paraId="79366CE6" w14:textId="77777777" w:rsidR="00B93A34" w:rsidRPr="00A06C9E" w:rsidRDefault="00B93A34"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6C0F2F8F" w14:textId="1C40A334" w:rsidR="000453EC" w:rsidRPr="00A06C9E" w:rsidRDefault="00EE0975" w:rsidP="007F6F30">
      <w:pPr>
        <w:pStyle w:val="Rientrocorpodeltesto2"/>
        <w:spacing w:line="276" w:lineRule="auto"/>
        <w:ind w:left="0" w:firstLine="709"/>
        <w:jc w:val="both"/>
        <w:rPr>
          <w:rFonts w:asciiTheme="minorHAnsi" w:hAnsiTheme="minorHAnsi" w:cstheme="minorHAnsi"/>
          <w:strike/>
          <w:color w:val="000000" w:themeColor="text1"/>
          <w:spacing w:val="-1"/>
          <w:sz w:val="22"/>
          <w:szCs w:val="22"/>
        </w:rPr>
      </w:pPr>
      <w:r w:rsidRPr="00A06C9E">
        <w:rPr>
          <w:rFonts w:asciiTheme="minorHAnsi" w:hAnsiTheme="minorHAnsi" w:cstheme="minorHAnsi"/>
          <w:color w:val="000000" w:themeColor="text1"/>
          <w:spacing w:val="-1"/>
          <w:sz w:val="22"/>
          <w:szCs w:val="22"/>
        </w:rPr>
        <w:t>Fondamentale la disponibilità della</w:t>
      </w:r>
      <w:r w:rsidR="0083232E" w:rsidRPr="00A06C9E">
        <w:rPr>
          <w:rFonts w:asciiTheme="minorHAnsi" w:hAnsiTheme="minorHAnsi" w:cstheme="minorHAnsi"/>
          <w:color w:val="000000" w:themeColor="text1"/>
          <w:spacing w:val="-1"/>
          <w:sz w:val="22"/>
          <w:szCs w:val="22"/>
        </w:rPr>
        <w:t xml:space="preserve"> </w:t>
      </w:r>
      <w:r w:rsidRPr="00A06C9E">
        <w:rPr>
          <w:rFonts w:asciiTheme="minorHAnsi" w:hAnsiTheme="minorHAnsi" w:cstheme="minorHAnsi"/>
          <w:color w:val="000000" w:themeColor="text1"/>
          <w:spacing w:val="-1"/>
          <w:sz w:val="22"/>
          <w:szCs w:val="22"/>
        </w:rPr>
        <w:t xml:space="preserve">DPO e del gruppo privacy, coinvolto trasversalmente in tutti i processi, nei </w:t>
      </w:r>
      <w:r w:rsidR="00B93A34" w:rsidRPr="00A06C9E">
        <w:rPr>
          <w:rFonts w:asciiTheme="minorHAnsi" w:hAnsiTheme="minorHAnsi" w:cstheme="minorHAnsi"/>
          <w:color w:val="000000" w:themeColor="text1"/>
          <w:spacing w:val="-1"/>
          <w:sz w:val="22"/>
          <w:szCs w:val="22"/>
        </w:rPr>
        <w:t>casi di</w:t>
      </w:r>
      <w:r w:rsidRPr="00A06C9E">
        <w:rPr>
          <w:rFonts w:asciiTheme="minorHAnsi" w:hAnsiTheme="minorHAnsi" w:cstheme="minorHAnsi"/>
          <w:color w:val="000000" w:themeColor="text1"/>
          <w:spacing w:val="-1"/>
          <w:sz w:val="22"/>
          <w:szCs w:val="22"/>
        </w:rPr>
        <w:t xml:space="preserve"> valutazione del bilanciamento tra esigenze conoscitive e privacy.</w:t>
      </w:r>
    </w:p>
    <w:p w14:paraId="47C25394" w14:textId="77777777" w:rsidR="00B93A34" w:rsidRPr="00A06C9E" w:rsidRDefault="00B93A34" w:rsidP="007F6F30">
      <w:pPr>
        <w:autoSpaceDE w:val="0"/>
        <w:autoSpaceDN w:val="0"/>
        <w:adjustRightInd w:val="0"/>
        <w:spacing w:after="0"/>
        <w:ind w:firstLine="709"/>
        <w:rPr>
          <w:rFonts w:cstheme="minorHAnsi"/>
          <w:color w:val="000000" w:themeColor="text1"/>
          <w:spacing w:val="-1"/>
        </w:rPr>
      </w:pPr>
    </w:p>
    <w:p w14:paraId="2E1DAE3B" w14:textId="02D530EB" w:rsidR="0083232E" w:rsidRPr="00A06C9E" w:rsidRDefault="0083232E" w:rsidP="007F6F30">
      <w:pPr>
        <w:autoSpaceDE w:val="0"/>
        <w:autoSpaceDN w:val="0"/>
        <w:adjustRightInd w:val="0"/>
        <w:spacing w:after="0"/>
        <w:ind w:firstLine="709"/>
        <w:rPr>
          <w:rFonts w:cstheme="minorHAnsi"/>
          <w:color w:val="000000" w:themeColor="text1"/>
          <w:spacing w:val="-1"/>
        </w:rPr>
      </w:pPr>
      <w:r w:rsidRPr="00A06C9E">
        <w:rPr>
          <w:rFonts w:cstheme="minorHAnsi"/>
          <w:color w:val="000000" w:themeColor="text1"/>
          <w:spacing w:val="-1"/>
        </w:rPr>
        <w:t xml:space="preserve">La presente sezione del PIAO è stata redatta tenendo conto della </w:t>
      </w:r>
      <w:proofErr w:type="spellStart"/>
      <w:r w:rsidRPr="00A06C9E">
        <w:rPr>
          <w:rFonts w:cstheme="minorHAnsi"/>
          <w:color w:val="000000" w:themeColor="text1"/>
          <w:spacing w:val="-1"/>
        </w:rPr>
        <w:t>check</w:t>
      </w:r>
      <w:proofErr w:type="spellEnd"/>
      <w:r w:rsidRPr="00A06C9E">
        <w:rPr>
          <w:rFonts w:cstheme="minorHAnsi"/>
          <w:color w:val="000000" w:themeColor="text1"/>
          <w:spacing w:val="-1"/>
        </w:rPr>
        <w:t xml:space="preserve"> list ANAC.</w:t>
      </w:r>
      <w:r w:rsidR="00555716" w:rsidRPr="00A06C9E">
        <w:rPr>
          <w:rFonts w:cstheme="minorHAnsi"/>
          <w:color w:val="000000" w:themeColor="text1"/>
          <w:spacing w:val="-1"/>
        </w:rPr>
        <w:t xml:space="preserve"> </w:t>
      </w:r>
    </w:p>
    <w:p w14:paraId="43B1E09B" w14:textId="77777777" w:rsidR="0083232E" w:rsidRPr="00A06C9E" w:rsidRDefault="0083232E" w:rsidP="007F6F30">
      <w:pPr>
        <w:spacing w:after="0"/>
        <w:jc w:val="both"/>
        <w:rPr>
          <w:rFonts w:cstheme="minorHAnsi"/>
          <w:color w:val="000000" w:themeColor="text1"/>
          <w:spacing w:val="-1"/>
        </w:rPr>
      </w:pPr>
    </w:p>
    <w:p w14:paraId="13E9A633" w14:textId="77777777" w:rsidR="00C33A49" w:rsidRPr="00A06C9E" w:rsidRDefault="00C33A49" w:rsidP="007F6F30">
      <w:pPr>
        <w:spacing w:after="0"/>
        <w:rPr>
          <w:rFonts w:eastAsiaTheme="majorEastAsia" w:cstheme="minorHAnsi"/>
          <w:b/>
          <w:color w:val="000000" w:themeColor="text1"/>
          <w:sz w:val="28"/>
          <w:szCs w:val="24"/>
        </w:rPr>
      </w:pPr>
      <w:r w:rsidRPr="00A06C9E">
        <w:rPr>
          <w:rFonts w:cstheme="minorHAnsi"/>
          <w:b/>
          <w:color w:val="000000" w:themeColor="text1"/>
          <w:sz w:val="28"/>
          <w:szCs w:val="24"/>
        </w:rPr>
        <w:br w:type="page"/>
      </w:r>
    </w:p>
    <w:p w14:paraId="1A02659D" w14:textId="108B46E3" w:rsidR="00CE32A2" w:rsidRPr="00A06C9E" w:rsidRDefault="00C0188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8" w:name="_Toc156483782"/>
      <w:r w:rsidRPr="00A06C9E">
        <w:rPr>
          <w:rFonts w:asciiTheme="minorHAnsi" w:hAnsiTheme="minorHAnsi" w:cstheme="minorHAnsi"/>
          <w:b/>
          <w:color w:val="000000" w:themeColor="text1"/>
          <w:sz w:val="28"/>
          <w:szCs w:val="24"/>
        </w:rPr>
        <w:lastRenderedPageBreak/>
        <w:t xml:space="preserve">Sezione </w:t>
      </w:r>
      <w:r w:rsidR="00A60E98" w:rsidRPr="00A06C9E">
        <w:rPr>
          <w:rFonts w:asciiTheme="minorHAnsi" w:hAnsiTheme="minorHAnsi" w:cstheme="minorHAnsi"/>
          <w:b/>
          <w:color w:val="000000" w:themeColor="text1"/>
          <w:sz w:val="28"/>
          <w:szCs w:val="24"/>
        </w:rPr>
        <w:t>3</w:t>
      </w:r>
      <w:r w:rsidR="00A60E98" w:rsidRPr="00A06C9E">
        <w:rPr>
          <w:rFonts w:asciiTheme="minorHAnsi" w:hAnsiTheme="minorHAnsi" w:cstheme="minorHAnsi"/>
          <w:b/>
          <w:color w:val="000000" w:themeColor="text1"/>
          <w:sz w:val="28"/>
          <w:szCs w:val="24"/>
        </w:rPr>
        <w:tab/>
      </w:r>
      <w:r w:rsidR="00CE32A2" w:rsidRPr="00A06C9E">
        <w:rPr>
          <w:rFonts w:asciiTheme="minorHAnsi" w:hAnsiTheme="minorHAnsi" w:cstheme="minorHAnsi"/>
          <w:b/>
          <w:color w:val="000000" w:themeColor="text1"/>
          <w:sz w:val="28"/>
          <w:szCs w:val="24"/>
        </w:rPr>
        <w:t>O</w:t>
      </w:r>
      <w:r w:rsidRPr="00A06C9E">
        <w:rPr>
          <w:rFonts w:asciiTheme="minorHAnsi" w:hAnsiTheme="minorHAnsi" w:cstheme="minorHAnsi"/>
          <w:b/>
          <w:color w:val="000000" w:themeColor="text1"/>
          <w:sz w:val="28"/>
          <w:szCs w:val="24"/>
        </w:rPr>
        <w:t>rganizzazione e capitale umano</w:t>
      </w:r>
      <w:bookmarkEnd w:id="8"/>
    </w:p>
    <w:p w14:paraId="69010090" w14:textId="77777777" w:rsidR="00AF6CA6" w:rsidRPr="00A06C9E" w:rsidRDefault="00AF6CA6" w:rsidP="00EE51AC">
      <w:pPr>
        <w:pStyle w:val="Titolo2"/>
      </w:pPr>
      <w:bookmarkStart w:id="9" w:name="_Hlk87462067"/>
    </w:p>
    <w:p w14:paraId="667F8DEB" w14:textId="7D4CACD6" w:rsidR="00CE32A2" w:rsidRPr="00A06C9E" w:rsidRDefault="00CE32A2" w:rsidP="00EE51AC">
      <w:pPr>
        <w:pStyle w:val="Titolo2"/>
      </w:pPr>
      <w:bookmarkStart w:id="10" w:name="_Toc156483783"/>
      <w:r w:rsidRPr="00A06C9E">
        <w:t>Sottosezione di programmazione</w:t>
      </w:r>
      <w:r w:rsidR="00AF6CA6" w:rsidRPr="00A06C9E">
        <w:t>:</w:t>
      </w:r>
      <w:r w:rsidRPr="00A06C9E">
        <w:tab/>
      </w:r>
      <w:r w:rsidRPr="00A06C9E">
        <w:rPr>
          <w:iCs/>
        </w:rPr>
        <w:t>Struttura organizzativa</w:t>
      </w:r>
      <w:bookmarkEnd w:id="10"/>
    </w:p>
    <w:bookmarkEnd w:id="9"/>
    <w:p w14:paraId="46746901" w14:textId="77777777" w:rsidR="004F1E5A" w:rsidRPr="00A06C9E" w:rsidRDefault="004F1E5A" w:rsidP="007F6F30">
      <w:pPr>
        <w:pStyle w:val="Rientrocorpodeltesto2"/>
        <w:spacing w:line="276" w:lineRule="auto"/>
        <w:ind w:left="0"/>
        <w:jc w:val="both"/>
        <w:rPr>
          <w:rFonts w:asciiTheme="minorHAnsi" w:eastAsiaTheme="minorHAnsi" w:hAnsiTheme="minorHAnsi" w:cstheme="minorHAnsi"/>
          <w:color w:val="000000" w:themeColor="text1"/>
          <w:spacing w:val="-1"/>
          <w:sz w:val="22"/>
          <w:szCs w:val="22"/>
          <w:lang w:eastAsia="en-US"/>
        </w:rPr>
      </w:pPr>
    </w:p>
    <w:p w14:paraId="7AED3622" w14:textId="77777777" w:rsidR="0083232E" w:rsidRPr="00A06C9E" w:rsidRDefault="0083232E" w:rsidP="007F6F30">
      <w:pPr>
        <w:autoSpaceDE w:val="0"/>
        <w:autoSpaceDN w:val="0"/>
        <w:adjustRightInd w:val="0"/>
        <w:spacing w:after="0"/>
        <w:ind w:firstLine="709"/>
        <w:rPr>
          <w:rFonts w:cstheme="minorHAnsi"/>
          <w:color w:val="000000" w:themeColor="text1"/>
          <w:spacing w:val="-1"/>
        </w:rPr>
      </w:pPr>
      <w:r w:rsidRPr="00A06C9E">
        <w:rPr>
          <w:rFonts w:cstheme="minorHAnsi"/>
          <w:color w:val="000000" w:themeColor="text1"/>
        </w:rPr>
        <w:t>Il modello organizzativo adottato dall’Azienda è coerente con le indicazioni normative vigenti e tiene conto del ruolo di ospedale di riferimento dell’Area Piemonte sud-ovest, coincidente con la provincia di Cuneo.</w:t>
      </w:r>
    </w:p>
    <w:p w14:paraId="0E73A1FF"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L’Azienda si articola in:</w:t>
      </w:r>
    </w:p>
    <w:p w14:paraId="051A6385" w14:textId="00A01452"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una Direzione Aziendale (Direttore Generale, Direttore Sanitario e Direttore Amministrativo);</w:t>
      </w:r>
    </w:p>
    <w:p w14:paraId="60689B6A" w14:textId="4AF0858B"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due stabilimenti ospedalieri;</w:t>
      </w:r>
    </w:p>
    <w:p w14:paraId="281F10E5" w14:textId="735F056F"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Dipartimenti aziendali caratterizzati da omogeneità operativa, di risorse e di tecnologie;</w:t>
      </w:r>
    </w:p>
    <w:p w14:paraId="4AD7DD6F" w14:textId="3D5DDC1A"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Dipartimenti interaziendali comprendenti strutture di Aziende sanitarie diverse, per la gestione integrata di attività assistenziali e tecnico-amministrative;</w:t>
      </w:r>
    </w:p>
    <w:p w14:paraId="5656C6A9" w14:textId="498F0FA6"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Gruppi di Progetto interdisciplinari con omogeneità di obiettivi;</w:t>
      </w:r>
    </w:p>
    <w:p w14:paraId="5A102B58" w14:textId="469A4EBA"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Aree organizzative, di degenza o di servizi, per la condivisione di spazi, personale e attrezzature omogenei;</w:t>
      </w:r>
    </w:p>
    <w:p w14:paraId="395BA2AA" w14:textId="3E27035E"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Strutture complesse aziendali individuate, per i settori medico e sanitario non medico, di norma sulla base delle discipline di cui al D.P.R. 10.12.1997 n. 484 e per i settori amministrativi, tecnici, gestionali e di staff sulla base delle esigenze organizzative;</w:t>
      </w:r>
    </w:p>
    <w:p w14:paraId="0B7C297B" w14:textId="1A873172"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Strutture complesse interaziendali definite sulla base delle esigenze condivise delle Aziende coinvolte;</w:t>
      </w:r>
    </w:p>
    <w:p w14:paraId="354FFF5E" w14:textId="7668749B"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Strutture Semplici dipartimentali, per le discipline di cui al D.P.R. 10.12.1997 n. 484, la cui complessità organizzativa non giustifica l’istituzione di struttura complessa con attribuzione di risorse nell’ambito del Dipartimento di afferenza;</w:t>
      </w:r>
    </w:p>
    <w:p w14:paraId="59048F04" w14:textId="4B917973"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Strutture Semplici quali articolazioni organizzative interne alle strutture complesse;</w:t>
      </w:r>
    </w:p>
    <w:p w14:paraId="1EEF6C70" w14:textId="4CD07ED6"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Strutture di staff, quali articolazioni incaricate di funzioni di indirizzo e controllo a supporto diretto della Direzione Aziendale;</w:t>
      </w:r>
    </w:p>
    <w:p w14:paraId="621FD250" w14:textId="16E426DC" w:rsidR="0083232E" w:rsidRPr="00A06C9E" w:rsidRDefault="0083232E" w:rsidP="004407CE">
      <w:pPr>
        <w:pStyle w:val="Paragrafoelenco"/>
        <w:numPr>
          <w:ilvl w:val="0"/>
          <w:numId w:val="32"/>
        </w:numPr>
        <w:autoSpaceDE w:val="0"/>
        <w:autoSpaceDN w:val="0"/>
        <w:adjustRightInd w:val="0"/>
        <w:spacing w:after="0"/>
        <w:ind w:left="357" w:hanging="357"/>
        <w:contextualSpacing w:val="0"/>
        <w:jc w:val="both"/>
        <w:rPr>
          <w:rFonts w:cstheme="minorHAnsi"/>
          <w:color w:val="000000" w:themeColor="text1"/>
          <w:spacing w:val="-1"/>
        </w:rPr>
      </w:pPr>
      <w:r w:rsidRPr="00A06C9E">
        <w:rPr>
          <w:rFonts w:cstheme="minorHAnsi"/>
          <w:color w:val="000000" w:themeColor="text1"/>
        </w:rPr>
        <w:t>Funzioni aziendali demandat</w:t>
      </w:r>
      <w:r w:rsidR="00C502B2" w:rsidRPr="00A06C9E">
        <w:rPr>
          <w:rFonts w:cstheme="minorHAnsi"/>
          <w:color w:val="000000" w:themeColor="text1"/>
        </w:rPr>
        <w:t>e</w:t>
      </w:r>
      <w:r w:rsidRPr="00A06C9E">
        <w:rPr>
          <w:rFonts w:cstheme="minorHAnsi"/>
          <w:color w:val="000000" w:themeColor="text1"/>
        </w:rPr>
        <w:t xml:space="preserve"> alla gestione di specific</w:t>
      </w:r>
      <w:r w:rsidR="00C502B2" w:rsidRPr="00A06C9E">
        <w:rPr>
          <w:rFonts w:cstheme="minorHAnsi"/>
          <w:color w:val="000000" w:themeColor="text1"/>
        </w:rPr>
        <w:t>i</w:t>
      </w:r>
      <w:r w:rsidRPr="00A06C9E">
        <w:rPr>
          <w:rFonts w:cstheme="minorHAnsi"/>
          <w:color w:val="000000" w:themeColor="text1"/>
        </w:rPr>
        <w:t xml:space="preserve"> dettat</w:t>
      </w:r>
      <w:r w:rsidR="00C502B2" w:rsidRPr="00A06C9E">
        <w:rPr>
          <w:rFonts w:cstheme="minorHAnsi"/>
          <w:color w:val="000000" w:themeColor="text1"/>
        </w:rPr>
        <w:t>i</w:t>
      </w:r>
      <w:r w:rsidRPr="00A06C9E">
        <w:rPr>
          <w:rFonts w:cstheme="minorHAnsi"/>
          <w:color w:val="000000" w:themeColor="text1"/>
        </w:rPr>
        <w:t xml:space="preserve"> normativ</w:t>
      </w:r>
      <w:r w:rsidR="00C502B2" w:rsidRPr="00A06C9E">
        <w:rPr>
          <w:rFonts w:cstheme="minorHAnsi"/>
          <w:color w:val="000000" w:themeColor="text1"/>
        </w:rPr>
        <w:t>i</w:t>
      </w:r>
      <w:r w:rsidRPr="00A06C9E">
        <w:rPr>
          <w:rFonts w:cstheme="minorHAnsi"/>
          <w:color w:val="000000" w:themeColor="text1"/>
        </w:rPr>
        <w:t xml:space="preserve"> o </w:t>
      </w:r>
      <w:r w:rsidR="00C502B2" w:rsidRPr="00A06C9E">
        <w:rPr>
          <w:rFonts w:cstheme="minorHAnsi"/>
          <w:color w:val="000000" w:themeColor="text1"/>
        </w:rPr>
        <w:t xml:space="preserve">di </w:t>
      </w:r>
      <w:r w:rsidRPr="00A06C9E">
        <w:rPr>
          <w:rFonts w:cstheme="minorHAnsi"/>
          <w:color w:val="000000" w:themeColor="text1"/>
        </w:rPr>
        <w:t>esigenze operative aziendali.</w:t>
      </w:r>
    </w:p>
    <w:p w14:paraId="05932E1F"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5B0783B1" w14:textId="31CC4C2D" w:rsidR="0083232E" w:rsidRPr="00A06C9E" w:rsidRDefault="0083232E" w:rsidP="007F6F30">
      <w:pPr>
        <w:autoSpaceDE w:val="0"/>
        <w:autoSpaceDN w:val="0"/>
        <w:adjustRightInd w:val="0"/>
        <w:spacing w:after="0"/>
        <w:ind w:firstLine="709"/>
        <w:jc w:val="both"/>
        <w:rPr>
          <w:rFonts w:cstheme="minorHAnsi"/>
          <w:color w:val="000000" w:themeColor="text1"/>
          <w:spacing w:val="-1"/>
        </w:rPr>
      </w:pPr>
      <w:r w:rsidRPr="00A06C9E">
        <w:rPr>
          <w:rFonts w:cstheme="minorHAnsi"/>
          <w:color w:val="000000" w:themeColor="text1"/>
        </w:rPr>
        <w:t>Il modello organizzativo adottato dall’Azienda è meglio dettagliato nel Piano di Organizzazione Aziendale allegato all’Atto Aziendale</w:t>
      </w:r>
      <w:r w:rsidRPr="00B97EDE">
        <w:rPr>
          <w:rStyle w:val="Rimandonotaapidipagina"/>
          <w:rFonts w:cstheme="minorHAnsi"/>
        </w:rPr>
        <w:footnoteReference w:id="99"/>
      </w:r>
      <w:r w:rsidRPr="00A06C9E">
        <w:rPr>
          <w:rFonts w:cstheme="minorHAnsi"/>
          <w:color w:val="000000" w:themeColor="text1"/>
        </w:rPr>
        <w:t>.</w:t>
      </w:r>
    </w:p>
    <w:p w14:paraId="7D4CC015" w14:textId="77777777" w:rsidR="003221C9" w:rsidRPr="00A06C9E" w:rsidRDefault="003221C9"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p>
    <w:p w14:paraId="4A53FB56" w14:textId="5DF9F222"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22"/>
        </w:rPr>
      </w:pPr>
      <w:r w:rsidRPr="00A06C9E">
        <w:rPr>
          <w:rFonts w:asciiTheme="minorHAnsi" w:hAnsiTheme="minorHAnsi" w:cstheme="minorHAnsi"/>
          <w:color w:val="000000" w:themeColor="text1"/>
          <w:spacing w:val="-1"/>
          <w:sz w:val="22"/>
          <w:szCs w:val="22"/>
        </w:rPr>
        <w:t>La struttura organizzativa dell’Azienda è illustrata nell’organigramma</w:t>
      </w:r>
      <w:r w:rsidRPr="00B97EDE">
        <w:rPr>
          <w:rStyle w:val="Rimandonotaapidipagina"/>
          <w:rFonts w:asciiTheme="minorHAnsi" w:hAnsiTheme="minorHAnsi" w:cstheme="minorHAnsi"/>
          <w:sz w:val="22"/>
          <w:szCs w:val="22"/>
        </w:rPr>
        <w:footnoteReference w:id="100"/>
      </w:r>
      <w:r w:rsidRPr="00A06C9E">
        <w:rPr>
          <w:rFonts w:asciiTheme="minorHAnsi" w:hAnsiTheme="minorHAnsi" w:cstheme="minorHAnsi"/>
          <w:color w:val="000000" w:themeColor="text1"/>
          <w:spacing w:val="-1"/>
          <w:sz w:val="22"/>
          <w:szCs w:val="22"/>
        </w:rPr>
        <w:t xml:space="preserve"> pubblicato nell’apposita area del portale (</w:t>
      </w:r>
      <w:r w:rsidR="003221C9" w:rsidRPr="00A06C9E">
        <w:rPr>
          <w:rFonts w:asciiTheme="minorHAnsi" w:hAnsiTheme="minorHAnsi" w:cstheme="minorHAnsi"/>
          <w:i/>
          <w:color w:val="000000" w:themeColor="text1"/>
          <w:spacing w:val="-1"/>
          <w:sz w:val="22"/>
          <w:szCs w:val="22"/>
        </w:rPr>
        <w:fldChar w:fldCharType="begin"/>
      </w:r>
      <w:r w:rsidR="003221C9" w:rsidRPr="00A06C9E">
        <w:rPr>
          <w:rFonts w:asciiTheme="minorHAnsi" w:hAnsiTheme="minorHAnsi" w:cstheme="minorHAnsi"/>
          <w:i/>
          <w:color w:val="000000" w:themeColor="text1"/>
          <w:spacing w:val="-1"/>
          <w:sz w:val="22"/>
          <w:szCs w:val="22"/>
        </w:rPr>
        <w:instrText xml:space="preserve"> REF _Ref156385188 \h  \* MERGEFORMAT </w:instrText>
      </w:r>
      <w:r w:rsidR="003221C9" w:rsidRPr="00A06C9E">
        <w:rPr>
          <w:rFonts w:asciiTheme="minorHAnsi" w:hAnsiTheme="minorHAnsi" w:cstheme="minorHAnsi"/>
          <w:i/>
          <w:color w:val="000000" w:themeColor="text1"/>
          <w:spacing w:val="-1"/>
          <w:sz w:val="22"/>
          <w:szCs w:val="22"/>
        </w:rPr>
      </w:r>
      <w:r w:rsidR="003221C9" w:rsidRPr="00A06C9E">
        <w:rPr>
          <w:rFonts w:asciiTheme="minorHAnsi" w:hAnsiTheme="minorHAnsi" w:cstheme="minorHAnsi"/>
          <w:i/>
          <w:color w:val="000000" w:themeColor="text1"/>
          <w:spacing w:val="-1"/>
          <w:sz w:val="22"/>
          <w:szCs w:val="22"/>
        </w:rPr>
        <w:fldChar w:fldCharType="separate"/>
      </w:r>
      <w:r w:rsidR="001C5CF1" w:rsidRPr="001C5CF1">
        <w:rPr>
          <w:i/>
        </w:rPr>
        <w:t xml:space="preserve">Figura </w:t>
      </w:r>
      <w:r w:rsidR="001C5CF1" w:rsidRPr="001C5CF1">
        <w:rPr>
          <w:i/>
          <w:noProof/>
        </w:rPr>
        <w:t>10</w:t>
      </w:r>
      <w:r w:rsidR="003221C9" w:rsidRPr="00A06C9E">
        <w:rPr>
          <w:rFonts w:asciiTheme="minorHAnsi" w:hAnsiTheme="minorHAnsi" w:cstheme="minorHAnsi"/>
          <w:i/>
          <w:color w:val="000000" w:themeColor="text1"/>
          <w:spacing w:val="-1"/>
          <w:sz w:val="22"/>
          <w:szCs w:val="22"/>
        </w:rPr>
        <w:fldChar w:fldCharType="end"/>
      </w:r>
      <w:r w:rsidRPr="00A06C9E">
        <w:rPr>
          <w:rFonts w:asciiTheme="minorHAnsi" w:hAnsiTheme="minorHAnsi" w:cstheme="minorHAnsi"/>
          <w:color w:val="000000" w:themeColor="text1"/>
          <w:spacing w:val="-1"/>
          <w:sz w:val="22"/>
          <w:szCs w:val="22"/>
        </w:rPr>
        <w:t>).</w:t>
      </w:r>
    </w:p>
    <w:p w14:paraId="2303BF30"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667A5604" w14:textId="69D171B3"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L’organizzazione dipartimentale è il modello ordinario di gestione operativa delle attività aziendali.</w:t>
      </w:r>
    </w:p>
    <w:p w14:paraId="7E42BAA8"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Il Dipartimento costituisce la tipologia organizzativa e gestionale volta a dare risposte unitarie, flessibili, tempestive, razionali e esaustive rispetto ai compiti assegnati nell’ottica di comunanze delle risorse.</w:t>
      </w:r>
    </w:p>
    <w:p w14:paraId="60FFABC0"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Il Dipartimento aggrega strutture organizzative omologhe, omogenee, affini o complementari che perseguono comuni finalità e, pur conservando ciascuna la propria autonomia e responsabilità professionale, sono tra loro interdipendenti.</w:t>
      </w:r>
    </w:p>
    <w:p w14:paraId="4B6CD42B"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Il Dipartimento è sovraordinato gerarchicamente, dal punto di vista organizzativo e gestionale, alle strutture complesse e semplici dipartimentali che ne fanno parte.</w:t>
      </w:r>
    </w:p>
    <w:p w14:paraId="29145348"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Nei dipartimenti sono applicate le logiche di governo collegiale i cui processi di coordinamento e controllo sono previsti e descritti negli appositi regolamenti.</w:t>
      </w:r>
    </w:p>
    <w:p w14:paraId="0BBB83B1"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0BCBCCF2" w14:textId="30280E5B" w:rsidR="0083232E" w:rsidRPr="00A06C9E" w:rsidRDefault="0083232E" w:rsidP="007F6F30">
      <w:pPr>
        <w:autoSpaceDE w:val="0"/>
        <w:autoSpaceDN w:val="0"/>
        <w:adjustRightInd w:val="0"/>
        <w:spacing w:after="0"/>
        <w:ind w:firstLine="709"/>
        <w:jc w:val="both"/>
        <w:rPr>
          <w:rFonts w:cstheme="minorHAnsi"/>
          <w:color w:val="000000" w:themeColor="text1"/>
          <w:spacing w:val="-1"/>
        </w:rPr>
      </w:pPr>
      <w:r w:rsidRPr="00A06C9E">
        <w:rPr>
          <w:rFonts w:cstheme="minorHAnsi"/>
          <w:color w:val="000000" w:themeColor="text1"/>
        </w:rPr>
        <w:lastRenderedPageBreak/>
        <w:t>I dipartimenti possono essere di tipo strutturale o funzionale a seconda che prevalgano l’aspetto dell’organizzazione e della gestione o, altrimenti, esigenze di carattere professionale e tecnico connesse alla presa in carico complessiva delle esigenze cliniche dell’assistito.</w:t>
      </w:r>
    </w:p>
    <w:p w14:paraId="5FB21D0C"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301CF33F" w14:textId="2E7BD549"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Il modello di rete ospedaliera previsto dal P.S.S.R. e dalle D.G.R. n. 1-600 del 19.11.2014, come integrata con D.G.R. n. 1-924 del 23.01.2015, nonché dalla D.G.R. n. 7 – 1492 del 12.06.2020 e successivi provvedimenti di rimodulazione, prevede che i dipartimenti ospedalieri, ove necessario per favorire la gestione integrata di attività, siano definiti in ambito interaziendale, mediante accordi tra le Aziende coinvolte.</w:t>
      </w:r>
    </w:p>
    <w:p w14:paraId="16BC41EF"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61AC8FDA" w14:textId="1685668F"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L’attività dell’Azienda, in continuo divenire per mantenersi adeguata al contesto e adattarsi al futuro, necessita inoltre di utilizzare, in modo sistematico, ulteriori e innovative forme di aggregazione delle competenze con carattere permanente o temporaneo:</w:t>
      </w:r>
    </w:p>
    <w:p w14:paraId="3417817A" w14:textId="77777777"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aree organizzative, di degenza o di servizi, per l’aggregazione di attività di degenza o supporto a livello, di norma, intra dipartimentale, per rispondere a esigenze di coordinamento stabile, finalizzate a potenziare la risposta, dal punto di vista dell’organizzazione e della gestione, alle esigenze assistenziali;</w:t>
      </w:r>
    </w:p>
    <w:p w14:paraId="04CEF2A6" w14:textId="77777777" w:rsidR="0083232E" w:rsidRPr="00A06C9E" w:rsidRDefault="0083232E" w:rsidP="004407CE">
      <w:pPr>
        <w:pStyle w:val="Paragrafoelenco"/>
        <w:numPr>
          <w:ilvl w:val="0"/>
          <w:numId w:val="32"/>
        </w:numPr>
        <w:autoSpaceDE w:val="0"/>
        <w:autoSpaceDN w:val="0"/>
        <w:adjustRightInd w:val="0"/>
        <w:spacing w:after="0"/>
        <w:jc w:val="both"/>
        <w:rPr>
          <w:rFonts w:cstheme="minorHAnsi"/>
          <w:color w:val="000000" w:themeColor="text1"/>
        </w:rPr>
      </w:pPr>
      <w:r w:rsidRPr="00A06C9E">
        <w:rPr>
          <w:rFonts w:cstheme="minorHAnsi"/>
          <w:color w:val="000000" w:themeColor="text1"/>
        </w:rPr>
        <w:t>gruppi di Progetto, quali aggregazioni di articolazioni aziendali, finalizzate a realizzare obiettivi specifici definiti nel relativo atto istitutivo</w:t>
      </w:r>
      <w:r w:rsidR="00C502B2" w:rsidRPr="00A06C9E">
        <w:rPr>
          <w:rFonts w:cstheme="minorHAnsi"/>
          <w:color w:val="000000" w:themeColor="text1"/>
        </w:rPr>
        <w:t>;</w:t>
      </w:r>
    </w:p>
    <w:p w14:paraId="123F8F2B" w14:textId="69A97B8E" w:rsidR="00C502B2" w:rsidRPr="00A06C9E" w:rsidRDefault="00C502B2" w:rsidP="004407CE">
      <w:pPr>
        <w:pStyle w:val="Paragrafoelenco"/>
        <w:numPr>
          <w:ilvl w:val="0"/>
          <w:numId w:val="32"/>
        </w:numPr>
        <w:autoSpaceDE w:val="0"/>
        <w:autoSpaceDN w:val="0"/>
        <w:adjustRightInd w:val="0"/>
        <w:spacing w:after="0"/>
        <w:ind w:left="357" w:hanging="357"/>
        <w:contextualSpacing w:val="0"/>
        <w:jc w:val="both"/>
        <w:rPr>
          <w:rFonts w:cstheme="minorHAnsi"/>
          <w:color w:val="000000" w:themeColor="text1"/>
        </w:rPr>
      </w:pPr>
      <w:r w:rsidRPr="00A06C9E">
        <w:rPr>
          <w:rFonts w:cstheme="minorHAnsi"/>
          <w:color w:val="000000" w:themeColor="text1"/>
        </w:rPr>
        <w:t>task force per la realizzazione di obiettivi circoscritti, in un ambito temporale ben definito e solitamente di breve durata.</w:t>
      </w:r>
    </w:p>
    <w:p w14:paraId="74E53016"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0232EFB7" w14:textId="77777777" w:rsidR="003221C9" w:rsidRPr="00A06C9E" w:rsidRDefault="003221C9" w:rsidP="007F6F30">
      <w:pPr>
        <w:autoSpaceDE w:val="0"/>
        <w:autoSpaceDN w:val="0"/>
        <w:adjustRightInd w:val="0"/>
        <w:spacing w:after="0"/>
        <w:ind w:firstLine="709"/>
        <w:jc w:val="both"/>
        <w:rPr>
          <w:rFonts w:cstheme="minorHAnsi"/>
          <w:color w:val="000000" w:themeColor="text1"/>
        </w:rPr>
      </w:pPr>
    </w:p>
    <w:p w14:paraId="25F5ED33" w14:textId="4693A848" w:rsidR="00A2210F" w:rsidRPr="00A06C9E" w:rsidRDefault="00A2210F"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L’organigramma che segue (</w:t>
      </w:r>
      <w:r w:rsidR="003221C9" w:rsidRPr="00A06C9E">
        <w:rPr>
          <w:rFonts w:cstheme="minorHAnsi"/>
          <w:i/>
          <w:color w:val="000000" w:themeColor="text1"/>
          <w:spacing w:val="-1"/>
        </w:rPr>
        <w:fldChar w:fldCharType="begin"/>
      </w:r>
      <w:r w:rsidR="003221C9" w:rsidRPr="00A06C9E">
        <w:rPr>
          <w:rFonts w:cstheme="minorHAnsi"/>
          <w:i/>
          <w:color w:val="000000" w:themeColor="text1"/>
        </w:rPr>
        <w:instrText xml:space="preserve"> REF _Ref156385188 \h </w:instrText>
      </w:r>
      <w:r w:rsidR="003221C9" w:rsidRPr="00A06C9E">
        <w:rPr>
          <w:rFonts w:cstheme="minorHAnsi"/>
          <w:i/>
          <w:color w:val="000000" w:themeColor="text1"/>
          <w:spacing w:val="-1"/>
        </w:rPr>
        <w:instrText xml:space="preserve"> \* MERGEFORMAT </w:instrText>
      </w:r>
      <w:r w:rsidR="003221C9" w:rsidRPr="00A06C9E">
        <w:rPr>
          <w:rFonts w:cstheme="minorHAnsi"/>
          <w:i/>
          <w:color w:val="000000" w:themeColor="text1"/>
          <w:spacing w:val="-1"/>
        </w:rPr>
      </w:r>
      <w:r w:rsidR="003221C9" w:rsidRPr="00A06C9E">
        <w:rPr>
          <w:rFonts w:cstheme="minorHAnsi"/>
          <w:i/>
          <w:color w:val="000000" w:themeColor="text1"/>
          <w:spacing w:val="-1"/>
        </w:rPr>
        <w:fldChar w:fldCharType="separate"/>
      </w:r>
      <w:r w:rsidR="001C5CF1" w:rsidRPr="001C5CF1">
        <w:rPr>
          <w:i/>
        </w:rPr>
        <w:t xml:space="preserve">Figura </w:t>
      </w:r>
      <w:r w:rsidR="001C5CF1" w:rsidRPr="001C5CF1">
        <w:rPr>
          <w:i/>
          <w:noProof/>
        </w:rPr>
        <w:t>10</w:t>
      </w:r>
      <w:r w:rsidR="003221C9" w:rsidRPr="00A06C9E">
        <w:rPr>
          <w:rFonts w:cstheme="minorHAnsi"/>
          <w:i/>
          <w:color w:val="000000" w:themeColor="text1"/>
          <w:spacing w:val="-1"/>
        </w:rPr>
        <w:fldChar w:fldCharType="end"/>
      </w:r>
      <w:r w:rsidR="003221C9" w:rsidRPr="00A06C9E">
        <w:rPr>
          <w:rFonts w:cstheme="minorHAnsi"/>
          <w:color w:val="000000" w:themeColor="text1"/>
          <w:spacing w:val="-1"/>
        </w:rPr>
        <w:t xml:space="preserve"> </w:t>
      </w:r>
      <w:r w:rsidRPr="00A06C9E">
        <w:rPr>
          <w:rFonts w:cstheme="minorHAnsi"/>
          <w:color w:val="000000" w:themeColor="text1"/>
          <w:spacing w:val="-1"/>
        </w:rPr>
        <w:t xml:space="preserve">nella pagina successiva) </w:t>
      </w:r>
      <w:r w:rsidRPr="00A06C9E">
        <w:rPr>
          <w:rFonts w:cstheme="minorHAnsi"/>
          <w:color w:val="000000" w:themeColor="text1"/>
        </w:rPr>
        <w:t>illustra l’assetto organizzativo dell’Azienda.</w:t>
      </w:r>
    </w:p>
    <w:p w14:paraId="3992ED8A" w14:textId="497AA827" w:rsidR="0083232E" w:rsidRPr="00A06C9E" w:rsidRDefault="0083232E" w:rsidP="007F6F30">
      <w:pPr>
        <w:pStyle w:val="Rientrocorpodeltesto2"/>
        <w:spacing w:line="276" w:lineRule="auto"/>
        <w:ind w:left="0"/>
        <w:jc w:val="both"/>
        <w:rPr>
          <w:rFonts w:asciiTheme="minorHAnsi" w:hAnsiTheme="minorHAnsi" w:cstheme="minorHAnsi"/>
          <w:color w:val="000000" w:themeColor="text1"/>
          <w:spacing w:val="-1"/>
        </w:rPr>
        <w:sectPr w:rsidR="0083232E" w:rsidRPr="00A06C9E" w:rsidSect="00330C32">
          <w:footerReference w:type="even" r:id="rId24"/>
          <w:footerReference w:type="default" r:id="rId25"/>
          <w:pgSz w:w="11920" w:h="16860"/>
          <w:pgMar w:top="737" w:right="794" w:bottom="737" w:left="794" w:header="284" w:footer="510" w:gutter="0"/>
          <w:cols w:space="720"/>
          <w:noEndnote/>
          <w:docGrid w:linePitch="299"/>
        </w:sectPr>
      </w:pPr>
    </w:p>
    <w:p w14:paraId="737AEB99" w14:textId="6FA21393" w:rsidR="003221C9" w:rsidRPr="00A06C9E" w:rsidRDefault="003221C9" w:rsidP="003221C9">
      <w:pPr>
        <w:pStyle w:val="Didascalia"/>
        <w:jc w:val="both"/>
      </w:pPr>
      <w:bookmarkStart w:id="11" w:name="_Ref156385188"/>
      <w:r w:rsidRPr="00A06C9E">
        <w:lastRenderedPageBreak/>
        <w:t xml:space="preserve">Figura </w:t>
      </w:r>
      <w:r w:rsidR="00DA4C6A">
        <w:fldChar w:fldCharType="begin"/>
      </w:r>
      <w:r w:rsidR="00DA4C6A">
        <w:instrText xml:space="preserve"> SEQ Figura \* ARABIC </w:instrText>
      </w:r>
      <w:r w:rsidR="00DA4C6A">
        <w:fldChar w:fldCharType="separate"/>
      </w:r>
      <w:r w:rsidR="001C5CF1">
        <w:rPr>
          <w:noProof/>
        </w:rPr>
        <w:t>10</w:t>
      </w:r>
      <w:r w:rsidR="00DA4C6A">
        <w:rPr>
          <w:noProof/>
        </w:rPr>
        <w:fldChar w:fldCharType="end"/>
      </w:r>
      <w:bookmarkEnd w:id="11"/>
      <w:r w:rsidRPr="00A06C9E">
        <w:t xml:space="preserve"> Organigramma Aziendale</w:t>
      </w:r>
    </w:p>
    <w:p w14:paraId="54AF9F8C" w14:textId="77777777" w:rsidR="0083232E" w:rsidRPr="00A06C9E" w:rsidRDefault="0083232E" w:rsidP="003221C9">
      <w:pPr>
        <w:pStyle w:val="Rientrocorpodeltesto2"/>
        <w:spacing w:line="276" w:lineRule="auto"/>
        <w:ind w:left="0"/>
        <w:jc w:val="center"/>
        <w:rPr>
          <w:rFonts w:asciiTheme="minorHAnsi" w:hAnsiTheme="minorHAnsi" w:cstheme="minorHAnsi"/>
          <w:color w:val="000000" w:themeColor="text1"/>
          <w:spacing w:val="-1"/>
          <w:sz w:val="22"/>
          <w:szCs w:val="22"/>
        </w:rPr>
        <w:sectPr w:rsidR="0083232E" w:rsidRPr="00A06C9E" w:rsidSect="003221C9">
          <w:pgSz w:w="16840" w:h="11907" w:orient="landscape" w:code="9"/>
          <w:pgMar w:top="567" w:right="454" w:bottom="567" w:left="454" w:header="0" w:footer="0" w:gutter="0"/>
          <w:cols w:space="720"/>
          <w:noEndnote/>
        </w:sectPr>
      </w:pPr>
      <w:r w:rsidRPr="00A06C9E">
        <w:rPr>
          <w:rFonts w:asciiTheme="minorHAnsi" w:hAnsiTheme="minorHAnsi" w:cstheme="minorHAnsi"/>
          <w:noProof/>
          <w:color w:val="000000" w:themeColor="text1"/>
          <w:spacing w:val="-1"/>
          <w:sz w:val="22"/>
          <w:szCs w:val="22"/>
        </w:rPr>
        <w:drawing>
          <wp:inline distT="0" distB="0" distL="0" distR="0" wp14:anchorId="6213485F" wp14:editId="437FDFEA">
            <wp:extent cx="9448800" cy="6672339"/>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68117" cy="6685980"/>
                    </a:xfrm>
                    <a:prstGeom prst="rect">
                      <a:avLst/>
                    </a:prstGeom>
                    <a:noFill/>
                    <a:ln>
                      <a:noFill/>
                    </a:ln>
                  </pic:spPr>
                </pic:pic>
              </a:graphicData>
            </a:graphic>
          </wp:inline>
        </w:drawing>
      </w:r>
    </w:p>
    <w:p w14:paraId="7088A495" w14:textId="77777777"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lastRenderedPageBreak/>
        <w:t xml:space="preserve">L’attività di assistenza e cura si realizza attraverso la partecipazione delle professioni che agiscono a diretto contatto con il paziente e di quelle che, con pari dignità, forniscono le prestazioni e i prodotti o servizi intermedi, necessari all’attività delle prime. Di conseguenza l’Azienda cura e valorizza modalità di lavoro </w:t>
      </w:r>
      <w:proofErr w:type="spellStart"/>
      <w:r w:rsidRPr="00A06C9E">
        <w:rPr>
          <w:rFonts w:cstheme="minorHAnsi"/>
          <w:color w:val="000000" w:themeColor="text1"/>
        </w:rPr>
        <w:t>multiprofessionali</w:t>
      </w:r>
      <w:proofErr w:type="spellEnd"/>
      <w:r w:rsidRPr="00A06C9E">
        <w:rPr>
          <w:rFonts w:cstheme="minorHAnsi"/>
          <w:color w:val="000000" w:themeColor="text1"/>
        </w:rPr>
        <w:t xml:space="preserve"> e multidisciplinari, favorisce una cultura organizzativa che ha come valori centrali la partecipazione e la collegialità nell’assunzione delle decisioni che riguardano le tipologie e le modalità di erogazione delle prestazioni sanitarie, ponendo il paziente e i suoi bisogni a riferimento dell’attività dei professionisti e delle attenzioni dell’organizzazione nel suo complesso.</w:t>
      </w:r>
      <w:r w:rsidR="00477D13" w:rsidRPr="00A06C9E">
        <w:rPr>
          <w:rFonts w:cstheme="minorHAnsi"/>
          <w:color w:val="000000" w:themeColor="text1"/>
        </w:rPr>
        <w:t xml:space="preserve"> </w:t>
      </w:r>
    </w:p>
    <w:p w14:paraId="4DEEF4C3" w14:textId="7C063E23" w:rsidR="0083232E" w:rsidRPr="00A06C9E" w:rsidRDefault="0083232E"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Le modalità di identificazione delle diverse articolazioni organizzative (dipartimenti, strutture complesse e</w:t>
      </w:r>
      <w:r w:rsidR="005042FE">
        <w:rPr>
          <w:rFonts w:cstheme="minorHAnsi"/>
          <w:color w:val="000000" w:themeColor="text1"/>
        </w:rPr>
        <w:t xml:space="preserve"> </w:t>
      </w:r>
      <w:r w:rsidRPr="00A06C9E">
        <w:rPr>
          <w:rFonts w:cstheme="minorHAnsi"/>
          <w:color w:val="000000" w:themeColor="text1"/>
        </w:rPr>
        <w:t>semplici, funzioni) e i criteri per la loro istituzione, l’esplicitazione del loro livello di autonomia gestionale e tecnico professionale, i ruoli e le responsabilità associate, sono definite nell’Atto Aziendale e nel Piano di organizzazione aziendale</w:t>
      </w:r>
      <w:r w:rsidRPr="00B97EDE">
        <w:rPr>
          <w:rStyle w:val="Rimandonotaapidipagina"/>
          <w:rFonts w:cstheme="minorHAnsi"/>
        </w:rPr>
        <w:footnoteReference w:id="101"/>
      </w:r>
      <w:r w:rsidRPr="00A06C9E">
        <w:rPr>
          <w:rFonts w:cstheme="minorHAnsi"/>
          <w:color w:val="000000" w:themeColor="text1"/>
        </w:rPr>
        <w:t>.</w:t>
      </w:r>
    </w:p>
    <w:p w14:paraId="7E88CD1B" w14:textId="77777777" w:rsidR="0074516F" w:rsidRPr="00A06C9E" w:rsidRDefault="0074516F" w:rsidP="007F6F30">
      <w:pPr>
        <w:widowControl w:val="0"/>
        <w:tabs>
          <w:tab w:val="left" w:pos="460"/>
        </w:tabs>
        <w:autoSpaceDE w:val="0"/>
        <w:autoSpaceDN w:val="0"/>
        <w:adjustRightInd w:val="0"/>
        <w:spacing w:after="0"/>
        <w:ind w:firstLine="709"/>
        <w:jc w:val="both"/>
        <w:rPr>
          <w:rFonts w:cstheme="minorHAnsi"/>
          <w:color w:val="000000" w:themeColor="text1"/>
          <w:spacing w:val="-1"/>
        </w:rPr>
      </w:pPr>
    </w:p>
    <w:p w14:paraId="507C9153" w14:textId="46E37242" w:rsidR="006A67AB" w:rsidRPr="00A06C9E" w:rsidRDefault="003B4093" w:rsidP="007F6F30">
      <w:pPr>
        <w:widowControl w:val="0"/>
        <w:tabs>
          <w:tab w:val="left" w:pos="460"/>
        </w:tabs>
        <w:autoSpaceDE w:val="0"/>
        <w:autoSpaceDN w:val="0"/>
        <w:adjustRightInd w:val="0"/>
        <w:spacing w:after="0"/>
        <w:ind w:firstLine="709"/>
        <w:jc w:val="both"/>
        <w:rPr>
          <w:rFonts w:cstheme="minorHAnsi"/>
          <w:color w:val="000000" w:themeColor="text1"/>
          <w:spacing w:val="-1"/>
        </w:rPr>
      </w:pPr>
      <w:r w:rsidRPr="00A06C9E">
        <w:rPr>
          <w:rFonts w:cstheme="minorHAnsi"/>
          <w:color w:val="000000" w:themeColor="text1"/>
          <w:spacing w:val="-1"/>
        </w:rPr>
        <w:t>Al 31</w:t>
      </w:r>
      <w:r w:rsidR="00264A3F" w:rsidRPr="00A06C9E">
        <w:rPr>
          <w:rFonts w:cstheme="minorHAnsi"/>
          <w:color w:val="000000" w:themeColor="text1"/>
          <w:spacing w:val="-1"/>
        </w:rPr>
        <w:t xml:space="preserve"> dicembre </w:t>
      </w:r>
      <w:r w:rsidRPr="00A06C9E">
        <w:rPr>
          <w:rFonts w:cstheme="minorHAnsi"/>
          <w:color w:val="000000" w:themeColor="text1"/>
          <w:spacing w:val="-1"/>
        </w:rPr>
        <w:t>2023 i dipendenti dell’AO erano 2</w:t>
      </w:r>
      <w:r w:rsidR="00AA2CB4" w:rsidRPr="00A06C9E">
        <w:rPr>
          <w:rFonts w:cstheme="minorHAnsi"/>
          <w:color w:val="000000" w:themeColor="text1"/>
          <w:spacing w:val="-1"/>
        </w:rPr>
        <w:t>.</w:t>
      </w:r>
      <w:r w:rsidRPr="00A06C9E">
        <w:rPr>
          <w:rFonts w:cstheme="minorHAnsi"/>
          <w:color w:val="000000" w:themeColor="text1"/>
          <w:spacing w:val="-1"/>
        </w:rPr>
        <w:t>35</w:t>
      </w:r>
      <w:r w:rsidR="007A58B6" w:rsidRPr="00A06C9E">
        <w:rPr>
          <w:rFonts w:cstheme="minorHAnsi"/>
          <w:color w:val="000000" w:themeColor="text1"/>
          <w:spacing w:val="-1"/>
        </w:rPr>
        <w:t>2</w:t>
      </w:r>
      <w:r w:rsidRPr="00A06C9E">
        <w:rPr>
          <w:rFonts w:cstheme="minorHAnsi"/>
          <w:color w:val="000000" w:themeColor="text1"/>
          <w:spacing w:val="-1"/>
        </w:rPr>
        <w:t>.</w:t>
      </w:r>
    </w:p>
    <w:p w14:paraId="4AD11371" w14:textId="469BB1A9" w:rsidR="0074516F" w:rsidRPr="00A06C9E" w:rsidRDefault="0074516F" w:rsidP="0074516F">
      <w:pPr>
        <w:pStyle w:val="Didascalia"/>
        <w:rPr>
          <w:rFonts w:eastAsia="Times New Roman" w:cstheme="minorHAnsi"/>
          <w:b w:val="0"/>
          <w:color w:val="000000"/>
          <w:sz w:val="20"/>
          <w:szCs w:val="20"/>
          <w:lang w:eastAsia="it-IT"/>
        </w:rPr>
      </w:pPr>
      <w:r w:rsidRPr="00A06C9E">
        <w:t xml:space="preserve">Tabella </w:t>
      </w:r>
      <w:r w:rsidR="00DA4C6A">
        <w:fldChar w:fldCharType="begin"/>
      </w:r>
      <w:r w:rsidR="00DA4C6A">
        <w:instrText xml:space="preserve"> SEQ Tabella \* ARABIC </w:instrText>
      </w:r>
      <w:r w:rsidR="00DA4C6A">
        <w:fldChar w:fldCharType="separate"/>
      </w:r>
      <w:r w:rsidR="001C5CF1">
        <w:rPr>
          <w:noProof/>
        </w:rPr>
        <w:t>10</w:t>
      </w:r>
      <w:r w:rsidR="00DA4C6A">
        <w:rPr>
          <w:noProof/>
        </w:rPr>
        <w:fldChar w:fldCharType="end"/>
      </w:r>
      <w:r w:rsidRPr="00A06C9E">
        <w:t xml:space="preserve"> Dati relativi al personale dipendente per categoria e tipologia contrattuale suddivisi per genere e fasce di età anagrafica al 31.12.2023</w:t>
      </w:r>
    </w:p>
    <w:tbl>
      <w:tblPr>
        <w:tblW w:w="5000" w:type="pct"/>
        <w:tblCellMar>
          <w:left w:w="70" w:type="dxa"/>
          <w:right w:w="70" w:type="dxa"/>
        </w:tblCellMar>
        <w:tblLook w:val="04A0" w:firstRow="1" w:lastRow="0" w:firstColumn="1" w:lastColumn="0" w:noHBand="0" w:noVBand="1"/>
      </w:tblPr>
      <w:tblGrid>
        <w:gridCol w:w="2547"/>
        <w:gridCol w:w="776"/>
        <w:gridCol w:w="775"/>
        <w:gridCol w:w="775"/>
        <w:gridCol w:w="775"/>
        <w:gridCol w:w="779"/>
        <w:gridCol w:w="775"/>
        <w:gridCol w:w="775"/>
        <w:gridCol w:w="775"/>
        <w:gridCol w:w="775"/>
        <w:gridCol w:w="781"/>
      </w:tblGrid>
      <w:tr w:rsidR="007A58B6" w:rsidRPr="00A06C9E" w14:paraId="0EA06AB3" w14:textId="77777777" w:rsidTr="006A67AB">
        <w:trPr>
          <w:trHeight w:val="397"/>
        </w:trPr>
        <w:tc>
          <w:tcPr>
            <w:tcW w:w="1235"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579D1208" w14:textId="77777777" w:rsidR="007A58B6" w:rsidRPr="00A06C9E" w:rsidRDefault="007A58B6" w:rsidP="00B71EA3">
            <w:pPr>
              <w:spacing w:after="0" w:line="240" w:lineRule="auto"/>
              <w:rPr>
                <w:rFonts w:eastAsia="Times New Roman" w:cstheme="minorHAnsi"/>
                <w:b/>
                <w:iCs/>
                <w:color w:val="000000"/>
                <w:lang w:eastAsia="it-IT"/>
              </w:rPr>
            </w:pPr>
            <w:r w:rsidRPr="00A06C9E">
              <w:rPr>
                <w:rFonts w:eastAsia="Times New Roman" w:cstheme="minorHAnsi"/>
                <w:b/>
                <w:iCs/>
                <w:color w:val="000000"/>
                <w:lang w:eastAsia="it-IT"/>
              </w:rPr>
              <w:t>Inquadramento</w:t>
            </w:r>
          </w:p>
        </w:tc>
        <w:tc>
          <w:tcPr>
            <w:tcW w:w="1882"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3FC990AD" w14:textId="177AB29B" w:rsidR="007A58B6" w:rsidRPr="00A06C9E" w:rsidRDefault="00B70D4F" w:rsidP="00B71EA3">
            <w:pPr>
              <w:spacing w:after="0" w:line="240" w:lineRule="auto"/>
              <w:jc w:val="center"/>
              <w:rPr>
                <w:rFonts w:eastAsia="Times New Roman" w:cstheme="minorHAnsi"/>
                <w:b/>
                <w:iCs/>
                <w:color w:val="000000"/>
                <w:lang w:eastAsia="it-IT"/>
              </w:rPr>
            </w:pPr>
            <w:r w:rsidRPr="00A06C9E">
              <w:rPr>
                <w:rFonts w:eastAsia="Times New Roman" w:cstheme="minorHAnsi"/>
                <w:b/>
                <w:iCs/>
                <w:color w:val="000000"/>
                <w:lang w:eastAsia="it-IT"/>
              </w:rPr>
              <w:t>Donne</w:t>
            </w:r>
          </w:p>
        </w:tc>
        <w:tc>
          <w:tcPr>
            <w:tcW w:w="1883"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2C01989" w14:textId="7FC8E9A3" w:rsidR="007A58B6" w:rsidRPr="00A06C9E" w:rsidRDefault="00B70D4F" w:rsidP="00B71EA3">
            <w:pPr>
              <w:spacing w:after="0" w:line="240" w:lineRule="auto"/>
              <w:jc w:val="center"/>
              <w:rPr>
                <w:rFonts w:eastAsia="Times New Roman" w:cstheme="minorHAnsi"/>
                <w:b/>
                <w:iCs/>
                <w:color w:val="000000"/>
                <w:lang w:eastAsia="it-IT"/>
              </w:rPr>
            </w:pPr>
            <w:r w:rsidRPr="00A06C9E">
              <w:rPr>
                <w:rFonts w:eastAsia="Times New Roman" w:cstheme="minorHAnsi"/>
                <w:b/>
                <w:iCs/>
                <w:color w:val="000000"/>
                <w:lang w:eastAsia="it-IT"/>
              </w:rPr>
              <w:t>Uomini</w:t>
            </w:r>
          </w:p>
        </w:tc>
      </w:tr>
      <w:tr w:rsidR="0074516F" w:rsidRPr="00A06C9E" w14:paraId="07725004"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noWrap/>
            <w:vAlign w:val="center"/>
            <w:hideMark/>
          </w:tcPr>
          <w:p w14:paraId="3B2A04E8" w14:textId="77777777" w:rsidR="007A58B6" w:rsidRPr="00A06C9E" w:rsidRDefault="007A58B6" w:rsidP="00B71EA3">
            <w:pPr>
              <w:spacing w:after="0" w:line="240" w:lineRule="auto"/>
              <w:rPr>
                <w:rFonts w:eastAsia="Times New Roman" w:cstheme="minorHAnsi"/>
                <w:b/>
                <w:color w:val="000000"/>
                <w:lang w:eastAsia="it-IT"/>
              </w:rPr>
            </w:pPr>
            <w:r w:rsidRPr="00A06C9E">
              <w:rPr>
                <w:rFonts w:eastAsia="Times New Roman" w:cstheme="minorHAnsi"/>
                <w:b/>
                <w:color w:val="000000"/>
                <w:lang w:eastAsia="it-IT"/>
              </w:rPr>
              <w:t>Tot. 2352</w:t>
            </w:r>
          </w:p>
        </w:tc>
        <w:tc>
          <w:tcPr>
            <w:tcW w:w="376" w:type="pct"/>
            <w:tcBorders>
              <w:top w:val="nil"/>
              <w:left w:val="nil"/>
              <w:bottom w:val="single" w:sz="4" w:space="0" w:color="auto"/>
              <w:right w:val="single" w:sz="4" w:space="0" w:color="auto"/>
            </w:tcBorders>
            <w:shd w:val="clear" w:color="auto" w:fill="auto"/>
            <w:noWrap/>
            <w:vAlign w:val="center"/>
            <w:hideMark/>
          </w:tcPr>
          <w:p w14:paraId="560B14BE"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&lt;= 30</w:t>
            </w:r>
          </w:p>
        </w:tc>
        <w:tc>
          <w:tcPr>
            <w:tcW w:w="376" w:type="pct"/>
            <w:tcBorders>
              <w:top w:val="nil"/>
              <w:left w:val="nil"/>
              <w:bottom w:val="single" w:sz="4" w:space="0" w:color="auto"/>
              <w:right w:val="single" w:sz="4" w:space="0" w:color="auto"/>
            </w:tcBorders>
            <w:shd w:val="clear" w:color="auto" w:fill="auto"/>
            <w:noWrap/>
            <w:vAlign w:val="center"/>
            <w:hideMark/>
          </w:tcPr>
          <w:p w14:paraId="02279C69"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31 - 40</w:t>
            </w:r>
          </w:p>
        </w:tc>
        <w:tc>
          <w:tcPr>
            <w:tcW w:w="376" w:type="pct"/>
            <w:tcBorders>
              <w:top w:val="nil"/>
              <w:left w:val="nil"/>
              <w:bottom w:val="single" w:sz="4" w:space="0" w:color="auto"/>
              <w:right w:val="single" w:sz="4" w:space="0" w:color="auto"/>
            </w:tcBorders>
            <w:shd w:val="clear" w:color="auto" w:fill="auto"/>
            <w:noWrap/>
            <w:vAlign w:val="center"/>
            <w:hideMark/>
          </w:tcPr>
          <w:p w14:paraId="44A82463"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41 - 50</w:t>
            </w:r>
          </w:p>
        </w:tc>
        <w:tc>
          <w:tcPr>
            <w:tcW w:w="376" w:type="pct"/>
            <w:tcBorders>
              <w:top w:val="nil"/>
              <w:left w:val="nil"/>
              <w:bottom w:val="single" w:sz="4" w:space="0" w:color="auto"/>
              <w:right w:val="single" w:sz="4" w:space="0" w:color="auto"/>
            </w:tcBorders>
            <w:shd w:val="clear" w:color="auto" w:fill="auto"/>
            <w:noWrap/>
            <w:vAlign w:val="center"/>
            <w:hideMark/>
          </w:tcPr>
          <w:p w14:paraId="0188C54F"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51 - 60</w:t>
            </w:r>
          </w:p>
        </w:tc>
        <w:tc>
          <w:tcPr>
            <w:tcW w:w="376" w:type="pct"/>
            <w:tcBorders>
              <w:top w:val="nil"/>
              <w:left w:val="nil"/>
              <w:bottom w:val="single" w:sz="4" w:space="0" w:color="auto"/>
              <w:right w:val="single" w:sz="12" w:space="0" w:color="auto"/>
            </w:tcBorders>
            <w:shd w:val="clear" w:color="auto" w:fill="auto"/>
            <w:noWrap/>
            <w:vAlign w:val="center"/>
            <w:hideMark/>
          </w:tcPr>
          <w:p w14:paraId="77061BEC"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&gt; 60</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406A1DBA"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&lt;= 30</w:t>
            </w:r>
          </w:p>
        </w:tc>
        <w:tc>
          <w:tcPr>
            <w:tcW w:w="376" w:type="pct"/>
            <w:tcBorders>
              <w:top w:val="nil"/>
              <w:left w:val="nil"/>
              <w:bottom w:val="single" w:sz="4" w:space="0" w:color="auto"/>
              <w:right w:val="single" w:sz="4" w:space="0" w:color="auto"/>
            </w:tcBorders>
            <w:shd w:val="clear" w:color="auto" w:fill="auto"/>
            <w:noWrap/>
            <w:vAlign w:val="center"/>
            <w:hideMark/>
          </w:tcPr>
          <w:p w14:paraId="42034AA7"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31 - 40</w:t>
            </w:r>
          </w:p>
        </w:tc>
        <w:tc>
          <w:tcPr>
            <w:tcW w:w="376" w:type="pct"/>
            <w:tcBorders>
              <w:top w:val="nil"/>
              <w:left w:val="nil"/>
              <w:bottom w:val="single" w:sz="4" w:space="0" w:color="auto"/>
              <w:right w:val="single" w:sz="4" w:space="0" w:color="auto"/>
            </w:tcBorders>
            <w:shd w:val="clear" w:color="auto" w:fill="auto"/>
            <w:noWrap/>
            <w:vAlign w:val="center"/>
            <w:hideMark/>
          </w:tcPr>
          <w:p w14:paraId="1353B998"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41 - 50</w:t>
            </w:r>
          </w:p>
        </w:tc>
        <w:tc>
          <w:tcPr>
            <w:tcW w:w="376" w:type="pct"/>
            <w:tcBorders>
              <w:top w:val="nil"/>
              <w:left w:val="nil"/>
              <w:bottom w:val="single" w:sz="4" w:space="0" w:color="auto"/>
              <w:right w:val="single" w:sz="4" w:space="0" w:color="auto"/>
            </w:tcBorders>
            <w:shd w:val="clear" w:color="auto" w:fill="auto"/>
            <w:noWrap/>
            <w:vAlign w:val="center"/>
            <w:hideMark/>
          </w:tcPr>
          <w:p w14:paraId="0E03B64B"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51 - 60</w:t>
            </w:r>
          </w:p>
        </w:tc>
        <w:tc>
          <w:tcPr>
            <w:tcW w:w="377" w:type="pct"/>
            <w:tcBorders>
              <w:top w:val="nil"/>
              <w:left w:val="nil"/>
              <w:bottom w:val="single" w:sz="4" w:space="0" w:color="auto"/>
              <w:right w:val="single" w:sz="4" w:space="0" w:color="auto"/>
            </w:tcBorders>
            <w:shd w:val="clear" w:color="auto" w:fill="auto"/>
            <w:noWrap/>
            <w:vAlign w:val="center"/>
            <w:hideMark/>
          </w:tcPr>
          <w:p w14:paraId="3F7505F5" w14:textId="77777777" w:rsidR="007A58B6" w:rsidRPr="00A06C9E" w:rsidRDefault="007A58B6" w:rsidP="00B71EA3">
            <w:pPr>
              <w:spacing w:after="0" w:line="240" w:lineRule="auto"/>
              <w:jc w:val="center"/>
              <w:rPr>
                <w:rFonts w:eastAsia="Times New Roman" w:cstheme="minorHAnsi"/>
                <w:color w:val="000000"/>
                <w:sz w:val="20"/>
                <w:szCs w:val="20"/>
                <w:lang w:eastAsia="it-IT"/>
              </w:rPr>
            </w:pPr>
            <w:r w:rsidRPr="00A06C9E">
              <w:rPr>
                <w:rFonts w:eastAsia="Times New Roman" w:cstheme="minorHAnsi"/>
                <w:color w:val="000000"/>
                <w:sz w:val="20"/>
                <w:szCs w:val="20"/>
                <w:lang w:eastAsia="it-IT"/>
              </w:rPr>
              <w:t>&gt; 60</w:t>
            </w:r>
          </w:p>
        </w:tc>
      </w:tr>
      <w:tr w:rsidR="0074516F" w:rsidRPr="00A06C9E" w14:paraId="4CB380EE"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744BE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medica SC</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391657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0BEF549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78BDE3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BD8F63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5D6B719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7DF1186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2542E96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300421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0BF394D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1AA1CFF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r>
      <w:tr w:rsidR="0074516F" w:rsidRPr="00A06C9E" w14:paraId="4F1B47B2"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D661AA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medica SS</w:t>
            </w:r>
          </w:p>
        </w:tc>
        <w:tc>
          <w:tcPr>
            <w:tcW w:w="376" w:type="pct"/>
            <w:tcBorders>
              <w:top w:val="nil"/>
              <w:left w:val="nil"/>
              <w:bottom w:val="single" w:sz="4" w:space="0" w:color="auto"/>
              <w:right w:val="single" w:sz="4" w:space="0" w:color="auto"/>
            </w:tcBorders>
            <w:shd w:val="clear" w:color="auto" w:fill="auto"/>
            <w:noWrap/>
            <w:vAlign w:val="center"/>
            <w:hideMark/>
          </w:tcPr>
          <w:p w14:paraId="7118691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508509B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1AD3D59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376" w:type="pct"/>
            <w:tcBorders>
              <w:top w:val="nil"/>
              <w:left w:val="nil"/>
              <w:bottom w:val="single" w:sz="4" w:space="0" w:color="auto"/>
              <w:right w:val="single" w:sz="4" w:space="0" w:color="auto"/>
            </w:tcBorders>
            <w:shd w:val="clear" w:color="auto" w:fill="auto"/>
            <w:noWrap/>
            <w:vAlign w:val="center"/>
            <w:hideMark/>
          </w:tcPr>
          <w:p w14:paraId="4BB6606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376" w:type="pct"/>
            <w:tcBorders>
              <w:top w:val="nil"/>
              <w:left w:val="nil"/>
              <w:bottom w:val="single" w:sz="4" w:space="0" w:color="auto"/>
              <w:right w:val="single" w:sz="12" w:space="0" w:color="auto"/>
            </w:tcBorders>
            <w:shd w:val="clear" w:color="auto" w:fill="auto"/>
            <w:noWrap/>
            <w:vAlign w:val="center"/>
            <w:hideMark/>
          </w:tcPr>
          <w:p w14:paraId="2E9CC84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4FBD01F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21026D2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7523338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376" w:type="pct"/>
            <w:tcBorders>
              <w:top w:val="nil"/>
              <w:left w:val="nil"/>
              <w:bottom w:val="single" w:sz="4" w:space="0" w:color="auto"/>
              <w:right w:val="single" w:sz="4" w:space="0" w:color="auto"/>
            </w:tcBorders>
            <w:shd w:val="clear" w:color="auto" w:fill="auto"/>
            <w:noWrap/>
            <w:vAlign w:val="center"/>
            <w:hideMark/>
          </w:tcPr>
          <w:p w14:paraId="627BEC1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377" w:type="pct"/>
            <w:tcBorders>
              <w:top w:val="nil"/>
              <w:left w:val="nil"/>
              <w:bottom w:val="single" w:sz="4" w:space="0" w:color="auto"/>
              <w:right w:val="single" w:sz="4" w:space="0" w:color="auto"/>
            </w:tcBorders>
            <w:shd w:val="clear" w:color="auto" w:fill="auto"/>
            <w:noWrap/>
            <w:vAlign w:val="center"/>
            <w:hideMark/>
          </w:tcPr>
          <w:p w14:paraId="471D6E3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r>
      <w:tr w:rsidR="0074516F" w:rsidRPr="00A06C9E" w14:paraId="6792C61E"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49A453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medica</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0D5E28B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04DF21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91</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94D39D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60</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22B1C78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27</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193F48D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2BDA946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B7B4E7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86</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47EF7E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34</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5F9921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40</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626569A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r>
      <w:tr w:rsidR="0074516F" w:rsidRPr="00A06C9E" w14:paraId="20211C48"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04C74B5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sanitaria SC</w:t>
            </w:r>
          </w:p>
        </w:tc>
        <w:tc>
          <w:tcPr>
            <w:tcW w:w="376" w:type="pct"/>
            <w:tcBorders>
              <w:top w:val="nil"/>
              <w:left w:val="nil"/>
              <w:bottom w:val="single" w:sz="4" w:space="0" w:color="auto"/>
              <w:right w:val="single" w:sz="4" w:space="0" w:color="auto"/>
            </w:tcBorders>
            <w:shd w:val="clear" w:color="auto" w:fill="auto"/>
            <w:noWrap/>
            <w:vAlign w:val="center"/>
            <w:hideMark/>
          </w:tcPr>
          <w:p w14:paraId="6CA0EA7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744EDB9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104B61D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36F42B5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12" w:space="0" w:color="auto"/>
            </w:tcBorders>
            <w:shd w:val="clear" w:color="auto" w:fill="auto"/>
            <w:noWrap/>
            <w:vAlign w:val="center"/>
            <w:hideMark/>
          </w:tcPr>
          <w:p w14:paraId="502EE2E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31C4546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53E7812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7352D82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auto"/>
            <w:noWrap/>
            <w:vAlign w:val="center"/>
            <w:hideMark/>
          </w:tcPr>
          <w:p w14:paraId="4C3A932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7" w:type="pct"/>
            <w:tcBorders>
              <w:top w:val="nil"/>
              <w:left w:val="nil"/>
              <w:bottom w:val="single" w:sz="4" w:space="0" w:color="auto"/>
              <w:right w:val="single" w:sz="4" w:space="0" w:color="auto"/>
            </w:tcBorders>
            <w:shd w:val="clear" w:color="auto" w:fill="auto"/>
            <w:noWrap/>
            <w:vAlign w:val="center"/>
            <w:hideMark/>
          </w:tcPr>
          <w:p w14:paraId="7E2D04E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16F" w:rsidRPr="00A06C9E" w14:paraId="57B01281"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146C96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sanitaria SS</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03A946B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009B8B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FFFF1B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8E9AE6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37D4C85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79157AB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8113CD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857918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3276628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02AD916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r>
      <w:tr w:rsidR="0074516F" w:rsidRPr="00A06C9E" w14:paraId="63A7C829"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8C2C2E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sanitaria</w:t>
            </w:r>
          </w:p>
        </w:tc>
        <w:tc>
          <w:tcPr>
            <w:tcW w:w="376" w:type="pct"/>
            <w:tcBorders>
              <w:top w:val="nil"/>
              <w:left w:val="nil"/>
              <w:bottom w:val="single" w:sz="4" w:space="0" w:color="auto"/>
              <w:right w:val="single" w:sz="4" w:space="0" w:color="auto"/>
            </w:tcBorders>
            <w:shd w:val="clear" w:color="auto" w:fill="auto"/>
            <w:noWrap/>
            <w:vAlign w:val="center"/>
            <w:hideMark/>
          </w:tcPr>
          <w:p w14:paraId="02BBA87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4" w:space="0" w:color="auto"/>
            </w:tcBorders>
            <w:shd w:val="clear" w:color="auto" w:fill="auto"/>
            <w:noWrap/>
            <w:vAlign w:val="center"/>
            <w:hideMark/>
          </w:tcPr>
          <w:p w14:paraId="743B2FA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376" w:type="pct"/>
            <w:tcBorders>
              <w:top w:val="nil"/>
              <w:left w:val="nil"/>
              <w:bottom w:val="single" w:sz="4" w:space="0" w:color="auto"/>
              <w:right w:val="single" w:sz="4" w:space="0" w:color="auto"/>
            </w:tcBorders>
            <w:shd w:val="clear" w:color="auto" w:fill="auto"/>
            <w:noWrap/>
            <w:vAlign w:val="center"/>
            <w:hideMark/>
          </w:tcPr>
          <w:p w14:paraId="1D9F0F2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376" w:type="pct"/>
            <w:tcBorders>
              <w:top w:val="nil"/>
              <w:left w:val="nil"/>
              <w:bottom w:val="single" w:sz="4" w:space="0" w:color="auto"/>
              <w:right w:val="single" w:sz="4" w:space="0" w:color="auto"/>
            </w:tcBorders>
            <w:shd w:val="clear" w:color="auto" w:fill="auto"/>
            <w:noWrap/>
            <w:vAlign w:val="center"/>
            <w:hideMark/>
          </w:tcPr>
          <w:p w14:paraId="7A14351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376" w:type="pct"/>
            <w:tcBorders>
              <w:top w:val="nil"/>
              <w:left w:val="nil"/>
              <w:bottom w:val="single" w:sz="4" w:space="0" w:color="auto"/>
              <w:right w:val="single" w:sz="12" w:space="0" w:color="auto"/>
            </w:tcBorders>
            <w:shd w:val="clear" w:color="auto" w:fill="auto"/>
            <w:noWrap/>
            <w:vAlign w:val="center"/>
            <w:hideMark/>
          </w:tcPr>
          <w:p w14:paraId="74456D7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26869F8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15A35B7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376" w:type="pct"/>
            <w:tcBorders>
              <w:top w:val="nil"/>
              <w:left w:val="nil"/>
              <w:bottom w:val="single" w:sz="4" w:space="0" w:color="auto"/>
              <w:right w:val="single" w:sz="4" w:space="0" w:color="auto"/>
            </w:tcBorders>
            <w:shd w:val="clear" w:color="auto" w:fill="auto"/>
            <w:noWrap/>
            <w:vAlign w:val="center"/>
            <w:hideMark/>
          </w:tcPr>
          <w:p w14:paraId="36F867A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4" w:space="0" w:color="auto"/>
            </w:tcBorders>
            <w:shd w:val="clear" w:color="auto" w:fill="auto"/>
            <w:noWrap/>
            <w:vAlign w:val="center"/>
            <w:hideMark/>
          </w:tcPr>
          <w:p w14:paraId="72AE3F5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377" w:type="pct"/>
            <w:tcBorders>
              <w:top w:val="nil"/>
              <w:left w:val="nil"/>
              <w:bottom w:val="single" w:sz="4" w:space="0" w:color="auto"/>
              <w:right w:val="single" w:sz="4" w:space="0" w:color="auto"/>
            </w:tcBorders>
            <w:shd w:val="clear" w:color="auto" w:fill="auto"/>
            <w:noWrap/>
            <w:vAlign w:val="center"/>
            <w:hideMark/>
          </w:tcPr>
          <w:p w14:paraId="21C0271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r>
      <w:tr w:rsidR="0074516F" w:rsidRPr="00A06C9E" w14:paraId="0C493FAB"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6B6B8F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funzioni locali SC</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AE1CC8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370C5E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8657E8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8B480D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6FBFE37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2F8635E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ACDD71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5C0C1A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ED2F88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5E94C4A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16F" w:rsidRPr="00A06C9E" w14:paraId="506863A5"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711C466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funzioni locali SS</w:t>
            </w:r>
          </w:p>
        </w:tc>
        <w:tc>
          <w:tcPr>
            <w:tcW w:w="376" w:type="pct"/>
            <w:tcBorders>
              <w:top w:val="nil"/>
              <w:left w:val="nil"/>
              <w:bottom w:val="single" w:sz="4" w:space="0" w:color="auto"/>
              <w:right w:val="single" w:sz="4" w:space="0" w:color="auto"/>
            </w:tcBorders>
            <w:shd w:val="clear" w:color="auto" w:fill="auto"/>
            <w:noWrap/>
            <w:vAlign w:val="center"/>
            <w:hideMark/>
          </w:tcPr>
          <w:p w14:paraId="64C5E1F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167AA70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7A65CF3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4" w:space="0" w:color="auto"/>
            </w:tcBorders>
            <w:shd w:val="clear" w:color="auto" w:fill="auto"/>
            <w:noWrap/>
            <w:vAlign w:val="center"/>
            <w:hideMark/>
          </w:tcPr>
          <w:p w14:paraId="2ECC5D5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12" w:space="0" w:color="auto"/>
            </w:tcBorders>
            <w:shd w:val="clear" w:color="auto" w:fill="auto"/>
            <w:noWrap/>
            <w:vAlign w:val="center"/>
            <w:hideMark/>
          </w:tcPr>
          <w:p w14:paraId="7126522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662BC50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383212A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74036A1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4209B5C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7" w:type="pct"/>
            <w:tcBorders>
              <w:top w:val="nil"/>
              <w:left w:val="nil"/>
              <w:bottom w:val="single" w:sz="4" w:space="0" w:color="auto"/>
              <w:right w:val="single" w:sz="4" w:space="0" w:color="auto"/>
            </w:tcBorders>
            <w:shd w:val="clear" w:color="auto" w:fill="auto"/>
            <w:noWrap/>
            <w:vAlign w:val="center"/>
            <w:hideMark/>
          </w:tcPr>
          <w:p w14:paraId="098F101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16F" w:rsidRPr="00A06C9E" w14:paraId="74744C52"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FC39A5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funzioni locali</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E05D16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040352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A445BA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B7E10B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3E54ACB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517235E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258AC7D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820822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22DFB3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690B602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16F" w:rsidRPr="00A06C9E" w14:paraId="3296BDB0"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2CA0E0A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sanitario incarico funzione</w:t>
            </w:r>
          </w:p>
        </w:tc>
        <w:tc>
          <w:tcPr>
            <w:tcW w:w="376" w:type="pct"/>
            <w:tcBorders>
              <w:top w:val="nil"/>
              <w:left w:val="nil"/>
              <w:bottom w:val="single" w:sz="4" w:space="0" w:color="auto"/>
              <w:right w:val="single" w:sz="4" w:space="0" w:color="auto"/>
            </w:tcBorders>
            <w:shd w:val="clear" w:color="auto" w:fill="auto"/>
            <w:noWrap/>
            <w:vAlign w:val="center"/>
            <w:hideMark/>
          </w:tcPr>
          <w:p w14:paraId="32D7FC2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22F0491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c>
          <w:tcPr>
            <w:tcW w:w="376" w:type="pct"/>
            <w:tcBorders>
              <w:top w:val="nil"/>
              <w:left w:val="nil"/>
              <w:bottom w:val="single" w:sz="4" w:space="0" w:color="auto"/>
              <w:right w:val="single" w:sz="4" w:space="0" w:color="auto"/>
            </w:tcBorders>
            <w:shd w:val="clear" w:color="auto" w:fill="auto"/>
            <w:noWrap/>
            <w:vAlign w:val="center"/>
            <w:hideMark/>
          </w:tcPr>
          <w:p w14:paraId="772FEB2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c>
          <w:tcPr>
            <w:tcW w:w="376" w:type="pct"/>
            <w:tcBorders>
              <w:top w:val="nil"/>
              <w:left w:val="nil"/>
              <w:bottom w:val="single" w:sz="4" w:space="0" w:color="auto"/>
              <w:right w:val="single" w:sz="4" w:space="0" w:color="auto"/>
            </w:tcBorders>
            <w:shd w:val="clear" w:color="auto" w:fill="auto"/>
            <w:noWrap/>
            <w:vAlign w:val="center"/>
            <w:hideMark/>
          </w:tcPr>
          <w:p w14:paraId="045D89D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29</w:t>
            </w:r>
          </w:p>
        </w:tc>
        <w:tc>
          <w:tcPr>
            <w:tcW w:w="376" w:type="pct"/>
            <w:tcBorders>
              <w:top w:val="nil"/>
              <w:left w:val="nil"/>
              <w:bottom w:val="single" w:sz="4" w:space="0" w:color="auto"/>
              <w:right w:val="single" w:sz="12" w:space="0" w:color="auto"/>
            </w:tcBorders>
            <w:shd w:val="clear" w:color="auto" w:fill="auto"/>
            <w:noWrap/>
            <w:vAlign w:val="center"/>
            <w:hideMark/>
          </w:tcPr>
          <w:p w14:paraId="137EDAC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049C931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05C377B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376" w:type="pct"/>
            <w:tcBorders>
              <w:top w:val="nil"/>
              <w:left w:val="nil"/>
              <w:bottom w:val="single" w:sz="4" w:space="0" w:color="auto"/>
              <w:right w:val="single" w:sz="4" w:space="0" w:color="auto"/>
            </w:tcBorders>
            <w:shd w:val="clear" w:color="auto" w:fill="auto"/>
            <w:noWrap/>
            <w:vAlign w:val="center"/>
            <w:hideMark/>
          </w:tcPr>
          <w:p w14:paraId="36D3FD8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376" w:type="pct"/>
            <w:tcBorders>
              <w:top w:val="nil"/>
              <w:left w:val="nil"/>
              <w:bottom w:val="single" w:sz="4" w:space="0" w:color="auto"/>
              <w:right w:val="single" w:sz="4" w:space="0" w:color="auto"/>
            </w:tcBorders>
            <w:shd w:val="clear" w:color="auto" w:fill="auto"/>
            <w:noWrap/>
            <w:vAlign w:val="center"/>
            <w:hideMark/>
          </w:tcPr>
          <w:p w14:paraId="7DB1BBF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377" w:type="pct"/>
            <w:tcBorders>
              <w:top w:val="nil"/>
              <w:left w:val="nil"/>
              <w:bottom w:val="single" w:sz="4" w:space="0" w:color="auto"/>
              <w:right w:val="single" w:sz="4" w:space="0" w:color="auto"/>
            </w:tcBorders>
            <w:shd w:val="clear" w:color="auto" w:fill="auto"/>
            <w:noWrap/>
            <w:vAlign w:val="center"/>
            <w:hideMark/>
          </w:tcPr>
          <w:p w14:paraId="26840A9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4516F" w:rsidRPr="00A06C9E" w14:paraId="5C507E8F"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BF7CE5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sanitario</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CB3014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141</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0A4499F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246</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04D39A2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312</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4CCD86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384</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0197B1C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30</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338BF38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B09C8B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76</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166484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51</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2BEF663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53</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1A30C70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r>
      <w:tr w:rsidR="0074516F" w:rsidRPr="00A06C9E" w14:paraId="38C0FB72"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714091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sociosanitario</w:t>
            </w:r>
          </w:p>
        </w:tc>
        <w:tc>
          <w:tcPr>
            <w:tcW w:w="376" w:type="pct"/>
            <w:tcBorders>
              <w:top w:val="nil"/>
              <w:left w:val="nil"/>
              <w:bottom w:val="single" w:sz="4" w:space="0" w:color="auto"/>
              <w:right w:val="single" w:sz="4" w:space="0" w:color="auto"/>
            </w:tcBorders>
            <w:shd w:val="clear" w:color="auto" w:fill="auto"/>
            <w:noWrap/>
            <w:vAlign w:val="center"/>
            <w:hideMark/>
          </w:tcPr>
          <w:p w14:paraId="76ACB83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auto"/>
            <w:noWrap/>
            <w:vAlign w:val="center"/>
            <w:hideMark/>
          </w:tcPr>
          <w:p w14:paraId="5B23735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15</w:t>
            </w:r>
          </w:p>
        </w:tc>
        <w:tc>
          <w:tcPr>
            <w:tcW w:w="376" w:type="pct"/>
            <w:tcBorders>
              <w:top w:val="nil"/>
              <w:left w:val="nil"/>
              <w:bottom w:val="single" w:sz="4" w:space="0" w:color="auto"/>
              <w:right w:val="single" w:sz="4" w:space="0" w:color="auto"/>
            </w:tcBorders>
            <w:shd w:val="clear" w:color="auto" w:fill="auto"/>
            <w:noWrap/>
            <w:vAlign w:val="center"/>
            <w:hideMark/>
          </w:tcPr>
          <w:p w14:paraId="7A0D93E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38</w:t>
            </w:r>
          </w:p>
        </w:tc>
        <w:tc>
          <w:tcPr>
            <w:tcW w:w="376" w:type="pct"/>
            <w:tcBorders>
              <w:top w:val="nil"/>
              <w:left w:val="nil"/>
              <w:bottom w:val="single" w:sz="4" w:space="0" w:color="auto"/>
              <w:right w:val="single" w:sz="4" w:space="0" w:color="auto"/>
            </w:tcBorders>
            <w:shd w:val="clear" w:color="auto" w:fill="auto"/>
            <w:noWrap/>
            <w:vAlign w:val="center"/>
            <w:hideMark/>
          </w:tcPr>
          <w:p w14:paraId="75F0961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64</w:t>
            </w:r>
          </w:p>
        </w:tc>
        <w:tc>
          <w:tcPr>
            <w:tcW w:w="376" w:type="pct"/>
            <w:tcBorders>
              <w:top w:val="nil"/>
              <w:left w:val="nil"/>
              <w:bottom w:val="single" w:sz="4" w:space="0" w:color="auto"/>
              <w:right w:val="single" w:sz="12" w:space="0" w:color="auto"/>
            </w:tcBorders>
            <w:shd w:val="clear" w:color="auto" w:fill="auto"/>
            <w:noWrap/>
            <w:vAlign w:val="center"/>
            <w:hideMark/>
          </w:tcPr>
          <w:p w14:paraId="29BB6DD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24</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1671977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auto"/>
            <w:noWrap/>
            <w:vAlign w:val="center"/>
            <w:hideMark/>
          </w:tcPr>
          <w:p w14:paraId="1ECC793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c>
          <w:tcPr>
            <w:tcW w:w="376" w:type="pct"/>
            <w:tcBorders>
              <w:top w:val="nil"/>
              <w:left w:val="nil"/>
              <w:bottom w:val="single" w:sz="4" w:space="0" w:color="auto"/>
              <w:right w:val="single" w:sz="4" w:space="0" w:color="auto"/>
            </w:tcBorders>
            <w:shd w:val="clear" w:color="auto" w:fill="auto"/>
            <w:noWrap/>
            <w:vAlign w:val="center"/>
            <w:hideMark/>
          </w:tcPr>
          <w:p w14:paraId="2552E35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c>
          <w:tcPr>
            <w:tcW w:w="376" w:type="pct"/>
            <w:tcBorders>
              <w:top w:val="nil"/>
              <w:left w:val="nil"/>
              <w:bottom w:val="single" w:sz="4" w:space="0" w:color="auto"/>
              <w:right w:val="single" w:sz="4" w:space="0" w:color="auto"/>
            </w:tcBorders>
            <w:shd w:val="clear" w:color="auto" w:fill="auto"/>
            <w:noWrap/>
            <w:vAlign w:val="center"/>
            <w:hideMark/>
          </w:tcPr>
          <w:p w14:paraId="77E72D9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377" w:type="pct"/>
            <w:tcBorders>
              <w:top w:val="nil"/>
              <w:left w:val="nil"/>
              <w:bottom w:val="single" w:sz="4" w:space="0" w:color="auto"/>
              <w:right w:val="single" w:sz="4" w:space="0" w:color="auto"/>
            </w:tcBorders>
            <w:shd w:val="clear" w:color="auto" w:fill="auto"/>
            <w:noWrap/>
            <w:vAlign w:val="center"/>
            <w:hideMark/>
          </w:tcPr>
          <w:p w14:paraId="7ACD805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4516F" w:rsidRPr="00A06C9E" w14:paraId="27381E42"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E7B11A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professionale</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32618B0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31ECD4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2FB5F8C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316D2C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4DA0CAE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2C94B2C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F9BFC6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E2EA90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F1822F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3C01AC3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r>
      <w:tr w:rsidR="0074516F" w:rsidRPr="00A06C9E" w14:paraId="08A883F4"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2EED9BE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tecnico</w:t>
            </w:r>
          </w:p>
          <w:p w14:paraId="6C81A84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incarico funzione</w:t>
            </w:r>
          </w:p>
        </w:tc>
        <w:tc>
          <w:tcPr>
            <w:tcW w:w="376" w:type="pct"/>
            <w:tcBorders>
              <w:top w:val="nil"/>
              <w:left w:val="nil"/>
              <w:bottom w:val="single" w:sz="4" w:space="0" w:color="auto"/>
              <w:right w:val="single" w:sz="4" w:space="0" w:color="auto"/>
            </w:tcBorders>
            <w:shd w:val="clear" w:color="auto" w:fill="auto"/>
            <w:noWrap/>
            <w:vAlign w:val="center"/>
            <w:hideMark/>
          </w:tcPr>
          <w:p w14:paraId="4522A09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5C76814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4949D61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auto"/>
            <w:noWrap/>
            <w:vAlign w:val="center"/>
            <w:hideMark/>
          </w:tcPr>
          <w:p w14:paraId="30A6CF4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12" w:space="0" w:color="auto"/>
            </w:tcBorders>
            <w:shd w:val="clear" w:color="auto" w:fill="auto"/>
            <w:noWrap/>
            <w:vAlign w:val="center"/>
            <w:hideMark/>
          </w:tcPr>
          <w:p w14:paraId="0A6B977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5C9F5A1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684F3F3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43387F7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auto"/>
            <w:noWrap/>
            <w:vAlign w:val="center"/>
            <w:hideMark/>
          </w:tcPr>
          <w:p w14:paraId="697FB0D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377" w:type="pct"/>
            <w:tcBorders>
              <w:top w:val="nil"/>
              <w:left w:val="nil"/>
              <w:bottom w:val="single" w:sz="4" w:space="0" w:color="auto"/>
              <w:right w:val="single" w:sz="4" w:space="0" w:color="auto"/>
            </w:tcBorders>
            <w:shd w:val="clear" w:color="auto" w:fill="auto"/>
            <w:noWrap/>
            <w:vAlign w:val="center"/>
            <w:hideMark/>
          </w:tcPr>
          <w:p w14:paraId="62AFADB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4516F" w:rsidRPr="00A06C9E" w14:paraId="24BD3A25"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3DAD0C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tecnico</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3C88316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FDCA88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F39B73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4362B4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6D26C6B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03A138D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B0F318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17</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0ECE20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32</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AA9529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33</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5CD2F99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4516F" w:rsidRPr="00A06C9E" w14:paraId="1AD7FFDD"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0A6C6AB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amministrativo incarico funzione</w:t>
            </w:r>
          </w:p>
        </w:tc>
        <w:tc>
          <w:tcPr>
            <w:tcW w:w="376" w:type="pct"/>
            <w:tcBorders>
              <w:top w:val="nil"/>
              <w:left w:val="nil"/>
              <w:bottom w:val="single" w:sz="4" w:space="0" w:color="auto"/>
              <w:right w:val="single" w:sz="4" w:space="0" w:color="auto"/>
            </w:tcBorders>
            <w:shd w:val="clear" w:color="auto" w:fill="auto"/>
            <w:noWrap/>
            <w:vAlign w:val="center"/>
            <w:hideMark/>
          </w:tcPr>
          <w:p w14:paraId="7C45EC8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2190DEC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4DBF2E0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6" w:type="pct"/>
            <w:tcBorders>
              <w:top w:val="nil"/>
              <w:left w:val="nil"/>
              <w:bottom w:val="single" w:sz="4" w:space="0" w:color="auto"/>
              <w:right w:val="single" w:sz="4" w:space="0" w:color="auto"/>
            </w:tcBorders>
            <w:shd w:val="clear" w:color="auto" w:fill="auto"/>
            <w:noWrap/>
            <w:vAlign w:val="center"/>
            <w:hideMark/>
          </w:tcPr>
          <w:p w14:paraId="3A55325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w:t>
            </w:r>
          </w:p>
        </w:tc>
        <w:tc>
          <w:tcPr>
            <w:tcW w:w="376" w:type="pct"/>
            <w:tcBorders>
              <w:top w:val="nil"/>
              <w:left w:val="nil"/>
              <w:bottom w:val="single" w:sz="4" w:space="0" w:color="auto"/>
              <w:right w:val="single" w:sz="12" w:space="0" w:color="auto"/>
            </w:tcBorders>
            <w:shd w:val="clear" w:color="auto" w:fill="auto"/>
            <w:noWrap/>
            <w:vAlign w:val="center"/>
            <w:hideMark/>
          </w:tcPr>
          <w:p w14:paraId="7179C44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676B648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1DFC8AC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376" w:type="pct"/>
            <w:tcBorders>
              <w:top w:val="nil"/>
              <w:left w:val="nil"/>
              <w:bottom w:val="single" w:sz="4" w:space="0" w:color="auto"/>
              <w:right w:val="single" w:sz="4" w:space="0" w:color="auto"/>
            </w:tcBorders>
            <w:shd w:val="clear" w:color="auto" w:fill="auto"/>
            <w:noWrap/>
            <w:vAlign w:val="center"/>
            <w:hideMark/>
          </w:tcPr>
          <w:p w14:paraId="7C63BD5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376" w:type="pct"/>
            <w:tcBorders>
              <w:top w:val="nil"/>
              <w:left w:val="nil"/>
              <w:bottom w:val="single" w:sz="4" w:space="0" w:color="auto"/>
              <w:right w:val="single" w:sz="4" w:space="0" w:color="auto"/>
            </w:tcBorders>
            <w:shd w:val="clear" w:color="auto" w:fill="auto"/>
            <w:noWrap/>
            <w:vAlign w:val="center"/>
            <w:hideMark/>
          </w:tcPr>
          <w:p w14:paraId="1962B6E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377" w:type="pct"/>
            <w:tcBorders>
              <w:top w:val="nil"/>
              <w:left w:val="nil"/>
              <w:bottom w:val="single" w:sz="4" w:space="0" w:color="auto"/>
              <w:right w:val="single" w:sz="4" w:space="0" w:color="auto"/>
            </w:tcBorders>
            <w:shd w:val="clear" w:color="auto" w:fill="auto"/>
            <w:noWrap/>
            <w:vAlign w:val="center"/>
            <w:hideMark/>
          </w:tcPr>
          <w:p w14:paraId="7B0F73B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r>
      <w:tr w:rsidR="0074516F" w:rsidRPr="00A06C9E" w14:paraId="5EA93E79"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7F91D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amministrativo</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180A7C5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550AEB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634B29D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559055D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64</w:t>
            </w:r>
          </w:p>
        </w:tc>
        <w:tc>
          <w:tcPr>
            <w:tcW w:w="376" w:type="pct"/>
            <w:tcBorders>
              <w:top w:val="nil"/>
              <w:left w:val="nil"/>
              <w:bottom w:val="single" w:sz="4" w:space="0" w:color="auto"/>
              <w:right w:val="single" w:sz="12" w:space="0" w:color="auto"/>
            </w:tcBorders>
            <w:shd w:val="clear" w:color="auto" w:fill="F2F2F2" w:themeFill="background1" w:themeFillShade="F2"/>
            <w:noWrap/>
            <w:vAlign w:val="center"/>
            <w:hideMark/>
          </w:tcPr>
          <w:p w14:paraId="1D3A49A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376" w:type="pct"/>
            <w:tcBorders>
              <w:top w:val="nil"/>
              <w:left w:val="single" w:sz="12" w:space="0" w:color="auto"/>
              <w:bottom w:val="single" w:sz="4" w:space="0" w:color="auto"/>
              <w:right w:val="single" w:sz="4" w:space="0" w:color="auto"/>
            </w:tcBorders>
            <w:shd w:val="clear" w:color="auto" w:fill="F2F2F2" w:themeFill="background1" w:themeFillShade="F2"/>
            <w:noWrap/>
            <w:vAlign w:val="center"/>
            <w:hideMark/>
          </w:tcPr>
          <w:p w14:paraId="6027C9F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717B8A6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2B7884E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376" w:type="pct"/>
            <w:tcBorders>
              <w:top w:val="nil"/>
              <w:left w:val="nil"/>
              <w:bottom w:val="single" w:sz="4" w:space="0" w:color="auto"/>
              <w:right w:val="single" w:sz="4" w:space="0" w:color="auto"/>
            </w:tcBorders>
            <w:shd w:val="clear" w:color="auto" w:fill="F2F2F2" w:themeFill="background1" w:themeFillShade="F2"/>
            <w:noWrap/>
            <w:vAlign w:val="center"/>
            <w:hideMark/>
          </w:tcPr>
          <w:p w14:paraId="4990624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377" w:type="pct"/>
            <w:tcBorders>
              <w:top w:val="nil"/>
              <w:left w:val="nil"/>
              <w:bottom w:val="single" w:sz="4" w:space="0" w:color="auto"/>
              <w:right w:val="single" w:sz="4" w:space="0" w:color="auto"/>
            </w:tcBorders>
            <w:shd w:val="clear" w:color="auto" w:fill="F2F2F2" w:themeFill="background1" w:themeFillShade="F2"/>
            <w:noWrap/>
            <w:vAlign w:val="center"/>
            <w:hideMark/>
          </w:tcPr>
          <w:p w14:paraId="4316D9A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16F" w:rsidRPr="00A06C9E" w14:paraId="33CEF6FC" w14:textId="77777777" w:rsidTr="006A67AB">
        <w:trPr>
          <w:trHeight w:val="397"/>
        </w:trPr>
        <w:tc>
          <w:tcPr>
            <w:tcW w:w="1235" w:type="pct"/>
            <w:tcBorders>
              <w:top w:val="nil"/>
              <w:left w:val="single" w:sz="4" w:space="0" w:color="auto"/>
              <w:bottom w:val="single" w:sz="4" w:space="0" w:color="auto"/>
              <w:right w:val="single" w:sz="4" w:space="0" w:color="auto"/>
            </w:tcBorders>
            <w:shd w:val="clear" w:color="auto" w:fill="auto"/>
            <w:vAlign w:val="center"/>
            <w:hideMark/>
          </w:tcPr>
          <w:p w14:paraId="1DCEA17E" w14:textId="77777777" w:rsidR="007A58B6" w:rsidRPr="00A06C9E" w:rsidRDefault="007A58B6" w:rsidP="00B71EA3">
            <w:pPr>
              <w:spacing w:after="0" w:line="240" w:lineRule="auto"/>
              <w:rPr>
                <w:rFonts w:eastAsia="Times New Roman" w:cstheme="minorHAnsi"/>
                <w:b/>
                <w:color w:val="000000"/>
                <w:lang w:eastAsia="it-IT"/>
              </w:rPr>
            </w:pPr>
            <w:r w:rsidRPr="00A06C9E">
              <w:rPr>
                <w:rFonts w:eastAsia="Times New Roman" w:cstheme="minorHAnsi"/>
                <w:b/>
                <w:color w:val="000000"/>
                <w:lang w:eastAsia="it-IT"/>
              </w:rPr>
              <w:t>totale</w:t>
            </w:r>
          </w:p>
        </w:tc>
        <w:tc>
          <w:tcPr>
            <w:tcW w:w="376" w:type="pct"/>
            <w:tcBorders>
              <w:top w:val="nil"/>
              <w:left w:val="nil"/>
              <w:bottom w:val="single" w:sz="4" w:space="0" w:color="auto"/>
              <w:right w:val="single" w:sz="4" w:space="0" w:color="auto"/>
            </w:tcBorders>
            <w:shd w:val="clear" w:color="auto" w:fill="auto"/>
            <w:noWrap/>
            <w:vAlign w:val="center"/>
            <w:hideMark/>
          </w:tcPr>
          <w:p w14:paraId="1B162A14"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154</w:t>
            </w:r>
          </w:p>
        </w:tc>
        <w:tc>
          <w:tcPr>
            <w:tcW w:w="376" w:type="pct"/>
            <w:tcBorders>
              <w:top w:val="nil"/>
              <w:left w:val="nil"/>
              <w:bottom w:val="single" w:sz="4" w:space="0" w:color="auto"/>
              <w:right w:val="single" w:sz="4" w:space="0" w:color="auto"/>
            </w:tcBorders>
            <w:shd w:val="clear" w:color="auto" w:fill="auto"/>
            <w:noWrap/>
            <w:vAlign w:val="center"/>
            <w:hideMark/>
          </w:tcPr>
          <w:p w14:paraId="3C5909CC"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383</w:t>
            </w:r>
          </w:p>
        </w:tc>
        <w:tc>
          <w:tcPr>
            <w:tcW w:w="376" w:type="pct"/>
            <w:tcBorders>
              <w:top w:val="nil"/>
              <w:left w:val="nil"/>
              <w:bottom w:val="single" w:sz="4" w:space="0" w:color="auto"/>
              <w:right w:val="single" w:sz="4" w:space="0" w:color="auto"/>
            </w:tcBorders>
            <w:shd w:val="clear" w:color="auto" w:fill="auto"/>
            <w:noWrap/>
            <w:vAlign w:val="center"/>
            <w:hideMark/>
          </w:tcPr>
          <w:p w14:paraId="3ED9AA5B"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478</w:t>
            </w:r>
          </w:p>
        </w:tc>
        <w:tc>
          <w:tcPr>
            <w:tcW w:w="376" w:type="pct"/>
            <w:tcBorders>
              <w:top w:val="nil"/>
              <w:left w:val="nil"/>
              <w:bottom w:val="single" w:sz="4" w:space="0" w:color="auto"/>
              <w:right w:val="single" w:sz="4" w:space="0" w:color="auto"/>
            </w:tcBorders>
            <w:shd w:val="clear" w:color="auto" w:fill="auto"/>
            <w:noWrap/>
            <w:vAlign w:val="center"/>
            <w:hideMark/>
          </w:tcPr>
          <w:p w14:paraId="3F693755"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612</w:t>
            </w:r>
          </w:p>
        </w:tc>
        <w:tc>
          <w:tcPr>
            <w:tcW w:w="376" w:type="pct"/>
            <w:tcBorders>
              <w:top w:val="nil"/>
              <w:left w:val="nil"/>
              <w:bottom w:val="single" w:sz="4" w:space="0" w:color="auto"/>
              <w:right w:val="single" w:sz="12" w:space="0" w:color="auto"/>
            </w:tcBorders>
            <w:shd w:val="clear" w:color="auto" w:fill="auto"/>
            <w:noWrap/>
            <w:vAlign w:val="center"/>
            <w:hideMark/>
          </w:tcPr>
          <w:p w14:paraId="427C7C4A"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91</w:t>
            </w:r>
          </w:p>
        </w:tc>
        <w:tc>
          <w:tcPr>
            <w:tcW w:w="376" w:type="pct"/>
            <w:tcBorders>
              <w:top w:val="nil"/>
              <w:left w:val="single" w:sz="12" w:space="0" w:color="auto"/>
              <w:bottom w:val="single" w:sz="4" w:space="0" w:color="auto"/>
              <w:right w:val="single" w:sz="4" w:space="0" w:color="auto"/>
            </w:tcBorders>
            <w:shd w:val="clear" w:color="auto" w:fill="auto"/>
            <w:noWrap/>
            <w:vAlign w:val="center"/>
            <w:hideMark/>
          </w:tcPr>
          <w:p w14:paraId="3CB8F681"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30</w:t>
            </w:r>
          </w:p>
        </w:tc>
        <w:tc>
          <w:tcPr>
            <w:tcW w:w="376" w:type="pct"/>
            <w:tcBorders>
              <w:top w:val="nil"/>
              <w:left w:val="nil"/>
              <w:bottom w:val="single" w:sz="4" w:space="0" w:color="auto"/>
              <w:right w:val="single" w:sz="4" w:space="0" w:color="auto"/>
            </w:tcBorders>
            <w:shd w:val="clear" w:color="auto" w:fill="auto"/>
            <w:noWrap/>
            <w:vAlign w:val="center"/>
            <w:hideMark/>
          </w:tcPr>
          <w:p w14:paraId="1ED5819E"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203</w:t>
            </w:r>
          </w:p>
        </w:tc>
        <w:tc>
          <w:tcPr>
            <w:tcW w:w="376" w:type="pct"/>
            <w:tcBorders>
              <w:top w:val="nil"/>
              <w:left w:val="nil"/>
              <w:bottom w:val="single" w:sz="4" w:space="0" w:color="auto"/>
              <w:right w:val="single" w:sz="4" w:space="0" w:color="auto"/>
            </w:tcBorders>
            <w:shd w:val="clear" w:color="auto" w:fill="auto"/>
            <w:noWrap/>
            <w:vAlign w:val="center"/>
            <w:hideMark/>
          </w:tcPr>
          <w:p w14:paraId="7FDA3A33"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151</w:t>
            </w:r>
          </w:p>
        </w:tc>
        <w:tc>
          <w:tcPr>
            <w:tcW w:w="376" w:type="pct"/>
            <w:tcBorders>
              <w:top w:val="nil"/>
              <w:left w:val="nil"/>
              <w:bottom w:val="single" w:sz="4" w:space="0" w:color="auto"/>
              <w:right w:val="single" w:sz="4" w:space="0" w:color="auto"/>
            </w:tcBorders>
            <w:shd w:val="clear" w:color="auto" w:fill="auto"/>
            <w:noWrap/>
            <w:vAlign w:val="center"/>
            <w:hideMark/>
          </w:tcPr>
          <w:p w14:paraId="71F7B262"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190</w:t>
            </w:r>
          </w:p>
        </w:tc>
        <w:tc>
          <w:tcPr>
            <w:tcW w:w="377" w:type="pct"/>
            <w:tcBorders>
              <w:top w:val="nil"/>
              <w:left w:val="nil"/>
              <w:bottom w:val="single" w:sz="4" w:space="0" w:color="auto"/>
              <w:right w:val="single" w:sz="4" w:space="0" w:color="auto"/>
            </w:tcBorders>
            <w:shd w:val="clear" w:color="auto" w:fill="auto"/>
            <w:noWrap/>
            <w:vAlign w:val="center"/>
            <w:hideMark/>
          </w:tcPr>
          <w:p w14:paraId="46833D2E"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60</w:t>
            </w:r>
          </w:p>
        </w:tc>
      </w:tr>
      <w:tr w:rsidR="0074516F" w:rsidRPr="00A06C9E" w14:paraId="7F60EBF8" w14:textId="77777777" w:rsidTr="006A67AB">
        <w:trPr>
          <w:trHeight w:val="397"/>
        </w:trPr>
        <w:tc>
          <w:tcPr>
            <w:tcW w:w="1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E60341" w14:textId="77777777" w:rsidR="007A58B6" w:rsidRPr="00A06C9E" w:rsidRDefault="007A58B6" w:rsidP="00B71EA3">
            <w:pPr>
              <w:spacing w:after="0" w:line="240" w:lineRule="auto"/>
              <w:rPr>
                <w:rFonts w:cstheme="minorHAnsi"/>
                <w:color w:val="000000"/>
                <w:sz w:val="20"/>
                <w:szCs w:val="20"/>
              </w:rPr>
            </w:pPr>
            <w:r w:rsidRPr="00A06C9E">
              <w:rPr>
                <w:rFonts w:cstheme="minorHAnsi"/>
                <w:color w:val="000000"/>
                <w:sz w:val="20"/>
                <w:szCs w:val="20"/>
              </w:rPr>
              <w:t>% sul personale complessivo</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0417A910"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6,54</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1ABD7320"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16,28</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70F661D2"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20,31</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713B544"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26,01</w:t>
            </w:r>
          </w:p>
        </w:tc>
        <w:tc>
          <w:tcPr>
            <w:tcW w:w="376" w:type="pct"/>
            <w:tcBorders>
              <w:top w:val="single" w:sz="4" w:space="0" w:color="auto"/>
              <w:left w:val="nil"/>
              <w:bottom w:val="single" w:sz="4" w:space="0" w:color="auto"/>
              <w:right w:val="single" w:sz="12" w:space="0" w:color="auto"/>
            </w:tcBorders>
            <w:shd w:val="clear" w:color="auto" w:fill="auto"/>
            <w:noWrap/>
            <w:vAlign w:val="center"/>
            <w:hideMark/>
          </w:tcPr>
          <w:p w14:paraId="0A1DD4D6"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3,87</w:t>
            </w:r>
          </w:p>
        </w:tc>
        <w:tc>
          <w:tcPr>
            <w:tcW w:w="376"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57AD522"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1,27</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444F4674"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8,63</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04EA676"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6,42</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5454B9EF"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8,07</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516DE116" w14:textId="77777777" w:rsidR="007A58B6" w:rsidRPr="00A06C9E" w:rsidRDefault="007A58B6" w:rsidP="00B71EA3">
            <w:pPr>
              <w:spacing w:after="0" w:line="240" w:lineRule="auto"/>
              <w:jc w:val="right"/>
              <w:rPr>
                <w:rFonts w:cstheme="minorHAnsi"/>
                <w:color w:val="000000"/>
                <w:sz w:val="20"/>
              </w:rPr>
            </w:pPr>
            <w:r w:rsidRPr="00A06C9E">
              <w:rPr>
                <w:rFonts w:cstheme="minorHAnsi"/>
                <w:color w:val="000000"/>
                <w:sz w:val="20"/>
              </w:rPr>
              <w:t>2,55</w:t>
            </w:r>
          </w:p>
        </w:tc>
      </w:tr>
    </w:tbl>
    <w:p w14:paraId="1E038AE1" w14:textId="77777777" w:rsidR="0074516F" w:rsidRPr="00A06C9E" w:rsidRDefault="0074516F" w:rsidP="007F6F30">
      <w:pPr>
        <w:widowControl w:val="0"/>
        <w:tabs>
          <w:tab w:val="left" w:pos="460"/>
        </w:tabs>
        <w:autoSpaceDE w:val="0"/>
        <w:autoSpaceDN w:val="0"/>
        <w:adjustRightInd w:val="0"/>
        <w:spacing w:after="0"/>
        <w:ind w:right="-23" w:firstLine="459"/>
        <w:jc w:val="both"/>
        <w:rPr>
          <w:rFonts w:cstheme="minorHAnsi"/>
          <w:color w:val="000000" w:themeColor="text1"/>
          <w:spacing w:val="-1"/>
        </w:rPr>
      </w:pPr>
    </w:p>
    <w:p w14:paraId="1D260C0F" w14:textId="77777777" w:rsidR="006A67AB" w:rsidRPr="00A06C9E" w:rsidRDefault="006A67AB" w:rsidP="00214543">
      <w:pPr>
        <w:widowControl w:val="0"/>
        <w:tabs>
          <w:tab w:val="left" w:pos="460"/>
        </w:tabs>
        <w:autoSpaceDE w:val="0"/>
        <w:autoSpaceDN w:val="0"/>
        <w:adjustRightInd w:val="0"/>
        <w:spacing w:after="0"/>
        <w:ind w:right="-23" w:firstLine="459"/>
        <w:jc w:val="both"/>
        <w:rPr>
          <w:rFonts w:cstheme="minorHAnsi"/>
          <w:color w:val="000000" w:themeColor="text1"/>
          <w:spacing w:val="-1"/>
        </w:rPr>
      </w:pPr>
    </w:p>
    <w:p w14:paraId="08354A80" w14:textId="7B6CEF52" w:rsidR="00DC7C0F" w:rsidRPr="00A06C9E" w:rsidRDefault="0083232E" w:rsidP="00214543">
      <w:pPr>
        <w:widowControl w:val="0"/>
        <w:tabs>
          <w:tab w:val="left" w:pos="460"/>
        </w:tabs>
        <w:autoSpaceDE w:val="0"/>
        <w:autoSpaceDN w:val="0"/>
        <w:adjustRightInd w:val="0"/>
        <w:spacing w:after="0"/>
        <w:ind w:right="-23" w:firstLine="459"/>
        <w:jc w:val="both"/>
        <w:rPr>
          <w:rFonts w:cstheme="minorHAnsi"/>
          <w:color w:val="000000" w:themeColor="text1"/>
          <w:spacing w:val="-1"/>
        </w:rPr>
      </w:pPr>
      <w:r w:rsidRPr="00A06C9E">
        <w:rPr>
          <w:rFonts w:cstheme="minorHAnsi"/>
          <w:color w:val="000000" w:themeColor="text1"/>
          <w:spacing w:val="-1"/>
        </w:rPr>
        <w:t>Per quanto riguarda la rappresentazione dell’ampiezza delle unità organizzative al 31.12.202</w:t>
      </w:r>
      <w:r w:rsidR="00477D13" w:rsidRPr="00A06C9E">
        <w:rPr>
          <w:rFonts w:cstheme="minorHAnsi"/>
          <w:color w:val="000000" w:themeColor="text1"/>
          <w:spacing w:val="-1"/>
        </w:rPr>
        <w:t>3</w:t>
      </w:r>
      <w:r w:rsidRPr="00A06C9E">
        <w:rPr>
          <w:rFonts w:cstheme="minorHAnsi"/>
          <w:color w:val="000000" w:themeColor="text1"/>
          <w:spacing w:val="-1"/>
        </w:rPr>
        <w:t xml:space="preserve"> in termini di numero di dipendenti in servizio, al netto della precisazione che il personale di comparto ha un’assegnazione a livello dipartimentale, è </w:t>
      </w:r>
      <w:r w:rsidR="00977C52" w:rsidRPr="00A06C9E">
        <w:rPr>
          <w:rFonts w:cstheme="minorHAnsi"/>
          <w:color w:val="000000" w:themeColor="text1"/>
          <w:spacing w:val="-1"/>
        </w:rPr>
        <w:t>di seguito rappresentata.</w:t>
      </w:r>
    </w:p>
    <w:p w14:paraId="3BC07A9C" w14:textId="77777777" w:rsidR="00214543" w:rsidRPr="00A06C9E" w:rsidRDefault="00214543" w:rsidP="00214543">
      <w:pPr>
        <w:widowControl w:val="0"/>
        <w:tabs>
          <w:tab w:val="left" w:pos="460"/>
        </w:tabs>
        <w:autoSpaceDE w:val="0"/>
        <w:autoSpaceDN w:val="0"/>
        <w:adjustRightInd w:val="0"/>
        <w:spacing w:after="0"/>
        <w:ind w:right="-23" w:firstLine="459"/>
        <w:jc w:val="both"/>
        <w:rPr>
          <w:rFonts w:eastAsia="Times New Roman" w:cstheme="minorHAnsi"/>
          <w:color w:val="000000"/>
          <w:sz w:val="20"/>
          <w:szCs w:val="20"/>
          <w:lang w:eastAsia="it-IT"/>
        </w:rPr>
      </w:pPr>
    </w:p>
    <w:p w14:paraId="6D1CA630" w14:textId="4E0C384D" w:rsidR="006A67AB" w:rsidRPr="00A06C9E" w:rsidRDefault="006A67AB" w:rsidP="006A67AB">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11</w:t>
      </w:r>
      <w:r w:rsidR="00DA4C6A">
        <w:rPr>
          <w:noProof/>
        </w:rPr>
        <w:fldChar w:fldCharType="end"/>
      </w:r>
      <w:r w:rsidRPr="00A06C9E">
        <w:t xml:space="preserve"> Numerosità personale dirigente nelle strutture cliniche al 31.12.2023</w:t>
      </w:r>
    </w:p>
    <w:tbl>
      <w:tblPr>
        <w:tblW w:w="5000" w:type="pct"/>
        <w:tblCellMar>
          <w:left w:w="70" w:type="dxa"/>
          <w:right w:w="70" w:type="dxa"/>
        </w:tblCellMar>
        <w:tblLook w:val="04A0" w:firstRow="1" w:lastRow="0" w:firstColumn="1" w:lastColumn="0" w:noHBand="0" w:noVBand="1"/>
      </w:tblPr>
      <w:tblGrid>
        <w:gridCol w:w="6213"/>
        <w:gridCol w:w="1365"/>
        <w:gridCol w:w="1365"/>
        <w:gridCol w:w="1365"/>
      </w:tblGrid>
      <w:tr w:rsidR="007A58B6" w:rsidRPr="00A06C9E" w14:paraId="49C200C1" w14:textId="77777777" w:rsidTr="00214543">
        <w:trPr>
          <w:trHeight w:val="397"/>
          <w:tblHeader/>
        </w:trPr>
        <w:tc>
          <w:tcPr>
            <w:tcW w:w="301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32442C8"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STRUTTURA</w:t>
            </w:r>
          </w:p>
        </w:tc>
        <w:tc>
          <w:tcPr>
            <w:tcW w:w="662"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122D1E5"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DONNE</w:t>
            </w:r>
          </w:p>
        </w:tc>
        <w:tc>
          <w:tcPr>
            <w:tcW w:w="662"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FDAEC7E"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UOMINI</w:t>
            </w:r>
          </w:p>
        </w:tc>
        <w:tc>
          <w:tcPr>
            <w:tcW w:w="662"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CAFA7B8"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TOTALE</w:t>
            </w:r>
          </w:p>
        </w:tc>
      </w:tr>
      <w:tr w:rsidR="007A58B6" w:rsidRPr="00A06C9E" w14:paraId="2D266CA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2A3CDD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DAY HOSPITAL ONCOLOGICO</w:t>
            </w:r>
          </w:p>
        </w:tc>
        <w:tc>
          <w:tcPr>
            <w:tcW w:w="662" w:type="pct"/>
            <w:tcBorders>
              <w:top w:val="nil"/>
              <w:left w:val="nil"/>
              <w:bottom w:val="single" w:sz="4" w:space="0" w:color="auto"/>
              <w:right w:val="single" w:sz="4" w:space="0" w:color="auto"/>
            </w:tcBorders>
            <w:shd w:val="clear" w:color="auto" w:fill="auto"/>
            <w:noWrap/>
            <w:vAlign w:val="center"/>
            <w:hideMark/>
          </w:tcPr>
          <w:p w14:paraId="511BC5B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62" w:type="pct"/>
            <w:tcBorders>
              <w:top w:val="nil"/>
              <w:left w:val="nil"/>
              <w:bottom w:val="single" w:sz="4" w:space="0" w:color="auto"/>
              <w:right w:val="single" w:sz="4" w:space="0" w:color="auto"/>
            </w:tcBorders>
            <w:shd w:val="clear" w:color="auto" w:fill="auto"/>
            <w:noWrap/>
            <w:vAlign w:val="center"/>
            <w:hideMark/>
          </w:tcPr>
          <w:p w14:paraId="317D8BF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386F9EA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r>
      <w:tr w:rsidR="007A58B6" w:rsidRPr="00A06C9E" w14:paraId="27449A9B"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622D91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RADIOTERAPIA - CENTRO ALTE ENERGIE</w:t>
            </w:r>
          </w:p>
        </w:tc>
        <w:tc>
          <w:tcPr>
            <w:tcW w:w="662" w:type="pct"/>
            <w:tcBorders>
              <w:top w:val="nil"/>
              <w:left w:val="nil"/>
              <w:bottom w:val="single" w:sz="4" w:space="0" w:color="auto"/>
              <w:right w:val="single" w:sz="4" w:space="0" w:color="auto"/>
            </w:tcBorders>
            <w:shd w:val="clear" w:color="auto" w:fill="auto"/>
            <w:noWrap/>
            <w:vAlign w:val="center"/>
            <w:hideMark/>
          </w:tcPr>
          <w:p w14:paraId="71EE6D4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62E3A35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62" w:type="pct"/>
            <w:tcBorders>
              <w:top w:val="nil"/>
              <w:left w:val="nil"/>
              <w:bottom w:val="single" w:sz="4" w:space="0" w:color="auto"/>
              <w:right w:val="single" w:sz="4" w:space="0" w:color="auto"/>
            </w:tcBorders>
            <w:shd w:val="clear" w:color="auto" w:fill="auto"/>
            <w:noWrap/>
            <w:vAlign w:val="center"/>
            <w:hideMark/>
          </w:tcPr>
          <w:p w14:paraId="51FE63B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r>
      <w:tr w:rsidR="007A58B6" w:rsidRPr="00A06C9E" w14:paraId="6DA0546F"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DEC037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ANATOMIA E ISTOLOGIA PATOLOGICA</w:t>
            </w:r>
          </w:p>
        </w:tc>
        <w:tc>
          <w:tcPr>
            <w:tcW w:w="662" w:type="pct"/>
            <w:tcBorders>
              <w:top w:val="nil"/>
              <w:left w:val="nil"/>
              <w:bottom w:val="single" w:sz="4" w:space="0" w:color="auto"/>
              <w:right w:val="single" w:sz="4" w:space="0" w:color="auto"/>
            </w:tcBorders>
            <w:shd w:val="clear" w:color="auto" w:fill="auto"/>
            <w:noWrap/>
            <w:vAlign w:val="center"/>
            <w:hideMark/>
          </w:tcPr>
          <w:p w14:paraId="324D362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57228AA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62" w:type="pct"/>
            <w:tcBorders>
              <w:top w:val="nil"/>
              <w:left w:val="nil"/>
              <w:bottom w:val="single" w:sz="4" w:space="0" w:color="auto"/>
              <w:right w:val="single" w:sz="4" w:space="0" w:color="auto"/>
            </w:tcBorders>
            <w:shd w:val="clear" w:color="auto" w:fill="auto"/>
            <w:noWrap/>
            <w:vAlign w:val="center"/>
            <w:hideMark/>
          </w:tcPr>
          <w:p w14:paraId="632DC30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r>
      <w:tr w:rsidR="007A58B6" w:rsidRPr="00A06C9E" w14:paraId="6FDB845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AD4258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ANESTESIA BLOCCO OPERATORIO POLIVALENTE</w:t>
            </w:r>
          </w:p>
        </w:tc>
        <w:tc>
          <w:tcPr>
            <w:tcW w:w="662" w:type="pct"/>
            <w:tcBorders>
              <w:top w:val="nil"/>
              <w:left w:val="nil"/>
              <w:bottom w:val="single" w:sz="4" w:space="0" w:color="auto"/>
              <w:right w:val="single" w:sz="4" w:space="0" w:color="auto"/>
            </w:tcBorders>
            <w:shd w:val="clear" w:color="auto" w:fill="auto"/>
            <w:noWrap/>
            <w:vAlign w:val="center"/>
            <w:hideMark/>
          </w:tcPr>
          <w:p w14:paraId="77B17C8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c>
          <w:tcPr>
            <w:tcW w:w="662" w:type="pct"/>
            <w:tcBorders>
              <w:top w:val="nil"/>
              <w:left w:val="nil"/>
              <w:bottom w:val="single" w:sz="4" w:space="0" w:color="auto"/>
              <w:right w:val="single" w:sz="4" w:space="0" w:color="auto"/>
            </w:tcBorders>
            <w:shd w:val="clear" w:color="auto" w:fill="auto"/>
            <w:noWrap/>
            <w:vAlign w:val="center"/>
            <w:hideMark/>
          </w:tcPr>
          <w:p w14:paraId="6F03D70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w:t>
            </w:r>
          </w:p>
        </w:tc>
        <w:tc>
          <w:tcPr>
            <w:tcW w:w="662" w:type="pct"/>
            <w:tcBorders>
              <w:top w:val="nil"/>
              <w:left w:val="nil"/>
              <w:bottom w:val="single" w:sz="4" w:space="0" w:color="auto"/>
              <w:right w:val="single" w:sz="4" w:space="0" w:color="auto"/>
            </w:tcBorders>
            <w:shd w:val="clear" w:color="auto" w:fill="auto"/>
            <w:noWrap/>
            <w:vAlign w:val="center"/>
            <w:hideMark/>
          </w:tcPr>
          <w:p w14:paraId="015D358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26</w:t>
            </w:r>
          </w:p>
        </w:tc>
      </w:tr>
      <w:tr w:rsidR="007A58B6" w:rsidRPr="00A06C9E" w14:paraId="13AAB874"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370C09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ANESTESIA CARDIOTORACOVASCOLARE E TERAPIE INTENSIVE</w:t>
            </w:r>
          </w:p>
        </w:tc>
        <w:tc>
          <w:tcPr>
            <w:tcW w:w="662" w:type="pct"/>
            <w:tcBorders>
              <w:top w:val="nil"/>
              <w:left w:val="nil"/>
              <w:bottom w:val="single" w:sz="4" w:space="0" w:color="auto"/>
              <w:right w:val="single" w:sz="4" w:space="0" w:color="auto"/>
            </w:tcBorders>
            <w:shd w:val="clear" w:color="auto" w:fill="auto"/>
            <w:noWrap/>
            <w:vAlign w:val="center"/>
            <w:hideMark/>
          </w:tcPr>
          <w:p w14:paraId="2799551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406162D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62" w:type="pct"/>
            <w:tcBorders>
              <w:top w:val="nil"/>
              <w:left w:val="nil"/>
              <w:bottom w:val="single" w:sz="4" w:space="0" w:color="auto"/>
              <w:right w:val="single" w:sz="4" w:space="0" w:color="auto"/>
            </w:tcBorders>
            <w:shd w:val="clear" w:color="auto" w:fill="auto"/>
            <w:noWrap/>
            <w:vAlign w:val="center"/>
            <w:hideMark/>
          </w:tcPr>
          <w:p w14:paraId="7318A62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r>
      <w:tr w:rsidR="007A58B6" w:rsidRPr="00A06C9E" w14:paraId="148CD735"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772F9E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CARDIOCHIRURGIA</w:t>
            </w:r>
          </w:p>
        </w:tc>
        <w:tc>
          <w:tcPr>
            <w:tcW w:w="662" w:type="pct"/>
            <w:tcBorders>
              <w:top w:val="nil"/>
              <w:left w:val="nil"/>
              <w:bottom w:val="single" w:sz="4" w:space="0" w:color="auto"/>
              <w:right w:val="single" w:sz="4" w:space="0" w:color="auto"/>
            </w:tcBorders>
            <w:shd w:val="clear" w:color="auto" w:fill="auto"/>
            <w:noWrap/>
            <w:vAlign w:val="center"/>
            <w:hideMark/>
          </w:tcPr>
          <w:p w14:paraId="30EA02D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1C7C9A0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732CB0F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r>
      <w:tr w:rsidR="007A58B6" w:rsidRPr="00A06C9E" w14:paraId="5498D3F1"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A28D50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CARDIOLOGIA</w:t>
            </w:r>
          </w:p>
        </w:tc>
        <w:tc>
          <w:tcPr>
            <w:tcW w:w="662" w:type="pct"/>
            <w:tcBorders>
              <w:top w:val="nil"/>
              <w:left w:val="nil"/>
              <w:bottom w:val="single" w:sz="4" w:space="0" w:color="auto"/>
              <w:right w:val="single" w:sz="4" w:space="0" w:color="auto"/>
            </w:tcBorders>
            <w:shd w:val="clear" w:color="auto" w:fill="auto"/>
            <w:noWrap/>
            <w:vAlign w:val="center"/>
            <w:hideMark/>
          </w:tcPr>
          <w:p w14:paraId="0B8095E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62" w:type="pct"/>
            <w:tcBorders>
              <w:top w:val="nil"/>
              <w:left w:val="nil"/>
              <w:bottom w:val="single" w:sz="4" w:space="0" w:color="auto"/>
              <w:right w:val="single" w:sz="4" w:space="0" w:color="auto"/>
            </w:tcBorders>
            <w:shd w:val="clear" w:color="auto" w:fill="auto"/>
            <w:noWrap/>
            <w:vAlign w:val="center"/>
            <w:hideMark/>
          </w:tcPr>
          <w:p w14:paraId="5F029EC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62" w:type="pct"/>
            <w:tcBorders>
              <w:top w:val="nil"/>
              <w:left w:val="nil"/>
              <w:bottom w:val="single" w:sz="4" w:space="0" w:color="auto"/>
              <w:right w:val="single" w:sz="4" w:space="0" w:color="auto"/>
            </w:tcBorders>
            <w:shd w:val="clear" w:color="auto" w:fill="auto"/>
            <w:noWrap/>
            <w:vAlign w:val="center"/>
            <w:hideMark/>
          </w:tcPr>
          <w:p w14:paraId="0292CB9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r>
      <w:tr w:rsidR="007A58B6" w:rsidRPr="00A06C9E" w14:paraId="04A139F9"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607A2F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GENERALE E ONCOLOGICA</w:t>
            </w:r>
          </w:p>
        </w:tc>
        <w:tc>
          <w:tcPr>
            <w:tcW w:w="662" w:type="pct"/>
            <w:tcBorders>
              <w:top w:val="nil"/>
              <w:left w:val="nil"/>
              <w:bottom w:val="single" w:sz="4" w:space="0" w:color="auto"/>
              <w:right w:val="single" w:sz="4" w:space="0" w:color="auto"/>
            </w:tcBorders>
            <w:shd w:val="clear" w:color="auto" w:fill="auto"/>
            <w:noWrap/>
            <w:vAlign w:val="center"/>
            <w:hideMark/>
          </w:tcPr>
          <w:p w14:paraId="6E03A31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1C95710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c>
          <w:tcPr>
            <w:tcW w:w="662" w:type="pct"/>
            <w:tcBorders>
              <w:top w:val="nil"/>
              <w:left w:val="nil"/>
              <w:bottom w:val="single" w:sz="4" w:space="0" w:color="auto"/>
              <w:right w:val="single" w:sz="4" w:space="0" w:color="auto"/>
            </w:tcBorders>
            <w:shd w:val="clear" w:color="auto" w:fill="auto"/>
            <w:noWrap/>
            <w:vAlign w:val="center"/>
            <w:hideMark/>
          </w:tcPr>
          <w:p w14:paraId="2C1D8C6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w:t>
            </w:r>
          </w:p>
        </w:tc>
      </w:tr>
      <w:tr w:rsidR="007A58B6" w:rsidRPr="00A06C9E" w14:paraId="410A1898"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839A90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MAXILLO FACCIALE E ODONTOSTOMATOLOGIA</w:t>
            </w:r>
          </w:p>
        </w:tc>
        <w:tc>
          <w:tcPr>
            <w:tcW w:w="662" w:type="pct"/>
            <w:tcBorders>
              <w:top w:val="nil"/>
              <w:left w:val="nil"/>
              <w:bottom w:val="single" w:sz="4" w:space="0" w:color="auto"/>
              <w:right w:val="single" w:sz="4" w:space="0" w:color="auto"/>
            </w:tcBorders>
            <w:shd w:val="clear" w:color="auto" w:fill="auto"/>
            <w:noWrap/>
            <w:vAlign w:val="center"/>
            <w:hideMark/>
          </w:tcPr>
          <w:p w14:paraId="171715E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6BB082B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6D93254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r>
      <w:tr w:rsidR="007A58B6" w:rsidRPr="00A06C9E" w14:paraId="193C0BF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B5E462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PLASTICA E RICOSTRUTTIVA</w:t>
            </w:r>
          </w:p>
        </w:tc>
        <w:tc>
          <w:tcPr>
            <w:tcW w:w="662" w:type="pct"/>
            <w:tcBorders>
              <w:top w:val="nil"/>
              <w:left w:val="nil"/>
              <w:bottom w:val="single" w:sz="4" w:space="0" w:color="auto"/>
              <w:right w:val="single" w:sz="4" w:space="0" w:color="auto"/>
            </w:tcBorders>
            <w:shd w:val="clear" w:color="auto" w:fill="auto"/>
            <w:noWrap/>
            <w:vAlign w:val="center"/>
            <w:hideMark/>
          </w:tcPr>
          <w:p w14:paraId="2AB706B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4A89503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10D6BDC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r>
      <w:tr w:rsidR="007A58B6" w:rsidRPr="00A06C9E" w14:paraId="59987132"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FA38F7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TORACICA</w:t>
            </w:r>
          </w:p>
        </w:tc>
        <w:tc>
          <w:tcPr>
            <w:tcW w:w="662" w:type="pct"/>
            <w:tcBorders>
              <w:top w:val="nil"/>
              <w:left w:val="nil"/>
              <w:bottom w:val="single" w:sz="4" w:space="0" w:color="auto"/>
              <w:right w:val="single" w:sz="4" w:space="0" w:color="auto"/>
            </w:tcBorders>
            <w:shd w:val="clear" w:color="auto" w:fill="auto"/>
            <w:noWrap/>
            <w:vAlign w:val="center"/>
            <w:hideMark/>
          </w:tcPr>
          <w:p w14:paraId="30C3C3C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613AE40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2B4A39C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r>
      <w:tr w:rsidR="007A58B6" w:rsidRPr="00A06C9E" w14:paraId="0360D2C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83B717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VASCOLARE ED ENDOVASCOLARE</w:t>
            </w:r>
          </w:p>
        </w:tc>
        <w:tc>
          <w:tcPr>
            <w:tcW w:w="662" w:type="pct"/>
            <w:tcBorders>
              <w:top w:val="nil"/>
              <w:left w:val="nil"/>
              <w:bottom w:val="single" w:sz="4" w:space="0" w:color="auto"/>
              <w:right w:val="single" w:sz="4" w:space="0" w:color="auto"/>
            </w:tcBorders>
            <w:shd w:val="clear" w:color="auto" w:fill="auto"/>
            <w:noWrap/>
            <w:vAlign w:val="center"/>
            <w:hideMark/>
          </w:tcPr>
          <w:p w14:paraId="2B7BD39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4870418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62" w:type="pct"/>
            <w:tcBorders>
              <w:top w:val="nil"/>
              <w:left w:val="nil"/>
              <w:bottom w:val="single" w:sz="4" w:space="0" w:color="auto"/>
              <w:right w:val="single" w:sz="4" w:space="0" w:color="auto"/>
            </w:tcBorders>
            <w:shd w:val="clear" w:color="auto" w:fill="auto"/>
            <w:noWrap/>
            <w:vAlign w:val="center"/>
            <w:hideMark/>
          </w:tcPr>
          <w:p w14:paraId="158DFE4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r>
      <w:tr w:rsidR="007A58B6" w:rsidRPr="00A06C9E" w14:paraId="4868D528"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482956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DERMATOLOGIA</w:t>
            </w:r>
          </w:p>
        </w:tc>
        <w:tc>
          <w:tcPr>
            <w:tcW w:w="662" w:type="pct"/>
            <w:tcBorders>
              <w:top w:val="nil"/>
              <w:left w:val="nil"/>
              <w:bottom w:val="single" w:sz="4" w:space="0" w:color="auto"/>
              <w:right w:val="single" w:sz="4" w:space="0" w:color="auto"/>
            </w:tcBorders>
            <w:shd w:val="clear" w:color="auto" w:fill="auto"/>
            <w:noWrap/>
            <w:vAlign w:val="center"/>
            <w:hideMark/>
          </w:tcPr>
          <w:p w14:paraId="10AA4EF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0A4E6B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0134247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3EBCBB74"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8C6422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DIETETICA E NUTRIZIONE CLINICA</w:t>
            </w:r>
          </w:p>
        </w:tc>
        <w:tc>
          <w:tcPr>
            <w:tcW w:w="662" w:type="pct"/>
            <w:tcBorders>
              <w:top w:val="nil"/>
              <w:left w:val="nil"/>
              <w:bottom w:val="single" w:sz="4" w:space="0" w:color="auto"/>
              <w:right w:val="single" w:sz="4" w:space="0" w:color="auto"/>
            </w:tcBorders>
            <w:shd w:val="clear" w:color="auto" w:fill="auto"/>
            <w:noWrap/>
            <w:vAlign w:val="center"/>
            <w:hideMark/>
          </w:tcPr>
          <w:p w14:paraId="68E41F8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1299ECE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3621837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71478AC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6970217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EMATOLOGIA</w:t>
            </w:r>
          </w:p>
        </w:tc>
        <w:tc>
          <w:tcPr>
            <w:tcW w:w="662" w:type="pct"/>
            <w:tcBorders>
              <w:top w:val="nil"/>
              <w:left w:val="nil"/>
              <w:bottom w:val="single" w:sz="4" w:space="0" w:color="auto"/>
              <w:right w:val="single" w:sz="4" w:space="0" w:color="auto"/>
            </w:tcBorders>
            <w:shd w:val="clear" w:color="auto" w:fill="auto"/>
            <w:noWrap/>
            <w:vAlign w:val="center"/>
            <w:hideMark/>
          </w:tcPr>
          <w:p w14:paraId="0DC0A14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31F812D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14F760C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r>
      <w:tr w:rsidR="007A58B6" w:rsidRPr="00A06C9E" w14:paraId="74B3390F"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60A2E24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ENDOCRINOLOGIA, DIABETOLOGIA E METABOLISMO</w:t>
            </w:r>
          </w:p>
        </w:tc>
        <w:tc>
          <w:tcPr>
            <w:tcW w:w="662" w:type="pct"/>
            <w:tcBorders>
              <w:top w:val="nil"/>
              <w:left w:val="nil"/>
              <w:bottom w:val="single" w:sz="4" w:space="0" w:color="auto"/>
              <w:right w:val="single" w:sz="4" w:space="0" w:color="auto"/>
            </w:tcBorders>
            <w:shd w:val="clear" w:color="auto" w:fill="auto"/>
            <w:noWrap/>
            <w:vAlign w:val="center"/>
            <w:hideMark/>
          </w:tcPr>
          <w:p w14:paraId="63CED73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11233FA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104CFDD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r>
      <w:tr w:rsidR="007A58B6" w:rsidRPr="00A06C9E" w14:paraId="5046F8AF"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AA0DC6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FISICA SANITARIA</w:t>
            </w:r>
          </w:p>
        </w:tc>
        <w:tc>
          <w:tcPr>
            <w:tcW w:w="662" w:type="pct"/>
            <w:tcBorders>
              <w:top w:val="nil"/>
              <w:left w:val="nil"/>
              <w:bottom w:val="single" w:sz="4" w:space="0" w:color="auto"/>
              <w:right w:val="single" w:sz="4" w:space="0" w:color="auto"/>
            </w:tcBorders>
            <w:shd w:val="clear" w:color="auto" w:fill="auto"/>
            <w:noWrap/>
            <w:vAlign w:val="center"/>
            <w:hideMark/>
          </w:tcPr>
          <w:p w14:paraId="2833265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4D51CA4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55CA630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r>
      <w:tr w:rsidR="007A58B6" w:rsidRPr="00A06C9E" w14:paraId="25940DFC"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DBF414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GASTROENTEROLOGIA</w:t>
            </w:r>
          </w:p>
        </w:tc>
        <w:tc>
          <w:tcPr>
            <w:tcW w:w="662" w:type="pct"/>
            <w:tcBorders>
              <w:top w:val="nil"/>
              <w:left w:val="nil"/>
              <w:bottom w:val="single" w:sz="4" w:space="0" w:color="auto"/>
              <w:right w:val="single" w:sz="4" w:space="0" w:color="auto"/>
            </w:tcBorders>
            <w:shd w:val="clear" w:color="auto" w:fill="auto"/>
            <w:noWrap/>
            <w:vAlign w:val="center"/>
            <w:hideMark/>
          </w:tcPr>
          <w:p w14:paraId="3D38AD6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4261AD2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383D5FE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r>
      <w:tr w:rsidR="007A58B6" w:rsidRPr="00A06C9E" w14:paraId="1400BDC1"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BE94ED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GERIATRIA</w:t>
            </w:r>
          </w:p>
        </w:tc>
        <w:tc>
          <w:tcPr>
            <w:tcW w:w="662" w:type="pct"/>
            <w:tcBorders>
              <w:top w:val="nil"/>
              <w:left w:val="nil"/>
              <w:bottom w:val="single" w:sz="4" w:space="0" w:color="auto"/>
              <w:right w:val="single" w:sz="4" w:space="0" w:color="auto"/>
            </w:tcBorders>
            <w:shd w:val="clear" w:color="auto" w:fill="auto"/>
            <w:noWrap/>
            <w:vAlign w:val="center"/>
            <w:hideMark/>
          </w:tcPr>
          <w:p w14:paraId="008192B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62" w:type="pct"/>
            <w:tcBorders>
              <w:top w:val="nil"/>
              <w:left w:val="nil"/>
              <w:bottom w:val="single" w:sz="4" w:space="0" w:color="auto"/>
              <w:right w:val="single" w:sz="4" w:space="0" w:color="auto"/>
            </w:tcBorders>
            <w:shd w:val="clear" w:color="auto" w:fill="auto"/>
            <w:noWrap/>
            <w:vAlign w:val="center"/>
            <w:hideMark/>
          </w:tcPr>
          <w:p w14:paraId="05E5B0A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57B69F0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r>
      <w:tr w:rsidR="007A58B6" w:rsidRPr="00A06C9E" w14:paraId="438B700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B7C4B4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GINECOLOGIA E OSTETRICIA - GINECOLOGIA</w:t>
            </w:r>
          </w:p>
        </w:tc>
        <w:tc>
          <w:tcPr>
            <w:tcW w:w="662" w:type="pct"/>
            <w:tcBorders>
              <w:top w:val="nil"/>
              <w:left w:val="nil"/>
              <w:bottom w:val="single" w:sz="4" w:space="0" w:color="auto"/>
              <w:right w:val="single" w:sz="4" w:space="0" w:color="auto"/>
            </w:tcBorders>
            <w:shd w:val="clear" w:color="auto" w:fill="auto"/>
            <w:noWrap/>
            <w:vAlign w:val="center"/>
            <w:hideMark/>
          </w:tcPr>
          <w:p w14:paraId="6A6115D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2990EAA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3786A59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4AC8972"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75615D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GINECOLOGIA E OSTETRICIA - OSTETRICIA</w:t>
            </w:r>
          </w:p>
        </w:tc>
        <w:tc>
          <w:tcPr>
            <w:tcW w:w="662" w:type="pct"/>
            <w:tcBorders>
              <w:top w:val="nil"/>
              <w:left w:val="nil"/>
              <w:bottom w:val="single" w:sz="4" w:space="0" w:color="auto"/>
              <w:right w:val="single" w:sz="4" w:space="0" w:color="auto"/>
            </w:tcBorders>
            <w:shd w:val="clear" w:color="auto" w:fill="auto"/>
            <w:noWrap/>
            <w:vAlign w:val="center"/>
            <w:hideMark/>
          </w:tcPr>
          <w:p w14:paraId="1C90834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62" w:type="pct"/>
            <w:tcBorders>
              <w:top w:val="nil"/>
              <w:left w:val="nil"/>
              <w:bottom w:val="single" w:sz="4" w:space="0" w:color="auto"/>
              <w:right w:val="single" w:sz="4" w:space="0" w:color="auto"/>
            </w:tcBorders>
            <w:shd w:val="clear" w:color="auto" w:fill="auto"/>
            <w:noWrap/>
            <w:vAlign w:val="center"/>
            <w:hideMark/>
          </w:tcPr>
          <w:p w14:paraId="6F0991D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62" w:type="pct"/>
            <w:tcBorders>
              <w:top w:val="nil"/>
              <w:left w:val="nil"/>
              <w:bottom w:val="single" w:sz="4" w:space="0" w:color="auto"/>
              <w:right w:val="single" w:sz="4" w:space="0" w:color="auto"/>
            </w:tcBorders>
            <w:shd w:val="clear" w:color="auto" w:fill="auto"/>
            <w:noWrap/>
            <w:vAlign w:val="center"/>
            <w:hideMark/>
          </w:tcPr>
          <w:p w14:paraId="5D2CA46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r>
      <w:tr w:rsidR="007A58B6" w:rsidRPr="00A06C9E" w14:paraId="41C4DA1B"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A21957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INTER.LAB.ANALISI CHIMICO-CLINICHE E MICROBIOLOGIA</w:t>
            </w:r>
          </w:p>
        </w:tc>
        <w:tc>
          <w:tcPr>
            <w:tcW w:w="662" w:type="pct"/>
            <w:tcBorders>
              <w:top w:val="nil"/>
              <w:left w:val="nil"/>
              <w:bottom w:val="single" w:sz="4" w:space="0" w:color="auto"/>
              <w:right w:val="single" w:sz="4" w:space="0" w:color="auto"/>
            </w:tcBorders>
            <w:shd w:val="clear" w:color="auto" w:fill="auto"/>
            <w:noWrap/>
            <w:vAlign w:val="center"/>
            <w:hideMark/>
          </w:tcPr>
          <w:p w14:paraId="356F887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62" w:type="pct"/>
            <w:tcBorders>
              <w:top w:val="nil"/>
              <w:left w:val="nil"/>
              <w:bottom w:val="single" w:sz="4" w:space="0" w:color="auto"/>
              <w:right w:val="single" w:sz="4" w:space="0" w:color="auto"/>
            </w:tcBorders>
            <w:shd w:val="clear" w:color="auto" w:fill="auto"/>
            <w:noWrap/>
            <w:vAlign w:val="center"/>
            <w:hideMark/>
          </w:tcPr>
          <w:p w14:paraId="12D20FD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1FB6C58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r>
      <w:tr w:rsidR="007A58B6" w:rsidRPr="00A06C9E" w14:paraId="6A43A905"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7F026A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INTERAZIENDALE IMMUNOEM.E MED.TRASFUSIONALE</w:t>
            </w:r>
          </w:p>
        </w:tc>
        <w:tc>
          <w:tcPr>
            <w:tcW w:w="662" w:type="pct"/>
            <w:tcBorders>
              <w:top w:val="nil"/>
              <w:left w:val="nil"/>
              <w:bottom w:val="single" w:sz="4" w:space="0" w:color="auto"/>
              <w:right w:val="single" w:sz="4" w:space="0" w:color="auto"/>
            </w:tcBorders>
            <w:shd w:val="clear" w:color="auto" w:fill="auto"/>
            <w:noWrap/>
            <w:vAlign w:val="center"/>
            <w:hideMark/>
          </w:tcPr>
          <w:p w14:paraId="1306F31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62" w:type="pct"/>
            <w:tcBorders>
              <w:top w:val="nil"/>
              <w:left w:val="nil"/>
              <w:bottom w:val="single" w:sz="4" w:space="0" w:color="auto"/>
              <w:right w:val="single" w:sz="4" w:space="0" w:color="auto"/>
            </w:tcBorders>
            <w:shd w:val="clear" w:color="auto" w:fill="auto"/>
            <w:noWrap/>
            <w:vAlign w:val="center"/>
            <w:hideMark/>
          </w:tcPr>
          <w:p w14:paraId="0CA9665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59C80A6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r>
      <w:tr w:rsidR="007A58B6" w:rsidRPr="00A06C9E" w14:paraId="46BE2FD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0B806F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MALATTIE INFETTIVE E TROPICALI</w:t>
            </w:r>
          </w:p>
        </w:tc>
        <w:tc>
          <w:tcPr>
            <w:tcW w:w="662" w:type="pct"/>
            <w:tcBorders>
              <w:top w:val="nil"/>
              <w:left w:val="nil"/>
              <w:bottom w:val="single" w:sz="4" w:space="0" w:color="auto"/>
              <w:right w:val="single" w:sz="4" w:space="0" w:color="auto"/>
            </w:tcBorders>
            <w:shd w:val="clear" w:color="auto" w:fill="auto"/>
            <w:noWrap/>
            <w:vAlign w:val="center"/>
            <w:hideMark/>
          </w:tcPr>
          <w:p w14:paraId="6EF0565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152D70A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0B473B6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r>
      <w:tr w:rsidR="007A58B6" w:rsidRPr="00A06C9E" w14:paraId="6AAF157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93D192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MEDICINA E CHIRURGIA D'URGENZA</w:t>
            </w:r>
          </w:p>
        </w:tc>
        <w:tc>
          <w:tcPr>
            <w:tcW w:w="662" w:type="pct"/>
            <w:tcBorders>
              <w:top w:val="nil"/>
              <w:left w:val="nil"/>
              <w:bottom w:val="single" w:sz="4" w:space="0" w:color="auto"/>
              <w:right w:val="single" w:sz="4" w:space="0" w:color="auto"/>
            </w:tcBorders>
            <w:shd w:val="clear" w:color="auto" w:fill="auto"/>
            <w:noWrap/>
            <w:vAlign w:val="center"/>
            <w:hideMark/>
          </w:tcPr>
          <w:p w14:paraId="07FAB7C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662" w:type="pct"/>
            <w:tcBorders>
              <w:top w:val="nil"/>
              <w:left w:val="nil"/>
              <w:bottom w:val="single" w:sz="4" w:space="0" w:color="auto"/>
              <w:right w:val="single" w:sz="4" w:space="0" w:color="auto"/>
            </w:tcBorders>
            <w:shd w:val="clear" w:color="auto" w:fill="auto"/>
            <w:noWrap/>
            <w:vAlign w:val="center"/>
            <w:hideMark/>
          </w:tcPr>
          <w:p w14:paraId="3869E3A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62" w:type="pct"/>
            <w:tcBorders>
              <w:top w:val="nil"/>
              <w:left w:val="nil"/>
              <w:bottom w:val="single" w:sz="4" w:space="0" w:color="auto"/>
              <w:right w:val="single" w:sz="4" w:space="0" w:color="auto"/>
            </w:tcBorders>
            <w:shd w:val="clear" w:color="auto" w:fill="auto"/>
            <w:noWrap/>
            <w:vAlign w:val="center"/>
            <w:hideMark/>
          </w:tcPr>
          <w:p w14:paraId="514F4FA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25</w:t>
            </w:r>
          </w:p>
        </w:tc>
      </w:tr>
      <w:tr w:rsidR="007A58B6" w:rsidRPr="00A06C9E" w14:paraId="26B363B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9D7CD6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MEDICINA INTERNA</w:t>
            </w:r>
          </w:p>
        </w:tc>
        <w:tc>
          <w:tcPr>
            <w:tcW w:w="662" w:type="pct"/>
            <w:tcBorders>
              <w:top w:val="nil"/>
              <w:left w:val="nil"/>
              <w:bottom w:val="single" w:sz="4" w:space="0" w:color="auto"/>
              <w:right w:val="single" w:sz="4" w:space="0" w:color="auto"/>
            </w:tcBorders>
            <w:shd w:val="clear" w:color="auto" w:fill="auto"/>
            <w:noWrap/>
            <w:vAlign w:val="center"/>
            <w:hideMark/>
          </w:tcPr>
          <w:p w14:paraId="46F09BD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62" w:type="pct"/>
            <w:tcBorders>
              <w:top w:val="nil"/>
              <w:left w:val="nil"/>
              <w:bottom w:val="single" w:sz="4" w:space="0" w:color="auto"/>
              <w:right w:val="single" w:sz="4" w:space="0" w:color="auto"/>
            </w:tcBorders>
            <w:shd w:val="clear" w:color="auto" w:fill="auto"/>
            <w:noWrap/>
            <w:vAlign w:val="center"/>
            <w:hideMark/>
          </w:tcPr>
          <w:p w14:paraId="1797B81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62" w:type="pct"/>
            <w:tcBorders>
              <w:top w:val="nil"/>
              <w:left w:val="nil"/>
              <w:bottom w:val="single" w:sz="4" w:space="0" w:color="auto"/>
              <w:right w:val="single" w:sz="4" w:space="0" w:color="auto"/>
            </w:tcBorders>
            <w:shd w:val="clear" w:color="auto" w:fill="auto"/>
            <w:noWrap/>
            <w:vAlign w:val="center"/>
            <w:hideMark/>
          </w:tcPr>
          <w:p w14:paraId="327DFF2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17</w:t>
            </w:r>
          </w:p>
        </w:tc>
      </w:tr>
      <w:tr w:rsidR="007A58B6" w:rsidRPr="00A06C9E" w14:paraId="3B7C64D4"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B058C2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MEDICINA NUCLEARE</w:t>
            </w:r>
          </w:p>
        </w:tc>
        <w:tc>
          <w:tcPr>
            <w:tcW w:w="662" w:type="pct"/>
            <w:tcBorders>
              <w:top w:val="nil"/>
              <w:left w:val="nil"/>
              <w:bottom w:val="single" w:sz="4" w:space="0" w:color="auto"/>
              <w:right w:val="single" w:sz="4" w:space="0" w:color="auto"/>
            </w:tcBorders>
            <w:shd w:val="clear" w:color="auto" w:fill="auto"/>
            <w:noWrap/>
            <w:vAlign w:val="center"/>
            <w:hideMark/>
          </w:tcPr>
          <w:p w14:paraId="2EDE3C6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62" w:type="pct"/>
            <w:tcBorders>
              <w:top w:val="nil"/>
              <w:left w:val="nil"/>
              <w:bottom w:val="single" w:sz="4" w:space="0" w:color="auto"/>
              <w:right w:val="single" w:sz="4" w:space="0" w:color="auto"/>
            </w:tcBorders>
            <w:shd w:val="clear" w:color="auto" w:fill="auto"/>
            <w:noWrap/>
            <w:vAlign w:val="center"/>
            <w:hideMark/>
          </w:tcPr>
          <w:p w14:paraId="1EC0613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555F138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w:t>
            </w:r>
          </w:p>
        </w:tc>
      </w:tr>
      <w:tr w:rsidR="007A58B6" w:rsidRPr="00A06C9E" w14:paraId="295839D9"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E34E37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NEUROCHIRURGIA</w:t>
            </w:r>
          </w:p>
        </w:tc>
        <w:tc>
          <w:tcPr>
            <w:tcW w:w="662" w:type="pct"/>
            <w:tcBorders>
              <w:top w:val="nil"/>
              <w:left w:val="nil"/>
              <w:bottom w:val="single" w:sz="4" w:space="0" w:color="auto"/>
              <w:right w:val="single" w:sz="4" w:space="0" w:color="auto"/>
            </w:tcBorders>
            <w:shd w:val="clear" w:color="auto" w:fill="auto"/>
            <w:noWrap/>
            <w:vAlign w:val="center"/>
            <w:hideMark/>
          </w:tcPr>
          <w:p w14:paraId="3E0847B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5EB51E3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62" w:type="pct"/>
            <w:tcBorders>
              <w:top w:val="nil"/>
              <w:left w:val="nil"/>
              <w:bottom w:val="single" w:sz="4" w:space="0" w:color="auto"/>
              <w:right w:val="single" w:sz="4" w:space="0" w:color="auto"/>
            </w:tcBorders>
            <w:shd w:val="clear" w:color="auto" w:fill="auto"/>
            <w:noWrap/>
            <w:vAlign w:val="center"/>
            <w:hideMark/>
          </w:tcPr>
          <w:p w14:paraId="6555D84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r>
      <w:tr w:rsidR="007A58B6" w:rsidRPr="00A06C9E" w14:paraId="4DD1342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38B009E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NEUROLOGIA</w:t>
            </w:r>
          </w:p>
        </w:tc>
        <w:tc>
          <w:tcPr>
            <w:tcW w:w="662" w:type="pct"/>
            <w:tcBorders>
              <w:top w:val="nil"/>
              <w:left w:val="nil"/>
              <w:bottom w:val="single" w:sz="4" w:space="0" w:color="auto"/>
              <w:right w:val="single" w:sz="4" w:space="0" w:color="auto"/>
            </w:tcBorders>
            <w:shd w:val="clear" w:color="auto" w:fill="auto"/>
            <w:noWrap/>
            <w:vAlign w:val="center"/>
            <w:hideMark/>
          </w:tcPr>
          <w:p w14:paraId="5479CFF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602C352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1AFF439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r>
      <w:tr w:rsidR="007A58B6" w:rsidRPr="00A06C9E" w14:paraId="05D2A3C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6DCA816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NEUROPSICHIATRIA INFANTILE</w:t>
            </w:r>
          </w:p>
        </w:tc>
        <w:tc>
          <w:tcPr>
            <w:tcW w:w="662" w:type="pct"/>
            <w:tcBorders>
              <w:top w:val="nil"/>
              <w:left w:val="nil"/>
              <w:bottom w:val="single" w:sz="4" w:space="0" w:color="auto"/>
              <w:right w:val="single" w:sz="4" w:space="0" w:color="auto"/>
            </w:tcBorders>
            <w:shd w:val="clear" w:color="auto" w:fill="auto"/>
            <w:noWrap/>
            <w:vAlign w:val="center"/>
            <w:hideMark/>
          </w:tcPr>
          <w:p w14:paraId="0CD31FF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1A7E0E9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710271B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4544A135"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CE0BDD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OCULISTICA</w:t>
            </w:r>
          </w:p>
        </w:tc>
        <w:tc>
          <w:tcPr>
            <w:tcW w:w="662" w:type="pct"/>
            <w:tcBorders>
              <w:top w:val="nil"/>
              <w:left w:val="nil"/>
              <w:bottom w:val="single" w:sz="4" w:space="0" w:color="auto"/>
              <w:right w:val="single" w:sz="4" w:space="0" w:color="auto"/>
            </w:tcBorders>
            <w:shd w:val="clear" w:color="auto" w:fill="auto"/>
            <w:noWrap/>
            <w:vAlign w:val="center"/>
            <w:hideMark/>
          </w:tcPr>
          <w:p w14:paraId="54E09B3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47AF048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62" w:type="pct"/>
            <w:tcBorders>
              <w:top w:val="nil"/>
              <w:left w:val="nil"/>
              <w:bottom w:val="single" w:sz="4" w:space="0" w:color="auto"/>
              <w:right w:val="single" w:sz="4" w:space="0" w:color="auto"/>
            </w:tcBorders>
            <w:shd w:val="clear" w:color="auto" w:fill="auto"/>
            <w:noWrap/>
            <w:vAlign w:val="center"/>
            <w:hideMark/>
          </w:tcPr>
          <w:p w14:paraId="204D01A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r>
      <w:tr w:rsidR="007A58B6" w:rsidRPr="00A06C9E" w14:paraId="24FE996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4E943A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lastRenderedPageBreak/>
              <w:t>S.C. ORTOPEDIA E TRAUMATOLOGIA</w:t>
            </w:r>
          </w:p>
        </w:tc>
        <w:tc>
          <w:tcPr>
            <w:tcW w:w="662" w:type="pct"/>
            <w:tcBorders>
              <w:top w:val="nil"/>
              <w:left w:val="nil"/>
              <w:bottom w:val="single" w:sz="4" w:space="0" w:color="auto"/>
              <w:right w:val="single" w:sz="4" w:space="0" w:color="auto"/>
            </w:tcBorders>
            <w:shd w:val="clear" w:color="auto" w:fill="auto"/>
            <w:noWrap/>
            <w:vAlign w:val="center"/>
            <w:hideMark/>
          </w:tcPr>
          <w:p w14:paraId="33D5FA0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32E5783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62" w:type="pct"/>
            <w:tcBorders>
              <w:top w:val="nil"/>
              <w:left w:val="nil"/>
              <w:bottom w:val="single" w:sz="4" w:space="0" w:color="auto"/>
              <w:right w:val="single" w:sz="4" w:space="0" w:color="auto"/>
            </w:tcBorders>
            <w:shd w:val="clear" w:color="auto" w:fill="auto"/>
            <w:noWrap/>
            <w:vAlign w:val="center"/>
            <w:hideMark/>
          </w:tcPr>
          <w:p w14:paraId="2842C7F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r>
      <w:tr w:rsidR="007A58B6" w:rsidRPr="00A06C9E" w14:paraId="51445545"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65037F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OTORINOLARINGOIATRIA E CH.CERV.FACC</w:t>
            </w:r>
          </w:p>
        </w:tc>
        <w:tc>
          <w:tcPr>
            <w:tcW w:w="662" w:type="pct"/>
            <w:tcBorders>
              <w:top w:val="nil"/>
              <w:left w:val="nil"/>
              <w:bottom w:val="single" w:sz="4" w:space="0" w:color="auto"/>
              <w:right w:val="single" w:sz="4" w:space="0" w:color="auto"/>
            </w:tcBorders>
            <w:shd w:val="clear" w:color="auto" w:fill="auto"/>
            <w:noWrap/>
            <w:vAlign w:val="center"/>
            <w:hideMark/>
          </w:tcPr>
          <w:p w14:paraId="5E7F20D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62" w:type="pct"/>
            <w:tcBorders>
              <w:top w:val="nil"/>
              <w:left w:val="nil"/>
              <w:bottom w:val="single" w:sz="4" w:space="0" w:color="auto"/>
              <w:right w:val="single" w:sz="4" w:space="0" w:color="auto"/>
            </w:tcBorders>
            <w:shd w:val="clear" w:color="auto" w:fill="auto"/>
            <w:noWrap/>
            <w:vAlign w:val="center"/>
            <w:hideMark/>
          </w:tcPr>
          <w:p w14:paraId="4E1BE7D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1F99259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r>
      <w:tr w:rsidR="007A58B6" w:rsidRPr="00A06C9E" w14:paraId="5A261FF8"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588071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PEDIATRIA</w:t>
            </w:r>
          </w:p>
        </w:tc>
        <w:tc>
          <w:tcPr>
            <w:tcW w:w="662" w:type="pct"/>
            <w:tcBorders>
              <w:top w:val="nil"/>
              <w:left w:val="nil"/>
              <w:bottom w:val="single" w:sz="4" w:space="0" w:color="auto"/>
              <w:right w:val="single" w:sz="4" w:space="0" w:color="auto"/>
            </w:tcBorders>
            <w:shd w:val="clear" w:color="auto" w:fill="auto"/>
            <w:noWrap/>
            <w:vAlign w:val="center"/>
            <w:hideMark/>
          </w:tcPr>
          <w:p w14:paraId="0E85D59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62" w:type="pct"/>
            <w:tcBorders>
              <w:top w:val="nil"/>
              <w:left w:val="nil"/>
              <w:bottom w:val="single" w:sz="4" w:space="0" w:color="auto"/>
              <w:right w:val="single" w:sz="4" w:space="0" w:color="auto"/>
            </w:tcBorders>
            <w:shd w:val="clear" w:color="auto" w:fill="auto"/>
            <w:noWrap/>
            <w:vAlign w:val="center"/>
            <w:hideMark/>
          </w:tcPr>
          <w:p w14:paraId="3F5F53C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471DB7E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r>
      <w:tr w:rsidR="007A58B6" w:rsidRPr="00A06C9E" w14:paraId="1B85CE93"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3A5464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PNEUMOLOGIA</w:t>
            </w:r>
          </w:p>
        </w:tc>
        <w:tc>
          <w:tcPr>
            <w:tcW w:w="662" w:type="pct"/>
            <w:tcBorders>
              <w:top w:val="nil"/>
              <w:left w:val="nil"/>
              <w:bottom w:val="single" w:sz="4" w:space="0" w:color="auto"/>
              <w:right w:val="single" w:sz="4" w:space="0" w:color="auto"/>
            </w:tcBorders>
            <w:shd w:val="clear" w:color="auto" w:fill="auto"/>
            <w:noWrap/>
            <w:vAlign w:val="center"/>
            <w:hideMark/>
          </w:tcPr>
          <w:p w14:paraId="768531A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6ECEF88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62" w:type="pct"/>
            <w:tcBorders>
              <w:top w:val="nil"/>
              <w:left w:val="nil"/>
              <w:bottom w:val="single" w:sz="4" w:space="0" w:color="auto"/>
              <w:right w:val="single" w:sz="4" w:space="0" w:color="auto"/>
            </w:tcBorders>
            <w:shd w:val="clear" w:color="auto" w:fill="auto"/>
            <w:noWrap/>
            <w:vAlign w:val="center"/>
            <w:hideMark/>
          </w:tcPr>
          <w:p w14:paraId="1520847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r>
      <w:tr w:rsidR="007A58B6" w:rsidRPr="00A06C9E" w14:paraId="02675BE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752A9F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PSICHIATRIA</w:t>
            </w:r>
          </w:p>
        </w:tc>
        <w:tc>
          <w:tcPr>
            <w:tcW w:w="662" w:type="pct"/>
            <w:tcBorders>
              <w:top w:val="nil"/>
              <w:left w:val="nil"/>
              <w:bottom w:val="single" w:sz="4" w:space="0" w:color="auto"/>
              <w:right w:val="single" w:sz="4" w:space="0" w:color="auto"/>
            </w:tcBorders>
            <w:shd w:val="clear" w:color="auto" w:fill="auto"/>
            <w:noWrap/>
            <w:vAlign w:val="center"/>
            <w:hideMark/>
          </w:tcPr>
          <w:p w14:paraId="394FCE1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62" w:type="pct"/>
            <w:tcBorders>
              <w:top w:val="nil"/>
              <w:left w:val="nil"/>
              <w:bottom w:val="single" w:sz="4" w:space="0" w:color="auto"/>
              <w:right w:val="single" w:sz="4" w:space="0" w:color="auto"/>
            </w:tcBorders>
            <w:shd w:val="clear" w:color="auto" w:fill="auto"/>
            <w:noWrap/>
            <w:vAlign w:val="center"/>
            <w:hideMark/>
          </w:tcPr>
          <w:p w14:paraId="45A1FBF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24CABC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r>
      <w:tr w:rsidR="007A58B6" w:rsidRPr="00A06C9E" w14:paraId="6FA1BE8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23D2F3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RADIOLOGIA</w:t>
            </w:r>
          </w:p>
        </w:tc>
        <w:tc>
          <w:tcPr>
            <w:tcW w:w="662" w:type="pct"/>
            <w:tcBorders>
              <w:top w:val="nil"/>
              <w:left w:val="nil"/>
              <w:bottom w:val="single" w:sz="4" w:space="0" w:color="auto"/>
              <w:right w:val="single" w:sz="4" w:space="0" w:color="auto"/>
            </w:tcBorders>
            <w:shd w:val="clear" w:color="auto" w:fill="auto"/>
            <w:noWrap/>
            <w:vAlign w:val="center"/>
            <w:hideMark/>
          </w:tcPr>
          <w:p w14:paraId="104A293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081B8BE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c>
          <w:tcPr>
            <w:tcW w:w="662" w:type="pct"/>
            <w:tcBorders>
              <w:top w:val="nil"/>
              <w:left w:val="nil"/>
              <w:bottom w:val="single" w:sz="4" w:space="0" w:color="auto"/>
              <w:right w:val="single" w:sz="4" w:space="0" w:color="auto"/>
            </w:tcBorders>
            <w:shd w:val="clear" w:color="auto" w:fill="auto"/>
            <w:noWrap/>
            <w:vAlign w:val="center"/>
            <w:hideMark/>
          </w:tcPr>
          <w:p w14:paraId="23D2F8D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r>
      <w:tr w:rsidR="007A58B6" w:rsidRPr="00A06C9E" w14:paraId="584615B8" w14:textId="77777777" w:rsidTr="00214543">
        <w:trPr>
          <w:trHeight w:val="397"/>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71A2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TERAPIA INTENSIVA NEONATALE</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052632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63B23F4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83299E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r>
      <w:tr w:rsidR="007A58B6" w:rsidRPr="00A06C9E" w14:paraId="45598E12" w14:textId="77777777" w:rsidTr="00214543">
        <w:trPr>
          <w:trHeight w:val="397"/>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C0A8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UROLOGIA</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2FED09A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33991ED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14420F8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r>
      <w:tr w:rsidR="007A58B6" w:rsidRPr="00A06C9E" w14:paraId="67C65F28" w14:textId="77777777" w:rsidTr="00214543">
        <w:trPr>
          <w:trHeight w:val="397"/>
        </w:trPr>
        <w:tc>
          <w:tcPr>
            <w:tcW w:w="30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AC29F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ALLERGOLOGIA E FIS.RESPIRATORIA</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42D207D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0E83EEF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67453F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7337620E"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03D6A5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ANESTESIA BLOCCO OPERATORIO SPECIALISTICO</w:t>
            </w:r>
          </w:p>
        </w:tc>
        <w:tc>
          <w:tcPr>
            <w:tcW w:w="662" w:type="pct"/>
            <w:tcBorders>
              <w:top w:val="nil"/>
              <w:left w:val="nil"/>
              <w:bottom w:val="single" w:sz="4" w:space="0" w:color="auto"/>
              <w:right w:val="single" w:sz="4" w:space="0" w:color="auto"/>
            </w:tcBorders>
            <w:shd w:val="clear" w:color="auto" w:fill="auto"/>
            <w:noWrap/>
            <w:vAlign w:val="center"/>
            <w:hideMark/>
          </w:tcPr>
          <w:p w14:paraId="0F26035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405A279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5DADE50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FF9B98D"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2EB9953E" w14:textId="21108543"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ATTIVIT</w:t>
            </w:r>
            <w:r w:rsidR="00F44F11">
              <w:rPr>
                <w:rFonts w:eastAsia="Times New Roman" w:cstheme="minorHAnsi"/>
                <w:color w:val="000000"/>
                <w:lang w:eastAsia="it-IT"/>
              </w:rPr>
              <w:t>À</w:t>
            </w:r>
            <w:r w:rsidR="00F410E8">
              <w:rPr>
                <w:rFonts w:eastAsia="Times New Roman" w:cstheme="minorHAnsi"/>
                <w:color w:val="000000"/>
                <w:lang w:eastAsia="it-IT"/>
              </w:rPr>
              <w:t xml:space="preserve"> </w:t>
            </w:r>
            <w:r w:rsidRPr="00A06C9E">
              <w:rPr>
                <w:rFonts w:eastAsia="Times New Roman" w:cstheme="minorHAnsi"/>
                <w:color w:val="000000"/>
                <w:lang w:eastAsia="it-IT"/>
              </w:rPr>
              <w:t>EMATOLOGICHE DIURNE</w:t>
            </w:r>
          </w:p>
        </w:tc>
        <w:tc>
          <w:tcPr>
            <w:tcW w:w="662" w:type="pct"/>
            <w:tcBorders>
              <w:top w:val="nil"/>
              <w:left w:val="nil"/>
              <w:bottom w:val="single" w:sz="4" w:space="0" w:color="auto"/>
              <w:right w:val="single" w:sz="4" w:space="0" w:color="auto"/>
            </w:tcBorders>
            <w:shd w:val="clear" w:color="auto" w:fill="auto"/>
            <w:noWrap/>
            <w:vAlign w:val="center"/>
            <w:hideMark/>
          </w:tcPr>
          <w:p w14:paraId="209F439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18EFD59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43E0BE8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6C5B5F2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A5029C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CARDIOLOGIA CLINICA</w:t>
            </w:r>
          </w:p>
        </w:tc>
        <w:tc>
          <w:tcPr>
            <w:tcW w:w="662" w:type="pct"/>
            <w:tcBorders>
              <w:top w:val="nil"/>
              <w:left w:val="nil"/>
              <w:bottom w:val="single" w:sz="4" w:space="0" w:color="auto"/>
              <w:right w:val="single" w:sz="4" w:space="0" w:color="auto"/>
            </w:tcBorders>
            <w:shd w:val="clear" w:color="auto" w:fill="auto"/>
            <w:noWrap/>
            <w:vAlign w:val="center"/>
            <w:hideMark/>
          </w:tcPr>
          <w:p w14:paraId="005F325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5F1B5A9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37705AE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FAB02FF"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85E26D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CHIRURGIA COLO RETTALE E PROCTOLOGICA</w:t>
            </w:r>
          </w:p>
        </w:tc>
        <w:tc>
          <w:tcPr>
            <w:tcW w:w="662" w:type="pct"/>
            <w:tcBorders>
              <w:top w:val="nil"/>
              <w:left w:val="nil"/>
              <w:bottom w:val="single" w:sz="4" w:space="0" w:color="auto"/>
              <w:right w:val="single" w:sz="4" w:space="0" w:color="auto"/>
            </w:tcBorders>
            <w:shd w:val="clear" w:color="auto" w:fill="auto"/>
            <w:noWrap/>
            <w:vAlign w:val="center"/>
            <w:hideMark/>
          </w:tcPr>
          <w:p w14:paraId="1F0517F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217637D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4F49721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22E1054"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6E9EC94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CHIRURGIA CORNEALE E TRAPIANTO DI CORNEA</w:t>
            </w:r>
          </w:p>
        </w:tc>
        <w:tc>
          <w:tcPr>
            <w:tcW w:w="662" w:type="pct"/>
            <w:tcBorders>
              <w:top w:val="nil"/>
              <w:left w:val="nil"/>
              <w:bottom w:val="single" w:sz="4" w:space="0" w:color="auto"/>
              <w:right w:val="single" w:sz="4" w:space="0" w:color="auto"/>
            </w:tcBorders>
            <w:shd w:val="clear" w:color="auto" w:fill="auto"/>
            <w:noWrap/>
            <w:vAlign w:val="center"/>
            <w:hideMark/>
          </w:tcPr>
          <w:p w14:paraId="5C9C7E0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A9CFA8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73453C7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7EFA6572"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C3531A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DIAGNOSTICA ECOGRAFICA</w:t>
            </w:r>
          </w:p>
        </w:tc>
        <w:tc>
          <w:tcPr>
            <w:tcW w:w="662" w:type="pct"/>
            <w:tcBorders>
              <w:top w:val="nil"/>
              <w:left w:val="nil"/>
              <w:bottom w:val="single" w:sz="4" w:space="0" w:color="auto"/>
              <w:right w:val="single" w:sz="4" w:space="0" w:color="auto"/>
            </w:tcBorders>
            <w:shd w:val="clear" w:color="auto" w:fill="auto"/>
            <w:noWrap/>
            <w:vAlign w:val="center"/>
            <w:hideMark/>
          </w:tcPr>
          <w:p w14:paraId="1FBF4E1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092330E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2617ED6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5F5495C6"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6712C3F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DIALISI</w:t>
            </w:r>
          </w:p>
        </w:tc>
        <w:tc>
          <w:tcPr>
            <w:tcW w:w="662" w:type="pct"/>
            <w:tcBorders>
              <w:top w:val="nil"/>
              <w:left w:val="nil"/>
              <w:bottom w:val="single" w:sz="4" w:space="0" w:color="auto"/>
              <w:right w:val="single" w:sz="4" w:space="0" w:color="auto"/>
            </w:tcBorders>
            <w:shd w:val="clear" w:color="auto" w:fill="auto"/>
            <w:noWrap/>
            <w:vAlign w:val="center"/>
            <w:hideMark/>
          </w:tcPr>
          <w:p w14:paraId="55F5D19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62" w:type="pct"/>
            <w:tcBorders>
              <w:top w:val="nil"/>
              <w:left w:val="nil"/>
              <w:bottom w:val="single" w:sz="4" w:space="0" w:color="auto"/>
              <w:right w:val="single" w:sz="4" w:space="0" w:color="auto"/>
            </w:tcBorders>
            <w:shd w:val="clear" w:color="auto" w:fill="auto"/>
            <w:noWrap/>
            <w:vAlign w:val="center"/>
            <w:hideMark/>
          </w:tcPr>
          <w:p w14:paraId="5276AAC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2D81959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r>
      <w:tr w:rsidR="007A58B6" w:rsidRPr="00A06C9E" w14:paraId="6E742B2F"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B02B78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ENDOSCOPIA DIGESTIVA</w:t>
            </w:r>
          </w:p>
        </w:tc>
        <w:tc>
          <w:tcPr>
            <w:tcW w:w="662" w:type="pct"/>
            <w:tcBorders>
              <w:top w:val="nil"/>
              <w:left w:val="nil"/>
              <w:bottom w:val="single" w:sz="4" w:space="0" w:color="auto"/>
              <w:right w:val="single" w:sz="4" w:space="0" w:color="auto"/>
            </w:tcBorders>
            <w:shd w:val="clear" w:color="auto" w:fill="auto"/>
            <w:noWrap/>
            <w:vAlign w:val="center"/>
            <w:hideMark/>
          </w:tcPr>
          <w:p w14:paraId="4248884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3A0960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72A992D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552F16B1"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9A9907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GENETICA E BIOLOGIA MOLECOLARE</w:t>
            </w:r>
          </w:p>
        </w:tc>
        <w:tc>
          <w:tcPr>
            <w:tcW w:w="662" w:type="pct"/>
            <w:tcBorders>
              <w:top w:val="nil"/>
              <w:left w:val="nil"/>
              <w:bottom w:val="single" w:sz="4" w:space="0" w:color="auto"/>
              <w:right w:val="single" w:sz="4" w:space="0" w:color="auto"/>
            </w:tcBorders>
            <w:shd w:val="clear" w:color="auto" w:fill="auto"/>
            <w:noWrap/>
            <w:vAlign w:val="center"/>
            <w:hideMark/>
          </w:tcPr>
          <w:p w14:paraId="7919640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5E1F3F2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6FC78B1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64C5DF6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A86668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GESTIONE TRAPIANTI RENALI</w:t>
            </w:r>
          </w:p>
        </w:tc>
        <w:tc>
          <w:tcPr>
            <w:tcW w:w="662" w:type="pct"/>
            <w:tcBorders>
              <w:top w:val="nil"/>
              <w:left w:val="nil"/>
              <w:bottom w:val="single" w:sz="4" w:space="0" w:color="auto"/>
              <w:right w:val="single" w:sz="4" w:space="0" w:color="auto"/>
            </w:tcBorders>
            <w:shd w:val="clear" w:color="auto" w:fill="auto"/>
            <w:noWrap/>
            <w:vAlign w:val="center"/>
            <w:hideMark/>
          </w:tcPr>
          <w:p w14:paraId="61184E4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C7F5EE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3D68490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7455217F"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618D1D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MEDICINA PRESIDIO CARLE</w:t>
            </w:r>
          </w:p>
        </w:tc>
        <w:tc>
          <w:tcPr>
            <w:tcW w:w="662" w:type="pct"/>
            <w:tcBorders>
              <w:top w:val="nil"/>
              <w:left w:val="nil"/>
              <w:bottom w:val="single" w:sz="4" w:space="0" w:color="auto"/>
              <w:right w:val="single" w:sz="4" w:space="0" w:color="auto"/>
            </w:tcBorders>
            <w:shd w:val="clear" w:color="auto" w:fill="auto"/>
            <w:noWrap/>
            <w:vAlign w:val="center"/>
            <w:hideMark/>
          </w:tcPr>
          <w:p w14:paraId="51378B0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5ADEA9B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2B22E26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547B42E7"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0F3044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MICROBIOLOGIA E VIROLOGIA</w:t>
            </w:r>
          </w:p>
        </w:tc>
        <w:tc>
          <w:tcPr>
            <w:tcW w:w="662" w:type="pct"/>
            <w:tcBorders>
              <w:top w:val="nil"/>
              <w:left w:val="nil"/>
              <w:bottom w:val="single" w:sz="4" w:space="0" w:color="auto"/>
              <w:right w:val="single" w:sz="4" w:space="0" w:color="auto"/>
            </w:tcBorders>
            <w:shd w:val="clear" w:color="auto" w:fill="auto"/>
            <w:noWrap/>
            <w:vAlign w:val="center"/>
            <w:hideMark/>
          </w:tcPr>
          <w:p w14:paraId="05F86E2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26A70E9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1E760D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58457A23"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7C286E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NEONATOLOGIA</w:t>
            </w:r>
          </w:p>
        </w:tc>
        <w:tc>
          <w:tcPr>
            <w:tcW w:w="662" w:type="pct"/>
            <w:tcBorders>
              <w:top w:val="nil"/>
              <w:left w:val="nil"/>
              <w:bottom w:val="single" w:sz="4" w:space="0" w:color="auto"/>
              <w:right w:val="single" w:sz="4" w:space="0" w:color="auto"/>
            </w:tcBorders>
            <w:shd w:val="clear" w:color="auto" w:fill="auto"/>
            <w:noWrap/>
            <w:vAlign w:val="center"/>
            <w:hideMark/>
          </w:tcPr>
          <w:p w14:paraId="1CBD8CA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2ECABD5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32CF5D9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0D6B883"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C6B713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NEUROFISIOLOGIA</w:t>
            </w:r>
          </w:p>
        </w:tc>
        <w:tc>
          <w:tcPr>
            <w:tcW w:w="662" w:type="pct"/>
            <w:tcBorders>
              <w:top w:val="nil"/>
              <w:left w:val="nil"/>
              <w:bottom w:val="single" w:sz="4" w:space="0" w:color="auto"/>
              <w:right w:val="single" w:sz="4" w:space="0" w:color="auto"/>
            </w:tcBorders>
            <w:shd w:val="clear" w:color="auto" w:fill="auto"/>
            <w:noWrap/>
            <w:vAlign w:val="center"/>
            <w:hideMark/>
          </w:tcPr>
          <w:p w14:paraId="40E36FC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7042DCB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501A024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25B5F51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871351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RADIOLOGIA INTERVENTISTICA</w:t>
            </w:r>
          </w:p>
        </w:tc>
        <w:tc>
          <w:tcPr>
            <w:tcW w:w="662" w:type="pct"/>
            <w:tcBorders>
              <w:top w:val="nil"/>
              <w:left w:val="nil"/>
              <w:bottom w:val="single" w:sz="4" w:space="0" w:color="auto"/>
              <w:right w:val="single" w:sz="4" w:space="0" w:color="auto"/>
            </w:tcBorders>
            <w:shd w:val="clear" w:color="auto" w:fill="auto"/>
            <w:noWrap/>
            <w:vAlign w:val="center"/>
            <w:hideMark/>
          </w:tcPr>
          <w:p w14:paraId="4A0E490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2113BE8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0D80EAA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527FC4B7"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08720B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RIANIMAZIONE</w:t>
            </w:r>
          </w:p>
        </w:tc>
        <w:tc>
          <w:tcPr>
            <w:tcW w:w="662" w:type="pct"/>
            <w:tcBorders>
              <w:top w:val="nil"/>
              <w:left w:val="nil"/>
              <w:bottom w:val="single" w:sz="4" w:space="0" w:color="auto"/>
              <w:right w:val="single" w:sz="4" w:space="0" w:color="auto"/>
            </w:tcBorders>
            <w:shd w:val="clear" w:color="auto" w:fill="auto"/>
            <w:noWrap/>
            <w:vAlign w:val="center"/>
            <w:hideMark/>
          </w:tcPr>
          <w:p w14:paraId="6AFF8F6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62" w:type="pct"/>
            <w:tcBorders>
              <w:top w:val="nil"/>
              <w:left w:val="nil"/>
              <w:bottom w:val="single" w:sz="4" w:space="0" w:color="auto"/>
              <w:right w:val="single" w:sz="4" w:space="0" w:color="auto"/>
            </w:tcBorders>
            <w:shd w:val="clear" w:color="auto" w:fill="auto"/>
            <w:noWrap/>
            <w:vAlign w:val="center"/>
            <w:hideMark/>
          </w:tcPr>
          <w:p w14:paraId="692E659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62" w:type="pct"/>
            <w:tcBorders>
              <w:top w:val="nil"/>
              <w:left w:val="nil"/>
              <w:bottom w:val="single" w:sz="4" w:space="0" w:color="auto"/>
              <w:right w:val="single" w:sz="4" w:space="0" w:color="auto"/>
            </w:tcBorders>
            <w:shd w:val="clear" w:color="auto" w:fill="auto"/>
            <w:noWrap/>
            <w:vAlign w:val="center"/>
            <w:hideMark/>
          </w:tcPr>
          <w:p w14:paraId="33FB808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15</w:t>
            </w:r>
          </w:p>
        </w:tc>
      </w:tr>
      <w:tr w:rsidR="007A58B6" w:rsidRPr="00A06C9E" w14:paraId="114B8BD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AAA875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TRAUMATOLOGIA</w:t>
            </w:r>
          </w:p>
        </w:tc>
        <w:tc>
          <w:tcPr>
            <w:tcW w:w="662" w:type="pct"/>
            <w:tcBorders>
              <w:top w:val="nil"/>
              <w:left w:val="nil"/>
              <w:bottom w:val="single" w:sz="4" w:space="0" w:color="auto"/>
              <w:right w:val="single" w:sz="4" w:space="0" w:color="auto"/>
            </w:tcBorders>
            <w:shd w:val="clear" w:color="auto" w:fill="auto"/>
            <w:noWrap/>
            <w:vAlign w:val="center"/>
            <w:hideMark/>
          </w:tcPr>
          <w:p w14:paraId="4B1796F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63071A3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2286327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3C67B97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A40E4A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CURE INTERMEDIE</w:t>
            </w:r>
          </w:p>
        </w:tc>
        <w:tc>
          <w:tcPr>
            <w:tcW w:w="662" w:type="pct"/>
            <w:tcBorders>
              <w:top w:val="nil"/>
              <w:left w:val="nil"/>
              <w:bottom w:val="single" w:sz="4" w:space="0" w:color="auto"/>
              <w:right w:val="single" w:sz="4" w:space="0" w:color="auto"/>
            </w:tcBorders>
            <w:shd w:val="clear" w:color="auto" w:fill="auto"/>
            <w:noWrap/>
            <w:vAlign w:val="center"/>
            <w:hideMark/>
          </w:tcPr>
          <w:p w14:paraId="4690352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25530CC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7E1D12D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7A32CDA7"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241CB89" w14:textId="63CB4776"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DAY</w:t>
            </w:r>
            <w:r w:rsidR="005042FE">
              <w:rPr>
                <w:rFonts w:eastAsia="Times New Roman" w:cstheme="minorHAnsi"/>
                <w:color w:val="000000"/>
                <w:lang w:eastAsia="it-IT"/>
              </w:rPr>
              <w:t xml:space="preserve"> </w:t>
            </w:r>
            <w:r w:rsidRPr="00A06C9E">
              <w:rPr>
                <w:rFonts w:eastAsia="Times New Roman" w:cstheme="minorHAnsi"/>
                <w:color w:val="000000"/>
                <w:lang w:eastAsia="it-IT"/>
              </w:rPr>
              <w:t>E WEEK SURGERY</w:t>
            </w:r>
          </w:p>
        </w:tc>
        <w:tc>
          <w:tcPr>
            <w:tcW w:w="662" w:type="pct"/>
            <w:tcBorders>
              <w:top w:val="nil"/>
              <w:left w:val="nil"/>
              <w:bottom w:val="single" w:sz="4" w:space="0" w:color="auto"/>
              <w:right w:val="single" w:sz="4" w:space="0" w:color="auto"/>
            </w:tcBorders>
            <w:shd w:val="clear" w:color="auto" w:fill="auto"/>
            <w:noWrap/>
            <w:vAlign w:val="center"/>
            <w:hideMark/>
          </w:tcPr>
          <w:p w14:paraId="612A3C6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2C5C428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6A70888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340952E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A08705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NEURORADIOLOGIA</w:t>
            </w:r>
          </w:p>
        </w:tc>
        <w:tc>
          <w:tcPr>
            <w:tcW w:w="662" w:type="pct"/>
            <w:tcBorders>
              <w:top w:val="nil"/>
              <w:left w:val="nil"/>
              <w:bottom w:val="single" w:sz="4" w:space="0" w:color="auto"/>
              <w:right w:val="single" w:sz="4" w:space="0" w:color="auto"/>
            </w:tcBorders>
            <w:shd w:val="clear" w:color="auto" w:fill="auto"/>
            <w:noWrap/>
            <w:vAlign w:val="center"/>
            <w:hideMark/>
          </w:tcPr>
          <w:p w14:paraId="00CB5A7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1459F69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62" w:type="pct"/>
            <w:tcBorders>
              <w:top w:val="nil"/>
              <w:left w:val="nil"/>
              <w:bottom w:val="single" w:sz="4" w:space="0" w:color="auto"/>
              <w:right w:val="single" w:sz="4" w:space="0" w:color="auto"/>
            </w:tcBorders>
            <w:shd w:val="clear" w:color="auto" w:fill="auto"/>
            <w:noWrap/>
            <w:vAlign w:val="center"/>
            <w:hideMark/>
          </w:tcPr>
          <w:p w14:paraId="5A5618F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r>
      <w:tr w:rsidR="007A58B6" w:rsidRPr="00A06C9E" w14:paraId="144C889C"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64BD3CE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RECUPERO E RIABILITAZIONE FUNZIONALE</w:t>
            </w:r>
          </w:p>
        </w:tc>
        <w:tc>
          <w:tcPr>
            <w:tcW w:w="662" w:type="pct"/>
            <w:tcBorders>
              <w:top w:val="nil"/>
              <w:left w:val="nil"/>
              <w:bottom w:val="single" w:sz="4" w:space="0" w:color="auto"/>
              <w:right w:val="single" w:sz="4" w:space="0" w:color="auto"/>
            </w:tcBorders>
            <w:shd w:val="clear" w:color="auto" w:fill="auto"/>
            <w:noWrap/>
            <w:vAlign w:val="center"/>
            <w:hideMark/>
          </w:tcPr>
          <w:p w14:paraId="4AD7635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440A8AC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637B828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15263D80"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5721884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REUMATOLOGIA</w:t>
            </w:r>
          </w:p>
        </w:tc>
        <w:tc>
          <w:tcPr>
            <w:tcW w:w="662" w:type="pct"/>
            <w:tcBorders>
              <w:top w:val="nil"/>
              <w:left w:val="nil"/>
              <w:bottom w:val="single" w:sz="4" w:space="0" w:color="auto"/>
              <w:right w:val="single" w:sz="4" w:space="0" w:color="auto"/>
            </w:tcBorders>
            <w:shd w:val="clear" w:color="auto" w:fill="auto"/>
            <w:noWrap/>
            <w:vAlign w:val="center"/>
            <w:hideMark/>
          </w:tcPr>
          <w:p w14:paraId="3C763A8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1EB0170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646F193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r>
      <w:tr w:rsidR="007A58B6" w:rsidRPr="00A06C9E" w14:paraId="22AE524A"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7712230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SENOLOGIA CHIRURGICA</w:t>
            </w:r>
          </w:p>
        </w:tc>
        <w:tc>
          <w:tcPr>
            <w:tcW w:w="662" w:type="pct"/>
            <w:tcBorders>
              <w:top w:val="nil"/>
              <w:left w:val="nil"/>
              <w:bottom w:val="single" w:sz="4" w:space="0" w:color="auto"/>
              <w:right w:val="single" w:sz="4" w:space="0" w:color="auto"/>
            </w:tcBorders>
            <w:shd w:val="clear" w:color="auto" w:fill="auto"/>
            <w:noWrap/>
            <w:vAlign w:val="center"/>
            <w:hideMark/>
          </w:tcPr>
          <w:p w14:paraId="0DD6A0F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7DEA842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28DC337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3927B817"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1497AB5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TERAPIA DEL DOLORE</w:t>
            </w:r>
          </w:p>
        </w:tc>
        <w:tc>
          <w:tcPr>
            <w:tcW w:w="662" w:type="pct"/>
            <w:tcBorders>
              <w:top w:val="nil"/>
              <w:left w:val="nil"/>
              <w:bottom w:val="single" w:sz="4" w:space="0" w:color="auto"/>
              <w:right w:val="single" w:sz="4" w:space="0" w:color="auto"/>
            </w:tcBorders>
            <w:shd w:val="clear" w:color="auto" w:fill="auto"/>
            <w:noWrap/>
            <w:vAlign w:val="center"/>
            <w:hideMark/>
          </w:tcPr>
          <w:p w14:paraId="1995D76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62" w:type="pct"/>
            <w:tcBorders>
              <w:top w:val="nil"/>
              <w:left w:val="nil"/>
              <w:bottom w:val="single" w:sz="4" w:space="0" w:color="auto"/>
              <w:right w:val="single" w:sz="4" w:space="0" w:color="auto"/>
            </w:tcBorders>
            <w:shd w:val="clear" w:color="auto" w:fill="auto"/>
            <w:noWrap/>
            <w:vAlign w:val="center"/>
            <w:hideMark/>
          </w:tcPr>
          <w:p w14:paraId="2474F18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62" w:type="pct"/>
            <w:tcBorders>
              <w:top w:val="nil"/>
              <w:left w:val="nil"/>
              <w:bottom w:val="single" w:sz="4" w:space="0" w:color="auto"/>
              <w:right w:val="single" w:sz="4" w:space="0" w:color="auto"/>
            </w:tcBorders>
            <w:shd w:val="clear" w:color="auto" w:fill="auto"/>
            <w:noWrap/>
            <w:vAlign w:val="center"/>
            <w:hideMark/>
          </w:tcPr>
          <w:p w14:paraId="35632FA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5DC29B8C"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43CE1A7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SETTORE DI CITOFLUORIMETRIA</w:t>
            </w:r>
          </w:p>
        </w:tc>
        <w:tc>
          <w:tcPr>
            <w:tcW w:w="662" w:type="pct"/>
            <w:tcBorders>
              <w:top w:val="nil"/>
              <w:left w:val="nil"/>
              <w:bottom w:val="single" w:sz="4" w:space="0" w:color="auto"/>
              <w:right w:val="single" w:sz="4" w:space="0" w:color="auto"/>
            </w:tcBorders>
            <w:shd w:val="clear" w:color="auto" w:fill="auto"/>
            <w:noWrap/>
            <w:vAlign w:val="center"/>
            <w:hideMark/>
          </w:tcPr>
          <w:p w14:paraId="54D9B4A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62" w:type="pct"/>
            <w:tcBorders>
              <w:top w:val="nil"/>
              <w:left w:val="nil"/>
              <w:bottom w:val="single" w:sz="4" w:space="0" w:color="auto"/>
              <w:right w:val="single" w:sz="4" w:space="0" w:color="auto"/>
            </w:tcBorders>
            <w:shd w:val="clear" w:color="auto" w:fill="auto"/>
            <w:noWrap/>
            <w:vAlign w:val="center"/>
            <w:hideMark/>
          </w:tcPr>
          <w:p w14:paraId="3EF41C5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62" w:type="pct"/>
            <w:tcBorders>
              <w:top w:val="nil"/>
              <w:left w:val="nil"/>
              <w:bottom w:val="single" w:sz="4" w:space="0" w:color="auto"/>
              <w:right w:val="single" w:sz="4" w:space="0" w:color="auto"/>
            </w:tcBorders>
            <w:shd w:val="clear" w:color="auto" w:fill="auto"/>
            <w:noWrap/>
            <w:vAlign w:val="center"/>
            <w:hideMark/>
          </w:tcPr>
          <w:p w14:paraId="35F0463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4F519B07" w14:textId="77777777" w:rsidTr="00214543">
        <w:trPr>
          <w:trHeight w:val="397"/>
        </w:trPr>
        <w:tc>
          <w:tcPr>
            <w:tcW w:w="3014" w:type="pct"/>
            <w:tcBorders>
              <w:top w:val="nil"/>
              <w:left w:val="single" w:sz="4" w:space="0" w:color="auto"/>
              <w:bottom w:val="single" w:sz="4" w:space="0" w:color="auto"/>
              <w:right w:val="single" w:sz="4" w:space="0" w:color="auto"/>
            </w:tcBorders>
            <w:shd w:val="clear" w:color="auto" w:fill="auto"/>
            <w:noWrap/>
            <w:vAlign w:val="center"/>
            <w:hideMark/>
          </w:tcPr>
          <w:p w14:paraId="0DD63576" w14:textId="77777777" w:rsidR="007A58B6" w:rsidRPr="00A06C9E" w:rsidRDefault="007A58B6" w:rsidP="00B71EA3">
            <w:pPr>
              <w:spacing w:after="0" w:line="240" w:lineRule="auto"/>
              <w:rPr>
                <w:rFonts w:eastAsia="Times New Roman" w:cstheme="minorHAnsi"/>
                <w:b/>
                <w:color w:val="000000"/>
                <w:lang w:eastAsia="it-IT"/>
              </w:rPr>
            </w:pPr>
            <w:r w:rsidRPr="00A06C9E">
              <w:rPr>
                <w:rFonts w:eastAsia="Times New Roman" w:cstheme="minorHAnsi"/>
                <w:b/>
                <w:color w:val="000000"/>
                <w:lang w:eastAsia="it-IT"/>
              </w:rPr>
              <w:t>Totale complessivo</w:t>
            </w:r>
          </w:p>
        </w:tc>
        <w:tc>
          <w:tcPr>
            <w:tcW w:w="662" w:type="pct"/>
            <w:tcBorders>
              <w:top w:val="nil"/>
              <w:left w:val="nil"/>
              <w:bottom w:val="single" w:sz="4" w:space="0" w:color="auto"/>
              <w:right w:val="single" w:sz="4" w:space="0" w:color="auto"/>
            </w:tcBorders>
            <w:shd w:val="clear" w:color="auto" w:fill="auto"/>
            <w:noWrap/>
            <w:vAlign w:val="center"/>
            <w:hideMark/>
          </w:tcPr>
          <w:p w14:paraId="6DCD9D0C"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227</w:t>
            </w:r>
          </w:p>
        </w:tc>
        <w:tc>
          <w:tcPr>
            <w:tcW w:w="662" w:type="pct"/>
            <w:tcBorders>
              <w:top w:val="nil"/>
              <w:left w:val="nil"/>
              <w:bottom w:val="single" w:sz="4" w:space="0" w:color="auto"/>
              <w:right w:val="single" w:sz="4" w:space="0" w:color="auto"/>
            </w:tcBorders>
            <w:shd w:val="clear" w:color="auto" w:fill="auto"/>
            <w:noWrap/>
            <w:vAlign w:val="center"/>
            <w:hideMark/>
          </w:tcPr>
          <w:p w14:paraId="040EC382"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236</w:t>
            </w:r>
          </w:p>
        </w:tc>
        <w:tc>
          <w:tcPr>
            <w:tcW w:w="662" w:type="pct"/>
            <w:tcBorders>
              <w:top w:val="nil"/>
              <w:left w:val="nil"/>
              <w:bottom w:val="single" w:sz="4" w:space="0" w:color="auto"/>
              <w:right w:val="single" w:sz="4" w:space="0" w:color="auto"/>
            </w:tcBorders>
            <w:shd w:val="clear" w:color="auto" w:fill="auto"/>
            <w:noWrap/>
            <w:vAlign w:val="center"/>
            <w:hideMark/>
          </w:tcPr>
          <w:p w14:paraId="456F064D"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463</w:t>
            </w:r>
          </w:p>
        </w:tc>
      </w:tr>
    </w:tbl>
    <w:p w14:paraId="550106AA" w14:textId="77777777" w:rsidR="006A67AB" w:rsidRPr="00A06C9E" w:rsidRDefault="006A67AB" w:rsidP="006A67AB"/>
    <w:p w14:paraId="70E29475" w14:textId="2C2A77B7" w:rsidR="006A67AB" w:rsidRPr="00A06C9E" w:rsidRDefault="006A67AB" w:rsidP="006A67AB">
      <w:pPr>
        <w:pStyle w:val="Didascalia"/>
      </w:pPr>
      <w:r w:rsidRPr="00A06C9E">
        <w:lastRenderedPageBreak/>
        <w:t xml:space="preserve">Tabella </w:t>
      </w:r>
      <w:r w:rsidR="00DA4C6A">
        <w:fldChar w:fldCharType="begin"/>
      </w:r>
      <w:r w:rsidR="00DA4C6A">
        <w:instrText xml:space="preserve"> SEQ Tabella \* ARABIC </w:instrText>
      </w:r>
      <w:r w:rsidR="00DA4C6A">
        <w:fldChar w:fldCharType="separate"/>
      </w:r>
      <w:r w:rsidR="001C5CF1">
        <w:rPr>
          <w:noProof/>
        </w:rPr>
        <w:t>12</w:t>
      </w:r>
      <w:r w:rsidR="00DA4C6A">
        <w:rPr>
          <w:noProof/>
        </w:rPr>
        <w:fldChar w:fldCharType="end"/>
      </w:r>
      <w:r w:rsidRPr="00A06C9E">
        <w:t xml:space="preserve"> Numerosità personale dirigente nelle strutture in staff, tecnico e amministrative al 31.12.2023</w:t>
      </w:r>
    </w:p>
    <w:tbl>
      <w:tblPr>
        <w:tblW w:w="5000" w:type="pct"/>
        <w:tblCellMar>
          <w:left w:w="70" w:type="dxa"/>
          <w:right w:w="70" w:type="dxa"/>
        </w:tblCellMar>
        <w:tblLook w:val="04A0" w:firstRow="1" w:lastRow="0" w:firstColumn="1" w:lastColumn="0" w:noHBand="0" w:noVBand="1"/>
      </w:tblPr>
      <w:tblGrid>
        <w:gridCol w:w="6261"/>
        <w:gridCol w:w="1206"/>
        <w:gridCol w:w="1497"/>
        <w:gridCol w:w="1344"/>
      </w:tblGrid>
      <w:tr w:rsidR="007A58B6" w:rsidRPr="00A06C9E" w14:paraId="3951615F" w14:textId="77777777" w:rsidTr="006A67AB">
        <w:trPr>
          <w:trHeight w:val="397"/>
        </w:trPr>
        <w:tc>
          <w:tcPr>
            <w:tcW w:w="303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4DE83E7"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STRUTTURA</w:t>
            </w:r>
          </w:p>
        </w:tc>
        <w:tc>
          <w:tcPr>
            <w:tcW w:w="585"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776D80F"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DONNE</w:t>
            </w:r>
          </w:p>
        </w:tc>
        <w:tc>
          <w:tcPr>
            <w:tcW w:w="726"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54B988E"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UOMINI</w:t>
            </w:r>
          </w:p>
        </w:tc>
        <w:tc>
          <w:tcPr>
            <w:tcW w:w="652"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0286902"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TOTALE</w:t>
            </w:r>
          </w:p>
        </w:tc>
      </w:tr>
      <w:tr w:rsidR="007A58B6" w:rsidRPr="00A06C9E" w14:paraId="1E5BEC51"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021145B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ACQUISTI BENI E SERVIZI</w:t>
            </w:r>
          </w:p>
        </w:tc>
        <w:tc>
          <w:tcPr>
            <w:tcW w:w="585" w:type="pct"/>
            <w:tcBorders>
              <w:top w:val="nil"/>
              <w:left w:val="nil"/>
              <w:bottom w:val="single" w:sz="4" w:space="0" w:color="auto"/>
              <w:right w:val="single" w:sz="4" w:space="0" w:color="auto"/>
            </w:tcBorders>
            <w:shd w:val="clear" w:color="auto" w:fill="auto"/>
            <w:noWrap/>
            <w:vAlign w:val="center"/>
            <w:hideMark/>
          </w:tcPr>
          <w:p w14:paraId="6BAC4CE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726" w:type="pct"/>
            <w:tcBorders>
              <w:top w:val="nil"/>
              <w:left w:val="nil"/>
              <w:bottom w:val="single" w:sz="4" w:space="0" w:color="auto"/>
              <w:right w:val="single" w:sz="4" w:space="0" w:color="auto"/>
            </w:tcBorders>
            <w:shd w:val="clear" w:color="auto" w:fill="auto"/>
            <w:noWrap/>
            <w:vAlign w:val="center"/>
            <w:hideMark/>
          </w:tcPr>
          <w:p w14:paraId="4C0F287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7C8F3E7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38116863"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4785A2C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DIREZIONE SANITARIA DI PRESIDIO</w:t>
            </w:r>
          </w:p>
        </w:tc>
        <w:tc>
          <w:tcPr>
            <w:tcW w:w="585" w:type="pct"/>
            <w:tcBorders>
              <w:top w:val="nil"/>
              <w:left w:val="nil"/>
              <w:bottom w:val="single" w:sz="4" w:space="0" w:color="auto"/>
              <w:right w:val="single" w:sz="4" w:space="0" w:color="auto"/>
            </w:tcBorders>
            <w:shd w:val="clear" w:color="auto" w:fill="auto"/>
            <w:noWrap/>
            <w:vAlign w:val="center"/>
            <w:hideMark/>
          </w:tcPr>
          <w:p w14:paraId="6CC2DE2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0AD2201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3A24FD2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02D74C6A"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0EDE6AE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FARMACIA OSPEDALIERA</w:t>
            </w:r>
          </w:p>
        </w:tc>
        <w:tc>
          <w:tcPr>
            <w:tcW w:w="585" w:type="pct"/>
            <w:tcBorders>
              <w:top w:val="nil"/>
              <w:left w:val="nil"/>
              <w:bottom w:val="single" w:sz="4" w:space="0" w:color="auto"/>
              <w:right w:val="single" w:sz="4" w:space="0" w:color="auto"/>
            </w:tcBorders>
            <w:shd w:val="clear" w:color="auto" w:fill="auto"/>
            <w:noWrap/>
            <w:vAlign w:val="center"/>
            <w:hideMark/>
          </w:tcPr>
          <w:p w14:paraId="05B881C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726" w:type="pct"/>
            <w:tcBorders>
              <w:top w:val="nil"/>
              <w:left w:val="nil"/>
              <w:bottom w:val="single" w:sz="4" w:space="0" w:color="auto"/>
              <w:right w:val="single" w:sz="4" w:space="0" w:color="auto"/>
            </w:tcBorders>
            <w:shd w:val="clear" w:color="auto" w:fill="auto"/>
            <w:noWrap/>
            <w:vAlign w:val="center"/>
            <w:hideMark/>
          </w:tcPr>
          <w:p w14:paraId="12568E6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1DA29FC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r>
      <w:tr w:rsidR="007A58B6" w:rsidRPr="00A06C9E" w14:paraId="0CFEBEEE"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189B32C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LOGISTICA, POLITICA DEL FARMACO ED APPROPRIATEZZA PRESC</w:t>
            </w:r>
          </w:p>
        </w:tc>
        <w:tc>
          <w:tcPr>
            <w:tcW w:w="585" w:type="pct"/>
            <w:tcBorders>
              <w:top w:val="nil"/>
              <w:left w:val="nil"/>
              <w:bottom w:val="single" w:sz="4" w:space="0" w:color="auto"/>
              <w:right w:val="single" w:sz="4" w:space="0" w:color="auto"/>
            </w:tcBorders>
            <w:shd w:val="clear" w:color="auto" w:fill="auto"/>
            <w:noWrap/>
            <w:vAlign w:val="center"/>
            <w:hideMark/>
          </w:tcPr>
          <w:p w14:paraId="14F900C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2FA07B8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3AB0000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24A58559"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23EF598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INTERAZIENDALE LEGALE</w:t>
            </w:r>
          </w:p>
        </w:tc>
        <w:tc>
          <w:tcPr>
            <w:tcW w:w="585" w:type="pct"/>
            <w:tcBorders>
              <w:top w:val="nil"/>
              <w:left w:val="nil"/>
              <w:bottom w:val="single" w:sz="4" w:space="0" w:color="auto"/>
              <w:right w:val="single" w:sz="4" w:space="0" w:color="auto"/>
            </w:tcBorders>
            <w:shd w:val="clear" w:color="auto" w:fill="auto"/>
            <w:noWrap/>
            <w:vAlign w:val="center"/>
            <w:hideMark/>
          </w:tcPr>
          <w:p w14:paraId="304A31D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2966B58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644E231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70DD6E8F"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7CF9663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SISTEMA INFORMATIVO DIREZIONALE</w:t>
            </w:r>
          </w:p>
        </w:tc>
        <w:tc>
          <w:tcPr>
            <w:tcW w:w="585" w:type="pct"/>
            <w:tcBorders>
              <w:top w:val="nil"/>
              <w:left w:val="nil"/>
              <w:bottom w:val="single" w:sz="4" w:space="0" w:color="auto"/>
              <w:right w:val="single" w:sz="4" w:space="0" w:color="auto"/>
            </w:tcBorders>
            <w:shd w:val="clear" w:color="auto" w:fill="auto"/>
            <w:noWrap/>
            <w:vAlign w:val="center"/>
            <w:hideMark/>
          </w:tcPr>
          <w:p w14:paraId="06D2753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726" w:type="pct"/>
            <w:tcBorders>
              <w:top w:val="nil"/>
              <w:left w:val="nil"/>
              <w:bottom w:val="single" w:sz="4" w:space="0" w:color="auto"/>
              <w:right w:val="single" w:sz="4" w:space="0" w:color="auto"/>
            </w:tcBorders>
            <w:shd w:val="clear" w:color="auto" w:fill="auto"/>
            <w:noWrap/>
            <w:vAlign w:val="center"/>
            <w:hideMark/>
          </w:tcPr>
          <w:p w14:paraId="52E78BE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17F0183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29D6BFC0"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79E764D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TECNICO</w:t>
            </w:r>
          </w:p>
        </w:tc>
        <w:tc>
          <w:tcPr>
            <w:tcW w:w="585" w:type="pct"/>
            <w:tcBorders>
              <w:top w:val="nil"/>
              <w:left w:val="nil"/>
              <w:bottom w:val="single" w:sz="4" w:space="0" w:color="auto"/>
              <w:right w:val="single" w:sz="4" w:space="0" w:color="auto"/>
            </w:tcBorders>
            <w:shd w:val="clear" w:color="auto" w:fill="auto"/>
            <w:noWrap/>
            <w:vAlign w:val="center"/>
            <w:hideMark/>
          </w:tcPr>
          <w:p w14:paraId="3D13DCA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3E05B39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2" w:type="pct"/>
            <w:tcBorders>
              <w:top w:val="nil"/>
              <w:left w:val="nil"/>
              <w:bottom w:val="single" w:sz="4" w:space="0" w:color="auto"/>
              <w:right w:val="single" w:sz="4" w:space="0" w:color="auto"/>
            </w:tcBorders>
            <w:shd w:val="clear" w:color="auto" w:fill="auto"/>
            <w:noWrap/>
            <w:vAlign w:val="center"/>
            <w:hideMark/>
          </w:tcPr>
          <w:p w14:paraId="7BC75A0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45E91870"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2E86FB8C"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AMMINISTRAZIONE DEL PERSONALE</w:t>
            </w:r>
          </w:p>
        </w:tc>
        <w:tc>
          <w:tcPr>
            <w:tcW w:w="585" w:type="pct"/>
            <w:tcBorders>
              <w:top w:val="nil"/>
              <w:left w:val="nil"/>
              <w:bottom w:val="single" w:sz="4" w:space="0" w:color="auto"/>
              <w:right w:val="single" w:sz="4" w:space="0" w:color="auto"/>
            </w:tcBorders>
            <w:shd w:val="clear" w:color="auto" w:fill="auto"/>
            <w:noWrap/>
            <w:vAlign w:val="center"/>
            <w:hideMark/>
          </w:tcPr>
          <w:p w14:paraId="0B6CF8B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6E8D2EB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3945CD7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2268B188"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1A5B6D56" w14:textId="640F906D"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BILANCIO E CONTABILIT</w:t>
            </w:r>
            <w:r w:rsidR="00F44F11">
              <w:rPr>
                <w:rFonts w:eastAsia="Times New Roman" w:cstheme="minorHAnsi"/>
                <w:color w:val="000000"/>
                <w:lang w:eastAsia="it-IT"/>
              </w:rPr>
              <w:t>À</w:t>
            </w:r>
          </w:p>
        </w:tc>
        <w:tc>
          <w:tcPr>
            <w:tcW w:w="585" w:type="pct"/>
            <w:tcBorders>
              <w:top w:val="nil"/>
              <w:left w:val="nil"/>
              <w:bottom w:val="single" w:sz="4" w:space="0" w:color="auto"/>
              <w:right w:val="single" w:sz="4" w:space="0" w:color="auto"/>
            </w:tcBorders>
            <w:shd w:val="clear" w:color="auto" w:fill="auto"/>
            <w:noWrap/>
            <w:vAlign w:val="center"/>
            <w:hideMark/>
          </w:tcPr>
          <w:p w14:paraId="407E3E4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46271E6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65C71B2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B082BEC"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256F818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CONTROLLO DI GESTIONE</w:t>
            </w:r>
          </w:p>
        </w:tc>
        <w:tc>
          <w:tcPr>
            <w:tcW w:w="585" w:type="pct"/>
            <w:tcBorders>
              <w:top w:val="nil"/>
              <w:left w:val="nil"/>
              <w:bottom w:val="single" w:sz="4" w:space="0" w:color="auto"/>
              <w:right w:val="single" w:sz="4" w:space="0" w:color="auto"/>
            </w:tcBorders>
            <w:shd w:val="clear" w:color="auto" w:fill="auto"/>
            <w:noWrap/>
            <w:vAlign w:val="center"/>
            <w:hideMark/>
          </w:tcPr>
          <w:p w14:paraId="41C7F63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2F3CCF2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4AE4EA9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242860A7"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1389D5C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DAPO E LOGISTICA</w:t>
            </w:r>
          </w:p>
        </w:tc>
        <w:tc>
          <w:tcPr>
            <w:tcW w:w="585" w:type="pct"/>
            <w:tcBorders>
              <w:top w:val="nil"/>
              <w:left w:val="nil"/>
              <w:bottom w:val="single" w:sz="4" w:space="0" w:color="auto"/>
              <w:right w:val="single" w:sz="4" w:space="0" w:color="auto"/>
            </w:tcBorders>
            <w:shd w:val="clear" w:color="auto" w:fill="auto"/>
            <w:noWrap/>
            <w:vAlign w:val="center"/>
            <w:hideMark/>
          </w:tcPr>
          <w:p w14:paraId="29D9F88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2A1F007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0262D23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5B76C779"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3C10AF2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DI.P.SA.</w:t>
            </w:r>
          </w:p>
        </w:tc>
        <w:tc>
          <w:tcPr>
            <w:tcW w:w="585" w:type="pct"/>
            <w:tcBorders>
              <w:top w:val="nil"/>
              <w:left w:val="nil"/>
              <w:bottom w:val="single" w:sz="4" w:space="0" w:color="auto"/>
              <w:right w:val="single" w:sz="4" w:space="0" w:color="auto"/>
            </w:tcBorders>
            <w:shd w:val="clear" w:color="auto" w:fill="auto"/>
            <w:noWrap/>
            <w:vAlign w:val="center"/>
            <w:hideMark/>
          </w:tcPr>
          <w:p w14:paraId="671B41E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1BBC2E9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1D54DB8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5E5C9CA"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76CF495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GARE LAVORI E SERVIZI TECNICI</w:t>
            </w:r>
          </w:p>
        </w:tc>
        <w:tc>
          <w:tcPr>
            <w:tcW w:w="585" w:type="pct"/>
            <w:tcBorders>
              <w:top w:val="nil"/>
              <w:left w:val="nil"/>
              <w:bottom w:val="single" w:sz="4" w:space="0" w:color="auto"/>
              <w:right w:val="single" w:sz="4" w:space="0" w:color="auto"/>
            </w:tcBorders>
            <w:shd w:val="clear" w:color="auto" w:fill="auto"/>
            <w:noWrap/>
            <w:vAlign w:val="center"/>
            <w:hideMark/>
          </w:tcPr>
          <w:p w14:paraId="093D8D6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726" w:type="pct"/>
            <w:tcBorders>
              <w:top w:val="nil"/>
              <w:left w:val="nil"/>
              <w:bottom w:val="single" w:sz="4" w:space="0" w:color="auto"/>
              <w:right w:val="single" w:sz="4" w:space="0" w:color="auto"/>
            </w:tcBorders>
            <w:shd w:val="clear" w:color="auto" w:fill="auto"/>
            <w:noWrap/>
            <w:vAlign w:val="center"/>
            <w:hideMark/>
          </w:tcPr>
          <w:p w14:paraId="1965CF5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71CFA47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CF305D2"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1B7B32C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GESTIONE OPERATIVA FUNZIONI ORGANIZZATIVE</w:t>
            </w:r>
          </w:p>
        </w:tc>
        <w:tc>
          <w:tcPr>
            <w:tcW w:w="585" w:type="pct"/>
            <w:tcBorders>
              <w:top w:val="nil"/>
              <w:left w:val="nil"/>
              <w:bottom w:val="single" w:sz="4" w:space="0" w:color="auto"/>
              <w:right w:val="single" w:sz="4" w:space="0" w:color="auto"/>
            </w:tcBorders>
            <w:shd w:val="clear" w:color="auto" w:fill="auto"/>
            <w:noWrap/>
            <w:vAlign w:val="center"/>
            <w:hideMark/>
          </w:tcPr>
          <w:p w14:paraId="6057174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726" w:type="pct"/>
            <w:tcBorders>
              <w:top w:val="nil"/>
              <w:left w:val="nil"/>
              <w:bottom w:val="single" w:sz="4" w:space="0" w:color="auto"/>
              <w:right w:val="single" w:sz="4" w:space="0" w:color="auto"/>
            </w:tcBorders>
            <w:shd w:val="clear" w:color="auto" w:fill="auto"/>
            <w:noWrap/>
            <w:vAlign w:val="center"/>
            <w:hideMark/>
          </w:tcPr>
          <w:p w14:paraId="0825516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1AB1400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D8A907A"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32330DA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INFORMATICA</w:t>
            </w:r>
          </w:p>
        </w:tc>
        <w:tc>
          <w:tcPr>
            <w:tcW w:w="585" w:type="pct"/>
            <w:tcBorders>
              <w:top w:val="nil"/>
              <w:left w:val="nil"/>
              <w:bottom w:val="single" w:sz="4" w:space="0" w:color="auto"/>
              <w:right w:val="single" w:sz="4" w:space="0" w:color="auto"/>
            </w:tcBorders>
            <w:shd w:val="clear" w:color="auto" w:fill="auto"/>
            <w:noWrap/>
            <w:vAlign w:val="center"/>
            <w:hideMark/>
          </w:tcPr>
          <w:p w14:paraId="6B9E7FC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726" w:type="pct"/>
            <w:tcBorders>
              <w:top w:val="nil"/>
              <w:left w:val="nil"/>
              <w:bottom w:val="single" w:sz="4" w:space="0" w:color="auto"/>
              <w:right w:val="single" w:sz="4" w:space="0" w:color="auto"/>
            </w:tcBorders>
            <w:shd w:val="clear" w:color="auto" w:fill="auto"/>
            <w:noWrap/>
            <w:vAlign w:val="center"/>
            <w:hideMark/>
          </w:tcPr>
          <w:p w14:paraId="3A98C82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1243C93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04DC57A9"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57D5883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INGEGNERIA CLINICA</w:t>
            </w:r>
          </w:p>
        </w:tc>
        <w:tc>
          <w:tcPr>
            <w:tcW w:w="585" w:type="pct"/>
            <w:tcBorders>
              <w:top w:val="nil"/>
              <w:left w:val="nil"/>
              <w:bottom w:val="single" w:sz="4" w:space="0" w:color="auto"/>
              <w:right w:val="single" w:sz="4" w:space="0" w:color="auto"/>
            </w:tcBorders>
            <w:shd w:val="clear" w:color="auto" w:fill="auto"/>
            <w:noWrap/>
            <w:vAlign w:val="center"/>
            <w:hideMark/>
          </w:tcPr>
          <w:p w14:paraId="35D67A8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726" w:type="pct"/>
            <w:tcBorders>
              <w:top w:val="nil"/>
              <w:left w:val="nil"/>
              <w:bottom w:val="single" w:sz="4" w:space="0" w:color="auto"/>
              <w:right w:val="single" w:sz="4" w:space="0" w:color="auto"/>
            </w:tcBorders>
            <w:shd w:val="clear" w:color="auto" w:fill="auto"/>
            <w:noWrap/>
            <w:vAlign w:val="center"/>
            <w:hideMark/>
          </w:tcPr>
          <w:p w14:paraId="00280FE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2" w:type="pct"/>
            <w:tcBorders>
              <w:top w:val="nil"/>
              <w:left w:val="nil"/>
              <w:bottom w:val="single" w:sz="4" w:space="0" w:color="auto"/>
              <w:right w:val="single" w:sz="4" w:space="0" w:color="auto"/>
            </w:tcBorders>
            <w:shd w:val="clear" w:color="auto" w:fill="auto"/>
            <w:noWrap/>
            <w:vAlign w:val="center"/>
            <w:hideMark/>
          </w:tcPr>
          <w:p w14:paraId="1BF79A0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BB0C564"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141BA5D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MEDICO COMPETENTE</w:t>
            </w:r>
          </w:p>
        </w:tc>
        <w:tc>
          <w:tcPr>
            <w:tcW w:w="585" w:type="pct"/>
            <w:tcBorders>
              <w:top w:val="nil"/>
              <w:left w:val="nil"/>
              <w:bottom w:val="single" w:sz="4" w:space="0" w:color="auto"/>
              <w:right w:val="single" w:sz="4" w:space="0" w:color="auto"/>
            </w:tcBorders>
            <w:shd w:val="clear" w:color="auto" w:fill="auto"/>
            <w:noWrap/>
            <w:vAlign w:val="center"/>
            <w:hideMark/>
          </w:tcPr>
          <w:p w14:paraId="03B612D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7AFD342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5EC737B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F755EAB"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67914E5D" w14:textId="129350B4"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PATRIMONIO E ATTIVIT</w:t>
            </w:r>
            <w:r w:rsidR="00F44F11">
              <w:rPr>
                <w:rFonts w:eastAsia="Times New Roman" w:cstheme="minorHAnsi"/>
                <w:color w:val="000000"/>
                <w:lang w:eastAsia="it-IT"/>
              </w:rPr>
              <w:t>À</w:t>
            </w:r>
            <w:r w:rsidRPr="00A06C9E">
              <w:rPr>
                <w:rFonts w:eastAsia="Times New Roman" w:cstheme="minorHAnsi"/>
                <w:color w:val="000000"/>
                <w:lang w:eastAsia="it-IT"/>
              </w:rPr>
              <w:t xml:space="preserve"> AMMINISTRATIVE TRASVERSALI</w:t>
            </w:r>
          </w:p>
        </w:tc>
        <w:tc>
          <w:tcPr>
            <w:tcW w:w="585" w:type="pct"/>
            <w:tcBorders>
              <w:top w:val="nil"/>
              <w:left w:val="nil"/>
              <w:bottom w:val="single" w:sz="4" w:space="0" w:color="auto"/>
              <w:right w:val="single" w:sz="4" w:space="0" w:color="auto"/>
            </w:tcBorders>
            <w:shd w:val="clear" w:color="auto" w:fill="auto"/>
            <w:noWrap/>
            <w:vAlign w:val="center"/>
            <w:hideMark/>
          </w:tcPr>
          <w:p w14:paraId="4C78391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726" w:type="pct"/>
            <w:tcBorders>
              <w:top w:val="nil"/>
              <w:left w:val="nil"/>
              <w:bottom w:val="single" w:sz="4" w:space="0" w:color="auto"/>
              <w:right w:val="single" w:sz="4" w:space="0" w:color="auto"/>
            </w:tcBorders>
            <w:shd w:val="clear" w:color="auto" w:fill="auto"/>
            <w:noWrap/>
            <w:vAlign w:val="center"/>
            <w:hideMark/>
          </w:tcPr>
          <w:p w14:paraId="3B3362D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2" w:type="pct"/>
            <w:tcBorders>
              <w:top w:val="nil"/>
              <w:left w:val="nil"/>
              <w:bottom w:val="single" w:sz="4" w:space="0" w:color="auto"/>
              <w:right w:val="single" w:sz="4" w:space="0" w:color="auto"/>
            </w:tcBorders>
            <w:shd w:val="clear" w:color="auto" w:fill="auto"/>
            <w:noWrap/>
            <w:vAlign w:val="center"/>
            <w:hideMark/>
          </w:tcPr>
          <w:p w14:paraId="3D63245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76D3AF17" w14:textId="77777777" w:rsidTr="006A67AB">
        <w:trPr>
          <w:trHeight w:val="397"/>
        </w:trPr>
        <w:tc>
          <w:tcPr>
            <w:tcW w:w="3036" w:type="pct"/>
            <w:tcBorders>
              <w:top w:val="nil"/>
              <w:left w:val="single" w:sz="4" w:space="0" w:color="auto"/>
              <w:bottom w:val="single" w:sz="4" w:space="0" w:color="auto"/>
              <w:right w:val="single" w:sz="4" w:space="0" w:color="auto"/>
            </w:tcBorders>
            <w:shd w:val="clear" w:color="auto" w:fill="auto"/>
            <w:noWrap/>
            <w:vAlign w:val="center"/>
            <w:hideMark/>
          </w:tcPr>
          <w:p w14:paraId="74BD89C7" w14:textId="77777777" w:rsidR="007A58B6" w:rsidRPr="00A06C9E" w:rsidRDefault="007A58B6" w:rsidP="00B71EA3">
            <w:pPr>
              <w:spacing w:after="0" w:line="240" w:lineRule="auto"/>
              <w:rPr>
                <w:rFonts w:eastAsia="Times New Roman" w:cstheme="minorHAnsi"/>
                <w:b/>
                <w:color w:val="000000"/>
                <w:lang w:eastAsia="it-IT"/>
              </w:rPr>
            </w:pPr>
            <w:r w:rsidRPr="00A06C9E">
              <w:rPr>
                <w:rFonts w:eastAsia="Times New Roman" w:cstheme="minorHAnsi"/>
                <w:b/>
                <w:color w:val="000000"/>
                <w:lang w:eastAsia="it-IT"/>
              </w:rPr>
              <w:t>Totale complessivo</w:t>
            </w:r>
          </w:p>
        </w:tc>
        <w:tc>
          <w:tcPr>
            <w:tcW w:w="585" w:type="pct"/>
            <w:tcBorders>
              <w:top w:val="nil"/>
              <w:left w:val="nil"/>
              <w:bottom w:val="single" w:sz="4" w:space="0" w:color="auto"/>
              <w:right w:val="single" w:sz="4" w:space="0" w:color="auto"/>
            </w:tcBorders>
            <w:shd w:val="clear" w:color="auto" w:fill="auto"/>
            <w:noWrap/>
            <w:vAlign w:val="center"/>
            <w:hideMark/>
          </w:tcPr>
          <w:p w14:paraId="265B9852"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20</w:t>
            </w:r>
          </w:p>
        </w:tc>
        <w:tc>
          <w:tcPr>
            <w:tcW w:w="726" w:type="pct"/>
            <w:tcBorders>
              <w:top w:val="nil"/>
              <w:left w:val="nil"/>
              <w:bottom w:val="single" w:sz="4" w:space="0" w:color="auto"/>
              <w:right w:val="single" w:sz="4" w:space="0" w:color="auto"/>
            </w:tcBorders>
            <w:shd w:val="clear" w:color="auto" w:fill="auto"/>
            <w:noWrap/>
            <w:vAlign w:val="center"/>
            <w:hideMark/>
          </w:tcPr>
          <w:p w14:paraId="22EF538A"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10</w:t>
            </w:r>
          </w:p>
        </w:tc>
        <w:tc>
          <w:tcPr>
            <w:tcW w:w="652" w:type="pct"/>
            <w:tcBorders>
              <w:top w:val="nil"/>
              <w:left w:val="nil"/>
              <w:bottom w:val="single" w:sz="4" w:space="0" w:color="auto"/>
              <w:right w:val="single" w:sz="4" w:space="0" w:color="auto"/>
            </w:tcBorders>
            <w:shd w:val="clear" w:color="auto" w:fill="auto"/>
            <w:noWrap/>
            <w:vAlign w:val="center"/>
            <w:hideMark/>
          </w:tcPr>
          <w:p w14:paraId="52648F20" w14:textId="77777777" w:rsidR="007A58B6" w:rsidRPr="00A06C9E" w:rsidRDefault="007A58B6" w:rsidP="00B71EA3">
            <w:pPr>
              <w:spacing w:after="0" w:line="240" w:lineRule="auto"/>
              <w:jc w:val="right"/>
              <w:rPr>
                <w:rFonts w:eastAsia="Times New Roman" w:cstheme="minorHAnsi"/>
                <w:b/>
                <w:color w:val="000000"/>
                <w:lang w:eastAsia="it-IT"/>
              </w:rPr>
            </w:pPr>
            <w:r w:rsidRPr="00A06C9E">
              <w:rPr>
                <w:rFonts w:eastAsia="Times New Roman" w:cstheme="minorHAnsi"/>
                <w:b/>
                <w:color w:val="000000"/>
                <w:lang w:eastAsia="it-IT"/>
              </w:rPr>
              <w:t>30</w:t>
            </w:r>
          </w:p>
        </w:tc>
      </w:tr>
    </w:tbl>
    <w:p w14:paraId="0461084B" w14:textId="55F9ED70" w:rsidR="00D07BBB" w:rsidRDefault="00D07BBB" w:rsidP="007F6F30">
      <w:pPr>
        <w:spacing w:after="0"/>
        <w:rPr>
          <w:rFonts w:eastAsia="Times New Roman" w:cstheme="minorHAnsi"/>
          <w:color w:val="000000" w:themeColor="text1"/>
          <w:spacing w:val="-1"/>
          <w:szCs w:val="20"/>
          <w:lang w:eastAsia="it-IT"/>
        </w:rPr>
      </w:pPr>
    </w:p>
    <w:p w14:paraId="7016CCD5" w14:textId="77777777" w:rsidR="00F410E8" w:rsidRPr="00A06C9E" w:rsidRDefault="00F410E8" w:rsidP="007F6F30">
      <w:pPr>
        <w:spacing w:after="0"/>
        <w:rPr>
          <w:rFonts w:eastAsia="Times New Roman" w:cstheme="minorHAnsi"/>
          <w:color w:val="000000" w:themeColor="text1"/>
          <w:spacing w:val="-1"/>
          <w:szCs w:val="20"/>
          <w:lang w:eastAsia="it-IT"/>
        </w:rPr>
      </w:pPr>
    </w:p>
    <w:p w14:paraId="18A87432" w14:textId="79AABFCD" w:rsidR="003B6109" w:rsidRPr="00A06C9E" w:rsidRDefault="003B6109" w:rsidP="003B6109">
      <w:pPr>
        <w:pStyle w:val="Didascalia"/>
      </w:pPr>
      <w:r w:rsidRPr="00A06C9E">
        <w:t xml:space="preserve">Tabella </w:t>
      </w:r>
      <w:r w:rsidR="00DA4C6A">
        <w:fldChar w:fldCharType="begin"/>
      </w:r>
      <w:r w:rsidR="00DA4C6A">
        <w:instrText xml:space="preserve"> SEQ Tabella \* ARABIC </w:instrText>
      </w:r>
      <w:r w:rsidR="00DA4C6A">
        <w:fldChar w:fldCharType="separate"/>
      </w:r>
      <w:r w:rsidR="001C5CF1">
        <w:rPr>
          <w:noProof/>
        </w:rPr>
        <w:t>13</w:t>
      </w:r>
      <w:r w:rsidR="00DA4C6A">
        <w:rPr>
          <w:noProof/>
        </w:rPr>
        <w:fldChar w:fldCharType="end"/>
      </w:r>
      <w:r w:rsidRPr="00A06C9E">
        <w:t xml:space="preserve"> Numerosità personale di comparto e ripartizione aziendale al 31.12.2023</w:t>
      </w:r>
    </w:p>
    <w:tbl>
      <w:tblPr>
        <w:tblW w:w="5000" w:type="pct"/>
        <w:tblLayout w:type="fixed"/>
        <w:tblCellMar>
          <w:left w:w="70" w:type="dxa"/>
          <w:right w:w="70" w:type="dxa"/>
        </w:tblCellMar>
        <w:tblLook w:val="04A0" w:firstRow="1" w:lastRow="0" w:firstColumn="1" w:lastColumn="0" w:noHBand="0" w:noVBand="1"/>
      </w:tblPr>
      <w:tblGrid>
        <w:gridCol w:w="6231"/>
        <w:gridCol w:w="1359"/>
        <w:gridCol w:w="1359"/>
        <w:gridCol w:w="1359"/>
      </w:tblGrid>
      <w:tr w:rsidR="007A58B6" w:rsidRPr="00A06C9E" w14:paraId="59B8265B" w14:textId="77777777" w:rsidTr="003B6109">
        <w:trPr>
          <w:trHeight w:val="397"/>
          <w:tblHeader/>
        </w:trPr>
        <w:tc>
          <w:tcPr>
            <w:tcW w:w="302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989BA4A"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STRUTTURA / AREA</w:t>
            </w:r>
          </w:p>
        </w:tc>
        <w:tc>
          <w:tcPr>
            <w:tcW w:w="65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3BC6CEC"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DONNE</w:t>
            </w:r>
          </w:p>
        </w:tc>
        <w:tc>
          <w:tcPr>
            <w:tcW w:w="65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EAB4A83"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UOMINI</w:t>
            </w:r>
          </w:p>
        </w:tc>
        <w:tc>
          <w:tcPr>
            <w:tcW w:w="659"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C5666F2" w14:textId="77777777" w:rsidR="007A58B6" w:rsidRPr="00A06C9E" w:rsidRDefault="007A58B6" w:rsidP="00B71EA3">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TOTALE</w:t>
            </w:r>
          </w:p>
        </w:tc>
      </w:tr>
      <w:tr w:rsidR="007A58B6" w:rsidRPr="00A06C9E" w14:paraId="0E69616C"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08A4661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DEGENZA CARDIOCHIRURGIA-CHIRURGIA TORACICA</w:t>
            </w:r>
          </w:p>
        </w:tc>
        <w:tc>
          <w:tcPr>
            <w:tcW w:w="659" w:type="pct"/>
            <w:tcBorders>
              <w:top w:val="nil"/>
              <w:left w:val="nil"/>
              <w:bottom w:val="single" w:sz="4" w:space="0" w:color="auto"/>
              <w:right w:val="single" w:sz="4" w:space="0" w:color="auto"/>
            </w:tcBorders>
            <w:shd w:val="clear" w:color="auto" w:fill="auto"/>
            <w:noWrap/>
            <w:vAlign w:val="center"/>
            <w:hideMark/>
          </w:tcPr>
          <w:p w14:paraId="25ED9C4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19</w:t>
            </w:r>
          </w:p>
        </w:tc>
        <w:tc>
          <w:tcPr>
            <w:tcW w:w="659" w:type="pct"/>
            <w:tcBorders>
              <w:top w:val="nil"/>
              <w:left w:val="nil"/>
              <w:bottom w:val="single" w:sz="4" w:space="0" w:color="auto"/>
              <w:right w:val="single" w:sz="4" w:space="0" w:color="auto"/>
            </w:tcBorders>
            <w:shd w:val="clear" w:color="auto" w:fill="auto"/>
            <w:noWrap/>
            <w:vAlign w:val="center"/>
            <w:hideMark/>
          </w:tcPr>
          <w:p w14:paraId="27914FC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0CAE1BB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r>
      <w:tr w:rsidR="007A58B6" w:rsidRPr="00A06C9E" w14:paraId="65DC67B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BCB12F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DEGENZA DIPARTIMENTALE CHIRURGICA 3</w:t>
            </w:r>
          </w:p>
        </w:tc>
        <w:tc>
          <w:tcPr>
            <w:tcW w:w="659" w:type="pct"/>
            <w:tcBorders>
              <w:top w:val="nil"/>
              <w:left w:val="nil"/>
              <w:bottom w:val="single" w:sz="4" w:space="0" w:color="auto"/>
              <w:right w:val="single" w:sz="4" w:space="0" w:color="auto"/>
            </w:tcBorders>
            <w:shd w:val="clear" w:color="auto" w:fill="auto"/>
            <w:noWrap/>
            <w:vAlign w:val="center"/>
            <w:hideMark/>
          </w:tcPr>
          <w:p w14:paraId="38A3B0C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17</w:t>
            </w:r>
          </w:p>
        </w:tc>
        <w:tc>
          <w:tcPr>
            <w:tcW w:w="659" w:type="pct"/>
            <w:tcBorders>
              <w:top w:val="nil"/>
              <w:left w:val="nil"/>
              <w:bottom w:val="single" w:sz="4" w:space="0" w:color="auto"/>
              <w:right w:val="single" w:sz="4" w:space="0" w:color="auto"/>
            </w:tcBorders>
            <w:shd w:val="clear" w:color="auto" w:fill="auto"/>
            <w:noWrap/>
            <w:vAlign w:val="center"/>
            <w:hideMark/>
          </w:tcPr>
          <w:p w14:paraId="7AC17F5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6C3FC7A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19</w:t>
            </w:r>
          </w:p>
        </w:tc>
      </w:tr>
      <w:tr w:rsidR="007A58B6" w:rsidRPr="00A06C9E" w14:paraId="2DED54C7"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3834A3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DEGENZA DIPARTIMENTALE CHIRURGICA 5</w:t>
            </w:r>
          </w:p>
        </w:tc>
        <w:tc>
          <w:tcPr>
            <w:tcW w:w="659" w:type="pct"/>
            <w:tcBorders>
              <w:top w:val="nil"/>
              <w:left w:val="nil"/>
              <w:bottom w:val="single" w:sz="4" w:space="0" w:color="auto"/>
              <w:right w:val="single" w:sz="4" w:space="0" w:color="auto"/>
            </w:tcBorders>
            <w:shd w:val="clear" w:color="auto" w:fill="auto"/>
            <w:noWrap/>
            <w:vAlign w:val="center"/>
            <w:hideMark/>
          </w:tcPr>
          <w:p w14:paraId="6EC31A6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15</w:t>
            </w:r>
          </w:p>
        </w:tc>
        <w:tc>
          <w:tcPr>
            <w:tcW w:w="659" w:type="pct"/>
            <w:tcBorders>
              <w:top w:val="nil"/>
              <w:left w:val="nil"/>
              <w:bottom w:val="single" w:sz="4" w:space="0" w:color="auto"/>
              <w:right w:val="single" w:sz="4" w:space="0" w:color="auto"/>
            </w:tcBorders>
            <w:shd w:val="clear" w:color="auto" w:fill="auto"/>
            <w:noWrap/>
            <w:vAlign w:val="center"/>
            <w:hideMark/>
          </w:tcPr>
          <w:p w14:paraId="4DD926B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1EAEAB4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r>
      <w:tr w:rsidR="007A58B6" w:rsidRPr="00A06C9E" w14:paraId="42644BB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04DA208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DEGENZA DIPARTIMENTALE MEDICA 1</w:t>
            </w:r>
          </w:p>
        </w:tc>
        <w:tc>
          <w:tcPr>
            <w:tcW w:w="659" w:type="pct"/>
            <w:tcBorders>
              <w:top w:val="nil"/>
              <w:left w:val="nil"/>
              <w:bottom w:val="single" w:sz="4" w:space="0" w:color="auto"/>
              <w:right w:val="single" w:sz="4" w:space="0" w:color="auto"/>
            </w:tcBorders>
            <w:shd w:val="clear" w:color="auto" w:fill="auto"/>
            <w:noWrap/>
            <w:vAlign w:val="center"/>
            <w:hideMark/>
          </w:tcPr>
          <w:p w14:paraId="3F1F74E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c>
          <w:tcPr>
            <w:tcW w:w="659" w:type="pct"/>
            <w:tcBorders>
              <w:top w:val="nil"/>
              <w:left w:val="nil"/>
              <w:bottom w:val="single" w:sz="4" w:space="0" w:color="auto"/>
              <w:right w:val="single" w:sz="4" w:space="0" w:color="auto"/>
            </w:tcBorders>
            <w:shd w:val="clear" w:color="auto" w:fill="auto"/>
            <w:noWrap/>
            <w:vAlign w:val="center"/>
            <w:hideMark/>
          </w:tcPr>
          <w:p w14:paraId="34D5685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59" w:type="pct"/>
            <w:tcBorders>
              <w:top w:val="nil"/>
              <w:left w:val="nil"/>
              <w:bottom w:val="single" w:sz="4" w:space="0" w:color="auto"/>
              <w:right w:val="single" w:sz="4" w:space="0" w:color="auto"/>
            </w:tcBorders>
            <w:shd w:val="clear" w:color="auto" w:fill="auto"/>
            <w:noWrap/>
            <w:vAlign w:val="center"/>
            <w:hideMark/>
          </w:tcPr>
          <w:p w14:paraId="7A0F921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17</w:t>
            </w:r>
          </w:p>
        </w:tc>
      </w:tr>
      <w:tr w:rsidR="007A58B6" w:rsidRPr="00A06C9E" w14:paraId="3A3CB9C3"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CB9200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DEGENZA DIPARTIMENTALE MEDICA 2</w:t>
            </w:r>
          </w:p>
        </w:tc>
        <w:tc>
          <w:tcPr>
            <w:tcW w:w="659" w:type="pct"/>
            <w:tcBorders>
              <w:top w:val="nil"/>
              <w:left w:val="nil"/>
              <w:bottom w:val="single" w:sz="4" w:space="0" w:color="auto"/>
              <w:right w:val="single" w:sz="4" w:space="0" w:color="auto"/>
            </w:tcBorders>
            <w:shd w:val="clear" w:color="auto" w:fill="auto"/>
            <w:noWrap/>
            <w:vAlign w:val="center"/>
            <w:hideMark/>
          </w:tcPr>
          <w:p w14:paraId="050E1B5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15</w:t>
            </w:r>
          </w:p>
        </w:tc>
        <w:tc>
          <w:tcPr>
            <w:tcW w:w="659" w:type="pct"/>
            <w:tcBorders>
              <w:top w:val="nil"/>
              <w:left w:val="nil"/>
              <w:bottom w:val="single" w:sz="4" w:space="0" w:color="auto"/>
              <w:right w:val="single" w:sz="4" w:space="0" w:color="auto"/>
            </w:tcBorders>
            <w:shd w:val="clear" w:color="auto" w:fill="auto"/>
            <w:noWrap/>
            <w:vAlign w:val="center"/>
            <w:hideMark/>
          </w:tcPr>
          <w:p w14:paraId="093A881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2583541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r>
      <w:tr w:rsidR="007A58B6" w:rsidRPr="00A06C9E" w14:paraId="75133AF5"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6AF406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DEGENZA DIPARTIMENTALE MEDICA 3</w:t>
            </w:r>
          </w:p>
        </w:tc>
        <w:tc>
          <w:tcPr>
            <w:tcW w:w="659" w:type="pct"/>
            <w:tcBorders>
              <w:top w:val="nil"/>
              <w:left w:val="nil"/>
              <w:bottom w:val="single" w:sz="4" w:space="0" w:color="auto"/>
              <w:right w:val="single" w:sz="4" w:space="0" w:color="auto"/>
            </w:tcBorders>
            <w:shd w:val="clear" w:color="auto" w:fill="auto"/>
            <w:noWrap/>
            <w:vAlign w:val="center"/>
            <w:hideMark/>
          </w:tcPr>
          <w:p w14:paraId="4C46DC6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19</w:t>
            </w:r>
          </w:p>
        </w:tc>
        <w:tc>
          <w:tcPr>
            <w:tcW w:w="659" w:type="pct"/>
            <w:tcBorders>
              <w:top w:val="nil"/>
              <w:left w:val="nil"/>
              <w:bottom w:val="single" w:sz="4" w:space="0" w:color="auto"/>
              <w:right w:val="single" w:sz="4" w:space="0" w:color="auto"/>
            </w:tcBorders>
            <w:shd w:val="clear" w:color="auto" w:fill="auto"/>
            <w:noWrap/>
            <w:vAlign w:val="center"/>
            <w:hideMark/>
          </w:tcPr>
          <w:p w14:paraId="55832B1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24192E5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r>
      <w:tr w:rsidR="007A58B6" w:rsidRPr="00A06C9E" w14:paraId="3487E49E"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DC9BF2A"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DIP.DI AREA CHIRURGICA - COORDINATORI POSIZIONATI</w:t>
            </w:r>
          </w:p>
        </w:tc>
        <w:tc>
          <w:tcPr>
            <w:tcW w:w="659" w:type="pct"/>
            <w:tcBorders>
              <w:top w:val="nil"/>
              <w:left w:val="nil"/>
              <w:bottom w:val="single" w:sz="4" w:space="0" w:color="auto"/>
              <w:right w:val="single" w:sz="4" w:space="0" w:color="auto"/>
            </w:tcBorders>
            <w:shd w:val="clear" w:color="auto" w:fill="auto"/>
            <w:noWrap/>
            <w:vAlign w:val="center"/>
            <w:hideMark/>
          </w:tcPr>
          <w:p w14:paraId="3FB7995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01821B1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7755E03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64E5FCC3"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C5A54C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DIP.EMERGENZA E AREE CRITICHE - COORDINATORI POSIZIONATI</w:t>
            </w:r>
          </w:p>
        </w:tc>
        <w:tc>
          <w:tcPr>
            <w:tcW w:w="659" w:type="pct"/>
            <w:tcBorders>
              <w:top w:val="nil"/>
              <w:left w:val="nil"/>
              <w:bottom w:val="single" w:sz="4" w:space="0" w:color="auto"/>
              <w:right w:val="single" w:sz="4" w:space="0" w:color="auto"/>
            </w:tcBorders>
            <w:shd w:val="clear" w:color="auto" w:fill="auto"/>
            <w:noWrap/>
            <w:vAlign w:val="center"/>
            <w:hideMark/>
          </w:tcPr>
          <w:p w14:paraId="1073CFF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45FDA62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2EDCBA5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EF168A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661EBE8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DIP.INTERAZ. MATERNO-INFANTILE - COORDINATORI POSIZIONATI</w:t>
            </w:r>
          </w:p>
        </w:tc>
        <w:tc>
          <w:tcPr>
            <w:tcW w:w="659" w:type="pct"/>
            <w:tcBorders>
              <w:top w:val="nil"/>
              <w:left w:val="nil"/>
              <w:bottom w:val="single" w:sz="4" w:space="0" w:color="auto"/>
              <w:right w:val="single" w:sz="4" w:space="0" w:color="auto"/>
            </w:tcBorders>
            <w:shd w:val="clear" w:color="auto" w:fill="auto"/>
            <w:noWrap/>
            <w:vAlign w:val="center"/>
            <w:hideMark/>
          </w:tcPr>
          <w:p w14:paraId="447FF3E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7BBD650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2BD96B2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1B8FD899"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E48973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DIPARTIMENTO DI AREA MEDICA - COORDINATORI POSIZIONATI</w:t>
            </w:r>
          </w:p>
        </w:tc>
        <w:tc>
          <w:tcPr>
            <w:tcW w:w="659" w:type="pct"/>
            <w:tcBorders>
              <w:top w:val="nil"/>
              <w:left w:val="nil"/>
              <w:bottom w:val="single" w:sz="4" w:space="0" w:color="auto"/>
              <w:right w:val="single" w:sz="4" w:space="0" w:color="auto"/>
            </w:tcBorders>
            <w:shd w:val="clear" w:color="auto" w:fill="auto"/>
            <w:noWrap/>
            <w:vAlign w:val="center"/>
            <w:hideMark/>
          </w:tcPr>
          <w:p w14:paraId="61DD52C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02BD483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3287B74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328EFA82"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87524F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DIPARTIMENTO INTERAZ.DEI SERVIZI - COORDINATORI POSIZIONATI</w:t>
            </w:r>
          </w:p>
        </w:tc>
        <w:tc>
          <w:tcPr>
            <w:tcW w:w="659" w:type="pct"/>
            <w:tcBorders>
              <w:top w:val="nil"/>
              <w:left w:val="nil"/>
              <w:bottom w:val="single" w:sz="4" w:space="0" w:color="auto"/>
              <w:right w:val="single" w:sz="4" w:space="0" w:color="auto"/>
            </w:tcBorders>
            <w:shd w:val="clear" w:color="auto" w:fill="auto"/>
            <w:noWrap/>
            <w:vAlign w:val="center"/>
            <w:hideMark/>
          </w:tcPr>
          <w:p w14:paraId="4118318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5832115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13D0210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A58B6" w:rsidRPr="00A06C9E" w14:paraId="4CA52583"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322D0A38" w14:textId="7C8BA29C"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FUNZIONE QUALIT</w:t>
            </w:r>
            <w:r w:rsidR="00F44F11">
              <w:rPr>
                <w:rFonts w:eastAsia="Times New Roman" w:cstheme="minorHAnsi"/>
                <w:color w:val="000000"/>
                <w:lang w:eastAsia="it-IT"/>
              </w:rPr>
              <w:t>À</w:t>
            </w:r>
            <w:r w:rsidRPr="00A06C9E">
              <w:rPr>
                <w:rFonts w:eastAsia="Times New Roman" w:cstheme="minorHAnsi"/>
                <w:color w:val="000000"/>
                <w:lang w:eastAsia="it-IT"/>
              </w:rPr>
              <w:t xml:space="preserve"> E ACCREDITAMENTO</w:t>
            </w:r>
          </w:p>
        </w:tc>
        <w:tc>
          <w:tcPr>
            <w:tcW w:w="659" w:type="pct"/>
            <w:tcBorders>
              <w:top w:val="nil"/>
              <w:left w:val="nil"/>
              <w:bottom w:val="single" w:sz="4" w:space="0" w:color="auto"/>
              <w:right w:val="single" w:sz="4" w:space="0" w:color="auto"/>
            </w:tcBorders>
            <w:shd w:val="clear" w:color="auto" w:fill="auto"/>
            <w:noWrap/>
            <w:vAlign w:val="center"/>
            <w:hideMark/>
          </w:tcPr>
          <w:p w14:paraId="04EDDAA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59" w:type="pct"/>
            <w:tcBorders>
              <w:top w:val="nil"/>
              <w:left w:val="nil"/>
              <w:bottom w:val="single" w:sz="4" w:space="0" w:color="auto"/>
              <w:right w:val="single" w:sz="4" w:space="0" w:color="auto"/>
            </w:tcBorders>
            <w:shd w:val="clear" w:color="auto" w:fill="auto"/>
            <w:noWrap/>
            <w:vAlign w:val="center"/>
            <w:hideMark/>
          </w:tcPr>
          <w:p w14:paraId="33E9865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20D2A8D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r>
      <w:tr w:rsidR="007A58B6" w:rsidRPr="00A06C9E" w14:paraId="534BDCD0"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69CFCC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ACQUISTI BENI E SERVIZI</w:t>
            </w:r>
          </w:p>
        </w:tc>
        <w:tc>
          <w:tcPr>
            <w:tcW w:w="659" w:type="pct"/>
            <w:tcBorders>
              <w:top w:val="nil"/>
              <w:left w:val="nil"/>
              <w:bottom w:val="single" w:sz="4" w:space="0" w:color="auto"/>
              <w:right w:val="single" w:sz="4" w:space="0" w:color="auto"/>
            </w:tcBorders>
            <w:shd w:val="clear" w:color="auto" w:fill="auto"/>
            <w:noWrap/>
            <w:vAlign w:val="center"/>
            <w:hideMark/>
          </w:tcPr>
          <w:p w14:paraId="7F99AD7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c>
          <w:tcPr>
            <w:tcW w:w="659" w:type="pct"/>
            <w:tcBorders>
              <w:top w:val="nil"/>
              <w:left w:val="nil"/>
              <w:bottom w:val="single" w:sz="4" w:space="0" w:color="auto"/>
              <w:right w:val="single" w:sz="4" w:space="0" w:color="auto"/>
            </w:tcBorders>
            <w:shd w:val="clear" w:color="auto" w:fill="auto"/>
            <w:noWrap/>
            <w:vAlign w:val="center"/>
            <w:hideMark/>
          </w:tcPr>
          <w:p w14:paraId="459F916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159A160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22</w:t>
            </w:r>
          </w:p>
        </w:tc>
      </w:tr>
      <w:tr w:rsidR="007A58B6" w:rsidRPr="00A06C9E" w14:paraId="4299F62E"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2063025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lastRenderedPageBreak/>
              <w:t>S.C. AFFARI GENERALI E PATRIMONIO AZIENDALE</w:t>
            </w:r>
          </w:p>
        </w:tc>
        <w:tc>
          <w:tcPr>
            <w:tcW w:w="659" w:type="pct"/>
            <w:tcBorders>
              <w:top w:val="nil"/>
              <w:left w:val="nil"/>
              <w:bottom w:val="single" w:sz="4" w:space="0" w:color="auto"/>
              <w:right w:val="single" w:sz="4" w:space="0" w:color="auto"/>
            </w:tcBorders>
            <w:shd w:val="clear" w:color="auto" w:fill="auto"/>
            <w:noWrap/>
            <w:vAlign w:val="center"/>
            <w:hideMark/>
          </w:tcPr>
          <w:p w14:paraId="115D70D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659" w:type="pct"/>
            <w:tcBorders>
              <w:top w:val="nil"/>
              <w:left w:val="nil"/>
              <w:bottom w:val="single" w:sz="4" w:space="0" w:color="auto"/>
              <w:right w:val="single" w:sz="4" w:space="0" w:color="auto"/>
            </w:tcBorders>
            <w:shd w:val="clear" w:color="auto" w:fill="auto"/>
            <w:noWrap/>
            <w:vAlign w:val="center"/>
            <w:hideMark/>
          </w:tcPr>
          <w:p w14:paraId="48BF9D0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79F8386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19</w:t>
            </w:r>
          </w:p>
        </w:tc>
      </w:tr>
      <w:tr w:rsidR="007A58B6" w:rsidRPr="00A06C9E" w14:paraId="481BB6EE"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2786264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ANATOMIA E ISTOLOGIA PATOLOGICA</w:t>
            </w:r>
          </w:p>
        </w:tc>
        <w:tc>
          <w:tcPr>
            <w:tcW w:w="659" w:type="pct"/>
            <w:tcBorders>
              <w:top w:val="nil"/>
              <w:left w:val="nil"/>
              <w:bottom w:val="single" w:sz="4" w:space="0" w:color="auto"/>
              <w:right w:val="single" w:sz="4" w:space="0" w:color="auto"/>
            </w:tcBorders>
            <w:shd w:val="clear" w:color="auto" w:fill="auto"/>
            <w:noWrap/>
            <w:vAlign w:val="center"/>
            <w:hideMark/>
          </w:tcPr>
          <w:p w14:paraId="6077CE1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59" w:type="pct"/>
            <w:tcBorders>
              <w:top w:val="nil"/>
              <w:left w:val="nil"/>
              <w:bottom w:val="single" w:sz="4" w:space="0" w:color="auto"/>
              <w:right w:val="single" w:sz="4" w:space="0" w:color="auto"/>
            </w:tcBorders>
            <w:shd w:val="clear" w:color="auto" w:fill="auto"/>
            <w:noWrap/>
            <w:vAlign w:val="center"/>
            <w:hideMark/>
          </w:tcPr>
          <w:p w14:paraId="6F29D65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3311ACB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r>
      <w:tr w:rsidR="007A58B6" w:rsidRPr="00A06C9E" w14:paraId="6AC7593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6A45A91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ANESTESIA BLOCCO OPERATORIO POLIVALENTE</w:t>
            </w:r>
          </w:p>
        </w:tc>
        <w:tc>
          <w:tcPr>
            <w:tcW w:w="659" w:type="pct"/>
            <w:tcBorders>
              <w:top w:val="nil"/>
              <w:left w:val="nil"/>
              <w:bottom w:val="single" w:sz="4" w:space="0" w:color="auto"/>
              <w:right w:val="single" w:sz="4" w:space="0" w:color="auto"/>
            </w:tcBorders>
            <w:shd w:val="clear" w:color="auto" w:fill="auto"/>
            <w:noWrap/>
            <w:vAlign w:val="center"/>
            <w:hideMark/>
          </w:tcPr>
          <w:p w14:paraId="0D75C9E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59</w:t>
            </w:r>
          </w:p>
        </w:tc>
        <w:tc>
          <w:tcPr>
            <w:tcW w:w="659" w:type="pct"/>
            <w:tcBorders>
              <w:top w:val="nil"/>
              <w:left w:val="nil"/>
              <w:bottom w:val="single" w:sz="4" w:space="0" w:color="auto"/>
              <w:right w:val="single" w:sz="4" w:space="0" w:color="auto"/>
            </w:tcBorders>
            <w:shd w:val="clear" w:color="auto" w:fill="auto"/>
            <w:noWrap/>
            <w:vAlign w:val="center"/>
            <w:hideMark/>
          </w:tcPr>
          <w:p w14:paraId="7ACE786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17</w:t>
            </w:r>
          </w:p>
        </w:tc>
        <w:tc>
          <w:tcPr>
            <w:tcW w:w="659" w:type="pct"/>
            <w:tcBorders>
              <w:top w:val="nil"/>
              <w:left w:val="nil"/>
              <w:bottom w:val="single" w:sz="4" w:space="0" w:color="auto"/>
              <w:right w:val="single" w:sz="4" w:space="0" w:color="auto"/>
            </w:tcBorders>
            <w:shd w:val="clear" w:color="auto" w:fill="auto"/>
            <w:noWrap/>
            <w:vAlign w:val="center"/>
            <w:hideMark/>
          </w:tcPr>
          <w:p w14:paraId="5DED118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76</w:t>
            </w:r>
          </w:p>
        </w:tc>
      </w:tr>
      <w:tr w:rsidR="007A58B6" w:rsidRPr="00A06C9E" w14:paraId="3EF5289C"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CB66AA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ANESTESIA CARDIOTORACOVASCOLARE E TERAPIE INTENSIVE</w:t>
            </w:r>
          </w:p>
        </w:tc>
        <w:tc>
          <w:tcPr>
            <w:tcW w:w="659" w:type="pct"/>
            <w:tcBorders>
              <w:top w:val="nil"/>
              <w:left w:val="nil"/>
              <w:bottom w:val="single" w:sz="4" w:space="0" w:color="auto"/>
              <w:right w:val="single" w:sz="4" w:space="0" w:color="auto"/>
            </w:tcBorders>
            <w:shd w:val="clear" w:color="auto" w:fill="auto"/>
            <w:noWrap/>
            <w:vAlign w:val="center"/>
            <w:hideMark/>
          </w:tcPr>
          <w:p w14:paraId="7D2629D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87</w:t>
            </w:r>
          </w:p>
        </w:tc>
        <w:tc>
          <w:tcPr>
            <w:tcW w:w="659" w:type="pct"/>
            <w:tcBorders>
              <w:top w:val="nil"/>
              <w:left w:val="nil"/>
              <w:bottom w:val="single" w:sz="4" w:space="0" w:color="auto"/>
              <w:right w:val="single" w:sz="4" w:space="0" w:color="auto"/>
            </w:tcBorders>
            <w:shd w:val="clear" w:color="auto" w:fill="auto"/>
            <w:noWrap/>
            <w:vAlign w:val="center"/>
            <w:hideMark/>
          </w:tcPr>
          <w:p w14:paraId="3C20C8B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c>
          <w:tcPr>
            <w:tcW w:w="659" w:type="pct"/>
            <w:tcBorders>
              <w:top w:val="nil"/>
              <w:left w:val="nil"/>
              <w:bottom w:val="single" w:sz="4" w:space="0" w:color="auto"/>
              <w:right w:val="single" w:sz="4" w:space="0" w:color="auto"/>
            </w:tcBorders>
            <w:shd w:val="clear" w:color="auto" w:fill="auto"/>
            <w:noWrap/>
            <w:vAlign w:val="center"/>
            <w:hideMark/>
          </w:tcPr>
          <w:p w14:paraId="50C2098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108</w:t>
            </w:r>
          </w:p>
        </w:tc>
      </w:tr>
      <w:tr w:rsidR="007A58B6" w:rsidRPr="00A06C9E" w14:paraId="574C361A"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E23BFF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CARDIOCHIRURGIA</w:t>
            </w:r>
          </w:p>
        </w:tc>
        <w:tc>
          <w:tcPr>
            <w:tcW w:w="659" w:type="pct"/>
            <w:tcBorders>
              <w:top w:val="nil"/>
              <w:left w:val="nil"/>
              <w:bottom w:val="single" w:sz="4" w:space="0" w:color="auto"/>
              <w:right w:val="single" w:sz="4" w:space="0" w:color="auto"/>
            </w:tcBorders>
            <w:shd w:val="clear" w:color="auto" w:fill="auto"/>
            <w:noWrap/>
            <w:vAlign w:val="center"/>
            <w:hideMark/>
          </w:tcPr>
          <w:p w14:paraId="1C8831A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2FE5EC7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59" w:type="pct"/>
            <w:tcBorders>
              <w:top w:val="nil"/>
              <w:left w:val="nil"/>
              <w:bottom w:val="single" w:sz="4" w:space="0" w:color="auto"/>
              <w:right w:val="single" w:sz="4" w:space="0" w:color="auto"/>
            </w:tcBorders>
            <w:shd w:val="clear" w:color="auto" w:fill="auto"/>
            <w:noWrap/>
            <w:vAlign w:val="center"/>
            <w:hideMark/>
          </w:tcPr>
          <w:p w14:paraId="22ACB94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r>
      <w:tr w:rsidR="007A58B6" w:rsidRPr="00A06C9E" w14:paraId="06C1EE7B"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21C4597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CARDIOLOGIA</w:t>
            </w:r>
          </w:p>
        </w:tc>
        <w:tc>
          <w:tcPr>
            <w:tcW w:w="659" w:type="pct"/>
            <w:tcBorders>
              <w:top w:val="nil"/>
              <w:left w:val="nil"/>
              <w:bottom w:val="single" w:sz="4" w:space="0" w:color="auto"/>
              <w:right w:val="single" w:sz="4" w:space="0" w:color="auto"/>
            </w:tcBorders>
            <w:shd w:val="clear" w:color="auto" w:fill="auto"/>
            <w:noWrap/>
            <w:vAlign w:val="center"/>
            <w:hideMark/>
          </w:tcPr>
          <w:p w14:paraId="04A8F1C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39</w:t>
            </w:r>
          </w:p>
        </w:tc>
        <w:tc>
          <w:tcPr>
            <w:tcW w:w="659" w:type="pct"/>
            <w:tcBorders>
              <w:top w:val="nil"/>
              <w:left w:val="nil"/>
              <w:bottom w:val="single" w:sz="4" w:space="0" w:color="auto"/>
              <w:right w:val="single" w:sz="4" w:space="0" w:color="auto"/>
            </w:tcBorders>
            <w:shd w:val="clear" w:color="auto" w:fill="auto"/>
            <w:noWrap/>
            <w:vAlign w:val="center"/>
            <w:hideMark/>
          </w:tcPr>
          <w:p w14:paraId="605097C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59" w:type="pct"/>
            <w:tcBorders>
              <w:top w:val="nil"/>
              <w:left w:val="nil"/>
              <w:bottom w:val="single" w:sz="4" w:space="0" w:color="auto"/>
              <w:right w:val="single" w:sz="4" w:space="0" w:color="auto"/>
            </w:tcBorders>
            <w:shd w:val="clear" w:color="auto" w:fill="auto"/>
            <w:noWrap/>
            <w:vAlign w:val="center"/>
            <w:hideMark/>
          </w:tcPr>
          <w:p w14:paraId="0EDB1BB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49</w:t>
            </w:r>
          </w:p>
        </w:tc>
      </w:tr>
      <w:tr w:rsidR="007A58B6" w:rsidRPr="00A06C9E" w14:paraId="577C7D13"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8E6995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GENERALE E ONCOLOGICA</w:t>
            </w:r>
          </w:p>
        </w:tc>
        <w:tc>
          <w:tcPr>
            <w:tcW w:w="659" w:type="pct"/>
            <w:tcBorders>
              <w:top w:val="nil"/>
              <w:left w:val="nil"/>
              <w:bottom w:val="single" w:sz="4" w:space="0" w:color="auto"/>
              <w:right w:val="single" w:sz="4" w:space="0" w:color="auto"/>
            </w:tcBorders>
            <w:shd w:val="clear" w:color="auto" w:fill="auto"/>
            <w:noWrap/>
            <w:vAlign w:val="center"/>
            <w:hideMark/>
          </w:tcPr>
          <w:p w14:paraId="21962C8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c>
          <w:tcPr>
            <w:tcW w:w="659" w:type="pct"/>
            <w:tcBorders>
              <w:top w:val="nil"/>
              <w:left w:val="nil"/>
              <w:bottom w:val="single" w:sz="4" w:space="0" w:color="auto"/>
              <w:right w:val="single" w:sz="4" w:space="0" w:color="auto"/>
            </w:tcBorders>
            <w:shd w:val="clear" w:color="auto" w:fill="auto"/>
            <w:noWrap/>
            <w:vAlign w:val="center"/>
            <w:hideMark/>
          </w:tcPr>
          <w:p w14:paraId="1935E85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441E3FA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r>
      <w:tr w:rsidR="007A58B6" w:rsidRPr="00A06C9E" w14:paraId="084EC04E"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DD71D7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CHIRURGIA VASCOLARE ED ENDOVASCOLARE</w:t>
            </w:r>
          </w:p>
        </w:tc>
        <w:tc>
          <w:tcPr>
            <w:tcW w:w="659" w:type="pct"/>
            <w:tcBorders>
              <w:top w:val="nil"/>
              <w:left w:val="nil"/>
              <w:bottom w:val="single" w:sz="4" w:space="0" w:color="auto"/>
              <w:right w:val="single" w:sz="4" w:space="0" w:color="auto"/>
            </w:tcBorders>
            <w:shd w:val="clear" w:color="auto" w:fill="auto"/>
            <w:noWrap/>
            <w:vAlign w:val="center"/>
            <w:hideMark/>
          </w:tcPr>
          <w:p w14:paraId="209236B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c>
          <w:tcPr>
            <w:tcW w:w="659" w:type="pct"/>
            <w:tcBorders>
              <w:top w:val="nil"/>
              <w:left w:val="nil"/>
              <w:bottom w:val="single" w:sz="4" w:space="0" w:color="auto"/>
              <w:right w:val="single" w:sz="4" w:space="0" w:color="auto"/>
            </w:tcBorders>
            <w:shd w:val="clear" w:color="auto" w:fill="auto"/>
            <w:noWrap/>
            <w:vAlign w:val="center"/>
            <w:hideMark/>
          </w:tcPr>
          <w:p w14:paraId="244A1E8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4A826AF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r>
      <w:tr w:rsidR="007A58B6" w:rsidRPr="00A06C9E" w14:paraId="3F0BEF5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0342EC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ECONOMICO LOGISTICA</w:t>
            </w:r>
          </w:p>
        </w:tc>
        <w:tc>
          <w:tcPr>
            <w:tcW w:w="659" w:type="pct"/>
            <w:tcBorders>
              <w:top w:val="nil"/>
              <w:left w:val="nil"/>
              <w:bottom w:val="single" w:sz="4" w:space="0" w:color="auto"/>
              <w:right w:val="single" w:sz="4" w:space="0" w:color="auto"/>
            </w:tcBorders>
            <w:shd w:val="clear" w:color="auto" w:fill="auto"/>
            <w:noWrap/>
            <w:vAlign w:val="center"/>
            <w:hideMark/>
          </w:tcPr>
          <w:p w14:paraId="7CF2615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22</w:t>
            </w:r>
          </w:p>
        </w:tc>
        <w:tc>
          <w:tcPr>
            <w:tcW w:w="659" w:type="pct"/>
            <w:tcBorders>
              <w:top w:val="nil"/>
              <w:left w:val="nil"/>
              <w:bottom w:val="single" w:sz="4" w:space="0" w:color="auto"/>
              <w:right w:val="single" w:sz="4" w:space="0" w:color="auto"/>
            </w:tcBorders>
            <w:shd w:val="clear" w:color="auto" w:fill="auto"/>
            <w:noWrap/>
            <w:vAlign w:val="center"/>
            <w:hideMark/>
          </w:tcPr>
          <w:p w14:paraId="798D9F3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26</w:t>
            </w:r>
          </w:p>
        </w:tc>
        <w:tc>
          <w:tcPr>
            <w:tcW w:w="659" w:type="pct"/>
            <w:tcBorders>
              <w:top w:val="nil"/>
              <w:left w:val="nil"/>
              <w:bottom w:val="single" w:sz="4" w:space="0" w:color="auto"/>
              <w:right w:val="single" w:sz="4" w:space="0" w:color="auto"/>
            </w:tcBorders>
            <w:shd w:val="clear" w:color="auto" w:fill="auto"/>
            <w:noWrap/>
            <w:vAlign w:val="center"/>
            <w:hideMark/>
          </w:tcPr>
          <w:p w14:paraId="49222C5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48</w:t>
            </w:r>
          </w:p>
        </w:tc>
      </w:tr>
      <w:tr w:rsidR="007A58B6" w:rsidRPr="00A06C9E" w14:paraId="399CF1B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7E94EA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EMATOLOGIA</w:t>
            </w:r>
          </w:p>
        </w:tc>
        <w:tc>
          <w:tcPr>
            <w:tcW w:w="659" w:type="pct"/>
            <w:tcBorders>
              <w:top w:val="nil"/>
              <w:left w:val="nil"/>
              <w:bottom w:val="single" w:sz="4" w:space="0" w:color="auto"/>
              <w:right w:val="single" w:sz="4" w:space="0" w:color="auto"/>
            </w:tcBorders>
            <w:shd w:val="clear" w:color="auto" w:fill="auto"/>
            <w:noWrap/>
            <w:vAlign w:val="center"/>
            <w:hideMark/>
          </w:tcPr>
          <w:p w14:paraId="5C7BD83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24</w:t>
            </w:r>
          </w:p>
        </w:tc>
        <w:tc>
          <w:tcPr>
            <w:tcW w:w="659" w:type="pct"/>
            <w:tcBorders>
              <w:top w:val="nil"/>
              <w:left w:val="nil"/>
              <w:bottom w:val="single" w:sz="4" w:space="0" w:color="auto"/>
              <w:right w:val="single" w:sz="4" w:space="0" w:color="auto"/>
            </w:tcBorders>
            <w:shd w:val="clear" w:color="auto" w:fill="auto"/>
            <w:noWrap/>
            <w:vAlign w:val="center"/>
            <w:hideMark/>
          </w:tcPr>
          <w:p w14:paraId="162213D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59" w:type="pct"/>
            <w:tcBorders>
              <w:top w:val="nil"/>
              <w:left w:val="nil"/>
              <w:bottom w:val="single" w:sz="4" w:space="0" w:color="auto"/>
              <w:right w:val="single" w:sz="4" w:space="0" w:color="auto"/>
            </w:tcBorders>
            <w:shd w:val="clear" w:color="auto" w:fill="auto"/>
            <w:noWrap/>
            <w:vAlign w:val="center"/>
            <w:hideMark/>
          </w:tcPr>
          <w:p w14:paraId="345EF2F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28</w:t>
            </w:r>
          </w:p>
        </w:tc>
      </w:tr>
      <w:tr w:rsidR="007A58B6" w:rsidRPr="00A06C9E" w14:paraId="1DD0DBE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4F19B1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xml:space="preserve">S.C. FISICA SANITARIA </w:t>
            </w:r>
          </w:p>
        </w:tc>
        <w:tc>
          <w:tcPr>
            <w:tcW w:w="659" w:type="pct"/>
            <w:tcBorders>
              <w:top w:val="nil"/>
              <w:left w:val="nil"/>
              <w:bottom w:val="single" w:sz="4" w:space="0" w:color="auto"/>
              <w:right w:val="single" w:sz="4" w:space="0" w:color="auto"/>
            </w:tcBorders>
            <w:shd w:val="clear" w:color="auto" w:fill="auto"/>
            <w:noWrap/>
            <w:vAlign w:val="center"/>
            <w:hideMark/>
          </w:tcPr>
          <w:p w14:paraId="53D8E37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429AC84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4701742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720970EA"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090CC16"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GASTROENTEROLOGIA</w:t>
            </w:r>
          </w:p>
        </w:tc>
        <w:tc>
          <w:tcPr>
            <w:tcW w:w="659" w:type="pct"/>
            <w:tcBorders>
              <w:top w:val="nil"/>
              <w:left w:val="nil"/>
              <w:bottom w:val="single" w:sz="4" w:space="0" w:color="auto"/>
              <w:right w:val="single" w:sz="4" w:space="0" w:color="auto"/>
            </w:tcBorders>
            <w:shd w:val="clear" w:color="auto" w:fill="auto"/>
            <w:noWrap/>
            <w:vAlign w:val="center"/>
            <w:hideMark/>
          </w:tcPr>
          <w:p w14:paraId="7DF2576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659" w:type="pct"/>
            <w:tcBorders>
              <w:top w:val="nil"/>
              <w:left w:val="nil"/>
              <w:bottom w:val="single" w:sz="4" w:space="0" w:color="auto"/>
              <w:right w:val="single" w:sz="4" w:space="0" w:color="auto"/>
            </w:tcBorders>
            <w:shd w:val="clear" w:color="auto" w:fill="auto"/>
            <w:noWrap/>
            <w:vAlign w:val="center"/>
            <w:hideMark/>
          </w:tcPr>
          <w:p w14:paraId="551034E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69C97E9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r>
      <w:tr w:rsidR="007A58B6" w:rsidRPr="00A06C9E" w14:paraId="59389053"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6F3DC4F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GINECOLOGIA E OSTETRICIA - GINECOLOGIA</w:t>
            </w:r>
          </w:p>
        </w:tc>
        <w:tc>
          <w:tcPr>
            <w:tcW w:w="659" w:type="pct"/>
            <w:tcBorders>
              <w:top w:val="nil"/>
              <w:left w:val="nil"/>
              <w:bottom w:val="single" w:sz="4" w:space="0" w:color="auto"/>
              <w:right w:val="single" w:sz="4" w:space="0" w:color="auto"/>
            </w:tcBorders>
            <w:shd w:val="clear" w:color="auto" w:fill="auto"/>
            <w:noWrap/>
            <w:vAlign w:val="center"/>
            <w:hideMark/>
          </w:tcPr>
          <w:p w14:paraId="2FB9BFE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c>
          <w:tcPr>
            <w:tcW w:w="659" w:type="pct"/>
            <w:tcBorders>
              <w:top w:val="nil"/>
              <w:left w:val="nil"/>
              <w:bottom w:val="single" w:sz="4" w:space="0" w:color="auto"/>
              <w:right w:val="single" w:sz="4" w:space="0" w:color="auto"/>
            </w:tcBorders>
            <w:shd w:val="clear" w:color="auto" w:fill="auto"/>
            <w:noWrap/>
            <w:vAlign w:val="center"/>
            <w:hideMark/>
          </w:tcPr>
          <w:p w14:paraId="0403ACC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1C07258F"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r>
      <w:tr w:rsidR="007A58B6" w:rsidRPr="00A06C9E" w14:paraId="4A2A3E89"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6A05B4E3"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GINECOLOGIA E OSTETRICIA - OSTETRICIA</w:t>
            </w:r>
          </w:p>
        </w:tc>
        <w:tc>
          <w:tcPr>
            <w:tcW w:w="659" w:type="pct"/>
            <w:tcBorders>
              <w:top w:val="nil"/>
              <w:left w:val="nil"/>
              <w:bottom w:val="single" w:sz="4" w:space="0" w:color="auto"/>
              <w:right w:val="single" w:sz="4" w:space="0" w:color="auto"/>
            </w:tcBorders>
            <w:shd w:val="clear" w:color="auto" w:fill="auto"/>
            <w:noWrap/>
            <w:vAlign w:val="center"/>
            <w:hideMark/>
          </w:tcPr>
          <w:p w14:paraId="77F9688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69</w:t>
            </w:r>
          </w:p>
        </w:tc>
        <w:tc>
          <w:tcPr>
            <w:tcW w:w="659" w:type="pct"/>
            <w:tcBorders>
              <w:top w:val="nil"/>
              <w:left w:val="nil"/>
              <w:bottom w:val="single" w:sz="4" w:space="0" w:color="auto"/>
              <w:right w:val="single" w:sz="4" w:space="0" w:color="auto"/>
            </w:tcBorders>
            <w:shd w:val="clear" w:color="auto" w:fill="auto"/>
            <w:noWrap/>
            <w:vAlign w:val="center"/>
            <w:hideMark/>
          </w:tcPr>
          <w:p w14:paraId="362B7A0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3CF6265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70</w:t>
            </w:r>
          </w:p>
        </w:tc>
      </w:tr>
      <w:tr w:rsidR="007A58B6" w:rsidRPr="00A06C9E" w14:paraId="39EF145F"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1ADE09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INTERAZIENDALE GESTIONE RISORSE UMANE</w:t>
            </w:r>
          </w:p>
        </w:tc>
        <w:tc>
          <w:tcPr>
            <w:tcW w:w="659" w:type="pct"/>
            <w:tcBorders>
              <w:top w:val="nil"/>
              <w:left w:val="nil"/>
              <w:bottom w:val="single" w:sz="4" w:space="0" w:color="auto"/>
              <w:right w:val="single" w:sz="4" w:space="0" w:color="auto"/>
            </w:tcBorders>
            <w:shd w:val="clear" w:color="auto" w:fill="auto"/>
            <w:noWrap/>
            <w:vAlign w:val="center"/>
            <w:hideMark/>
          </w:tcPr>
          <w:p w14:paraId="168CE98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659" w:type="pct"/>
            <w:tcBorders>
              <w:top w:val="nil"/>
              <w:left w:val="nil"/>
              <w:bottom w:val="single" w:sz="4" w:space="0" w:color="auto"/>
              <w:right w:val="single" w:sz="4" w:space="0" w:color="auto"/>
            </w:tcBorders>
            <w:shd w:val="clear" w:color="auto" w:fill="auto"/>
            <w:noWrap/>
            <w:vAlign w:val="center"/>
            <w:hideMark/>
          </w:tcPr>
          <w:p w14:paraId="36E6B0A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59" w:type="pct"/>
            <w:tcBorders>
              <w:top w:val="nil"/>
              <w:left w:val="nil"/>
              <w:bottom w:val="single" w:sz="4" w:space="0" w:color="auto"/>
              <w:right w:val="single" w:sz="4" w:space="0" w:color="auto"/>
            </w:tcBorders>
            <w:shd w:val="clear" w:color="auto" w:fill="auto"/>
            <w:noWrap/>
            <w:vAlign w:val="center"/>
            <w:hideMark/>
          </w:tcPr>
          <w:p w14:paraId="4B132E9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24</w:t>
            </w:r>
          </w:p>
        </w:tc>
      </w:tr>
      <w:tr w:rsidR="007A58B6" w:rsidRPr="00A06C9E" w14:paraId="0B8BF73D"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23ED5F3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INTERAZIENDALE LEGALE</w:t>
            </w:r>
          </w:p>
        </w:tc>
        <w:tc>
          <w:tcPr>
            <w:tcW w:w="659" w:type="pct"/>
            <w:tcBorders>
              <w:top w:val="nil"/>
              <w:left w:val="nil"/>
              <w:bottom w:val="single" w:sz="4" w:space="0" w:color="auto"/>
              <w:right w:val="single" w:sz="4" w:space="0" w:color="auto"/>
            </w:tcBorders>
            <w:shd w:val="clear" w:color="auto" w:fill="auto"/>
            <w:noWrap/>
            <w:vAlign w:val="center"/>
            <w:hideMark/>
          </w:tcPr>
          <w:p w14:paraId="646AD7F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71EBD26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7EF4AC8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3FDCE7CC"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3988F3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MALATTIE INFETTIVE E TROPICALI</w:t>
            </w:r>
          </w:p>
        </w:tc>
        <w:tc>
          <w:tcPr>
            <w:tcW w:w="659" w:type="pct"/>
            <w:tcBorders>
              <w:top w:val="nil"/>
              <w:left w:val="nil"/>
              <w:bottom w:val="single" w:sz="4" w:space="0" w:color="auto"/>
              <w:right w:val="single" w:sz="4" w:space="0" w:color="auto"/>
            </w:tcBorders>
            <w:shd w:val="clear" w:color="auto" w:fill="auto"/>
            <w:noWrap/>
            <w:vAlign w:val="center"/>
            <w:hideMark/>
          </w:tcPr>
          <w:p w14:paraId="5EBA0ED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17</w:t>
            </w:r>
          </w:p>
        </w:tc>
        <w:tc>
          <w:tcPr>
            <w:tcW w:w="659" w:type="pct"/>
            <w:tcBorders>
              <w:top w:val="nil"/>
              <w:left w:val="nil"/>
              <w:bottom w:val="single" w:sz="4" w:space="0" w:color="auto"/>
              <w:right w:val="single" w:sz="4" w:space="0" w:color="auto"/>
            </w:tcBorders>
            <w:shd w:val="clear" w:color="auto" w:fill="auto"/>
            <w:noWrap/>
            <w:vAlign w:val="center"/>
            <w:hideMark/>
          </w:tcPr>
          <w:p w14:paraId="22D7FEE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535A077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r>
      <w:tr w:rsidR="007A58B6" w:rsidRPr="00A06C9E" w14:paraId="77710F6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8B5643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MEDICINA E CHIRURGIA D'URGENZA</w:t>
            </w:r>
          </w:p>
        </w:tc>
        <w:tc>
          <w:tcPr>
            <w:tcW w:w="659" w:type="pct"/>
            <w:tcBorders>
              <w:top w:val="nil"/>
              <w:left w:val="nil"/>
              <w:bottom w:val="single" w:sz="4" w:space="0" w:color="auto"/>
              <w:right w:val="single" w:sz="4" w:space="0" w:color="auto"/>
            </w:tcBorders>
            <w:shd w:val="clear" w:color="auto" w:fill="auto"/>
            <w:noWrap/>
            <w:vAlign w:val="center"/>
            <w:hideMark/>
          </w:tcPr>
          <w:p w14:paraId="01D2431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62</w:t>
            </w:r>
          </w:p>
        </w:tc>
        <w:tc>
          <w:tcPr>
            <w:tcW w:w="659" w:type="pct"/>
            <w:tcBorders>
              <w:top w:val="nil"/>
              <w:left w:val="nil"/>
              <w:bottom w:val="single" w:sz="4" w:space="0" w:color="auto"/>
              <w:right w:val="single" w:sz="4" w:space="0" w:color="auto"/>
            </w:tcBorders>
            <w:shd w:val="clear" w:color="auto" w:fill="auto"/>
            <w:noWrap/>
            <w:vAlign w:val="center"/>
            <w:hideMark/>
          </w:tcPr>
          <w:p w14:paraId="7A636F5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c>
          <w:tcPr>
            <w:tcW w:w="659" w:type="pct"/>
            <w:tcBorders>
              <w:top w:val="nil"/>
              <w:left w:val="nil"/>
              <w:bottom w:val="single" w:sz="4" w:space="0" w:color="auto"/>
              <w:right w:val="single" w:sz="4" w:space="0" w:color="auto"/>
            </w:tcBorders>
            <w:shd w:val="clear" w:color="auto" w:fill="auto"/>
            <w:noWrap/>
            <w:vAlign w:val="center"/>
            <w:hideMark/>
          </w:tcPr>
          <w:p w14:paraId="53B23A3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82</w:t>
            </w:r>
          </w:p>
        </w:tc>
      </w:tr>
      <w:tr w:rsidR="007A58B6" w:rsidRPr="00A06C9E" w14:paraId="1C2E4E29"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768A2B5"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MEDICINA INTERNA</w:t>
            </w:r>
          </w:p>
        </w:tc>
        <w:tc>
          <w:tcPr>
            <w:tcW w:w="659" w:type="pct"/>
            <w:tcBorders>
              <w:top w:val="nil"/>
              <w:left w:val="nil"/>
              <w:bottom w:val="single" w:sz="4" w:space="0" w:color="auto"/>
              <w:right w:val="single" w:sz="4" w:space="0" w:color="auto"/>
            </w:tcBorders>
            <w:shd w:val="clear" w:color="auto" w:fill="auto"/>
            <w:noWrap/>
            <w:vAlign w:val="center"/>
            <w:hideMark/>
          </w:tcPr>
          <w:p w14:paraId="1436CDE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32</w:t>
            </w:r>
          </w:p>
        </w:tc>
        <w:tc>
          <w:tcPr>
            <w:tcW w:w="659" w:type="pct"/>
            <w:tcBorders>
              <w:top w:val="nil"/>
              <w:left w:val="nil"/>
              <w:bottom w:val="single" w:sz="4" w:space="0" w:color="auto"/>
              <w:right w:val="single" w:sz="4" w:space="0" w:color="auto"/>
            </w:tcBorders>
            <w:shd w:val="clear" w:color="auto" w:fill="auto"/>
            <w:noWrap/>
            <w:vAlign w:val="center"/>
            <w:hideMark/>
          </w:tcPr>
          <w:p w14:paraId="1585C9B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c>
          <w:tcPr>
            <w:tcW w:w="659" w:type="pct"/>
            <w:tcBorders>
              <w:top w:val="nil"/>
              <w:left w:val="nil"/>
              <w:bottom w:val="single" w:sz="4" w:space="0" w:color="auto"/>
              <w:right w:val="single" w:sz="4" w:space="0" w:color="auto"/>
            </w:tcBorders>
            <w:shd w:val="clear" w:color="auto" w:fill="auto"/>
            <w:noWrap/>
            <w:vAlign w:val="center"/>
            <w:hideMark/>
          </w:tcPr>
          <w:p w14:paraId="4898778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39</w:t>
            </w:r>
          </w:p>
        </w:tc>
      </w:tr>
      <w:tr w:rsidR="007A58B6" w:rsidRPr="00A06C9E" w14:paraId="2351DE63"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377945C0"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MEDICINA NUCLEARE</w:t>
            </w:r>
          </w:p>
        </w:tc>
        <w:tc>
          <w:tcPr>
            <w:tcW w:w="659" w:type="pct"/>
            <w:tcBorders>
              <w:top w:val="nil"/>
              <w:left w:val="nil"/>
              <w:bottom w:val="single" w:sz="4" w:space="0" w:color="auto"/>
              <w:right w:val="single" w:sz="4" w:space="0" w:color="auto"/>
            </w:tcBorders>
            <w:shd w:val="clear" w:color="auto" w:fill="auto"/>
            <w:noWrap/>
            <w:vAlign w:val="center"/>
            <w:hideMark/>
          </w:tcPr>
          <w:p w14:paraId="42759BD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12</w:t>
            </w:r>
          </w:p>
        </w:tc>
        <w:tc>
          <w:tcPr>
            <w:tcW w:w="659" w:type="pct"/>
            <w:tcBorders>
              <w:top w:val="nil"/>
              <w:left w:val="nil"/>
              <w:bottom w:val="single" w:sz="4" w:space="0" w:color="auto"/>
              <w:right w:val="single" w:sz="4" w:space="0" w:color="auto"/>
            </w:tcBorders>
            <w:shd w:val="clear" w:color="auto" w:fill="auto"/>
            <w:noWrap/>
            <w:vAlign w:val="center"/>
            <w:hideMark/>
          </w:tcPr>
          <w:p w14:paraId="34E8265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59" w:type="pct"/>
            <w:tcBorders>
              <w:top w:val="nil"/>
              <w:left w:val="nil"/>
              <w:bottom w:val="single" w:sz="4" w:space="0" w:color="auto"/>
              <w:right w:val="single" w:sz="4" w:space="0" w:color="auto"/>
            </w:tcBorders>
            <w:shd w:val="clear" w:color="auto" w:fill="auto"/>
            <w:noWrap/>
            <w:vAlign w:val="center"/>
            <w:hideMark/>
          </w:tcPr>
          <w:p w14:paraId="49141AB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r>
      <w:tr w:rsidR="007A58B6" w:rsidRPr="00A06C9E" w14:paraId="5808956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6CD31C4"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NEUROCHIRURGIA</w:t>
            </w:r>
          </w:p>
        </w:tc>
        <w:tc>
          <w:tcPr>
            <w:tcW w:w="659" w:type="pct"/>
            <w:tcBorders>
              <w:top w:val="nil"/>
              <w:left w:val="nil"/>
              <w:bottom w:val="single" w:sz="4" w:space="0" w:color="auto"/>
              <w:right w:val="single" w:sz="4" w:space="0" w:color="auto"/>
            </w:tcBorders>
            <w:shd w:val="clear" w:color="auto" w:fill="auto"/>
            <w:noWrap/>
            <w:vAlign w:val="center"/>
            <w:hideMark/>
          </w:tcPr>
          <w:p w14:paraId="58FAEFB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22</w:t>
            </w:r>
          </w:p>
        </w:tc>
        <w:tc>
          <w:tcPr>
            <w:tcW w:w="659" w:type="pct"/>
            <w:tcBorders>
              <w:top w:val="nil"/>
              <w:left w:val="nil"/>
              <w:bottom w:val="single" w:sz="4" w:space="0" w:color="auto"/>
              <w:right w:val="single" w:sz="4" w:space="0" w:color="auto"/>
            </w:tcBorders>
            <w:shd w:val="clear" w:color="auto" w:fill="auto"/>
            <w:noWrap/>
            <w:vAlign w:val="center"/>
            <w:hideMark/>
          </w:tcPr>
          <w:p w14:paraId="2DCB0C3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61A0271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25</w:t>
            </w:r>
          </w:p>
        </w:tc>
      </w:tr>
      <w:tr w:rsidR="007A58B6" w:rsidRPr="00A06C9E" w14:paraId="43B259BD"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C57F6B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NEUROLOGIA</w:t>
            </w:r>
          </w:p>
        </w:tc>
        <w:tc>
          <w:tcPr>
            <w:tcW w:w="659" w:type="pct"/>
            <w:tcBorders>
              <w:top w:val="nil"/>
              <w:left w:val="nil"/>
              <w:bottom w:val="single" w:sz="4" w:space="0" w:color="auto"/>
              <w:right w:val="single" w:sz="4" w:space="0" w:color="auto"/>
            </w:tcBorders>
            <w:shd w:val="clear" w:color="auto" w:fill="auto"/>
            <w:noWrap/>
            <w:vAlign w:val="center"/>
            <w:hideMark/>
          </w:tcPr>
          <w:p w14:paraId="35A0BF1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659" w:type="pct"/>
            <w:tcBorders>
              <w:top w:val="nil"/>
              <w:left w:val="nil"/>
              <w:bottom w:val="single" w:sz="4" w:space="0" w:color="auto"/>
              <w:right w:val="single" w:sz="4" w:space="0" w:color="auto"/>
            </w:tcBorders>
            <w:shd w:val="clear" w:color="auto" w:fill="auto"/>
            <w:noWrap/>
            <w:vAlign w:val="center"/>
            <w:hideMark/>
          </w:tcPr>
          <w:p w14:paraId="72CEE14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c>
          <w:tcPr>
            <w:tcW w:w="659" w:type="pct"/>
            <w:tcBorders>
              <w:top w:val="nil"/>
              <w:left w:val="nil"/>
              <w:bottom w:val="single" w:sz="4" w:space="0" w:color="auto"/>
              <w:right w:val="single" w:sz="4" w:space="0" w:color="auto"/>
            </w:tcBorders>
            <w:shd w:val="clear" w:color="auto" w:fill="auto"/>
            <w:noWrap/>
            <w:vAlign w:val="center"/>
            <w:hideMark/>
          </w:tcPr>
          <w:p w14:paraId="05A5C63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r>
      <w:tr w:rsidR="007A58B6" w:rsidRPr="00A06C9E" w14:paraId="4B9247A2"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2C298A1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OCULISTICA</w:t>
            </w:r>
          </w:p>
        </w:tc>
        <w:tc>
          <w:tcPr>
            <w:tcW w:w="659" w:type="pct"/>
            <w:tcBorders>
              <w:top w:val="nil"/>
              <w:left w:val="nil"/>
              <w:bottom w:val="single" w:sz="4" w:space="0" w:color="auto"/>
              <w:right w:val="single" w:sz="4" w:space="0" w:color="auto"/>
            </w:tcBorders>
            <w:shd w:val="clear" w:color="auto" w:fill="auto"/>
            <w:noWrap/>
            <w:vAlign w:val="center"/>
            <w:hideMark/>
          </w:tcPr>
          <w:p w14:paraId="50A46E4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c>
          <w:tcPr>
            <w:tcW w:w="659" w:type="pct"/>
            <w:tcBorders>
              <w:top w:val="nil"/>
              <w:left w:val="nil"/>
              <w:bottom w:val="single" w:sz="4" w:space="0" w:color="auto"/>
              <w:right w:val="single" w:sz="4" w:space="0" w:color="auto"/>
            </w:tcBorders>
            <w:shd w:val="clear" w:color="auto" w:fill="auto"/>
            <w:noWrap/>
            <w:vAlign w:val="center"/>
            <w:hideMark/>
          </w:tcPr>
          <w:p w14:paraId="4F284BC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57F0CA6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r>
      <w:tr w:rsidR="007A58B6" w:rsidRPr="00A06C9E" w14:paraId="2F836AD9"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5D2E6B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PEDIATRIA</w:t>
            </w:r>
          </w:p>
        </w:tc>
        <w:tc>
          <w:tcPr>
            <w:tcW w:w="659" w:type="pct"/>
            <w:tcBorders>
              <w:top w:val="nil"/>
              <w:left w:val="nil"/>
              <w:bottom w:val="single" w:sz="4" w:space="0" w:color="auto"/>
              <w:right w:val="single" w:sz="4" w:space="0" w:color="auto"/>
            </w:tcBorders>
            <w:shd w:val="clear" w:color="auto" w:fill="auto"/>
            <w:noWrap/>
            <w:vAlign w:val="center"/>
            <w:hideMark/>
          </w:tcPr>
          <w:p w14:paraId="46EAFF8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c>
          <w:tcPr>
            <w:tcW w:w="659" w:type="pct"/>
            <w:tcBorders>
              <w:top w:val="nil"/>
              <w:left w:val="nil"/>
              <w:bottom w:val="single" w:sz="4" w:space="0" w:color="auto"/>
              <w:right w:val="single" w:sz="4" w:space="0" w:color="auto"/>
            </w:tcBorders>
            <w:shd w:val="clear" w:color="auto" w:fill="auto"/>
            <w:noWrap/>
            <w:vAlign w:val="center"/>
            <w:hideMark/>
          </w:tcPr>
          <w:p w14:paraId="4058FB1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30A470A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19</w:t>
            </w:r>
          </w:p>
        </w:tc>
      </w:tr>
      <w:tr w:rsidR="007A58B6" w:rsidRPr="00A06C9E" w14:paraId="11BCCABB"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FA6E40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PSICHIATRIA</w:t>
            </w:r>
          </w:p>
        </w:tc>
        <w:tc>
          <w:tcPr>
            <w:tcW w:w="659" w:type="pct"/>
            <w:tcBorders>
              <w:top w:val="nil"/>
              <w:left w:val="nil"/>
              <w:bottom w:val="single" w:sz="4" w:space="0" w:color="auto"/>
              <w:right w:val="single" w:sz="4" w:space="0" w:color="auto"/>
            </w:tcBorders>
            <w:shd w:val="clear" w:color="auto" w:fill="auto"/>
            <w:noWrap/>
            <w:vAlign w:val="center"/>
            <w:hideMark/>
          </w:tcPr>
          <w:p w14:paraId="2087525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16</w:t>
            </w:r>
          </w:p>
        </w:tc>
        <w:tc>
          <w:tcPr>
            <w:tcW w:w="659" w:type="pct"/>
            <w:tcBorders>
              <w:top w:val="nil"/>
              <w:left w:val="nil"/>
              <w:bottom w:val="single" w:sz="4" w:space="0" w:color="auto"/>
              <w:right w:val="single" w:sz="4" w:space="0" w:color="auto"/>
            </w:tcBorders>
            <w:shd w:val="clear" w:color="auto" w:fill="auto"/>
            <w:noWrap/>
            <w:vAlign w:val="center"/>
            <w:hideMark/>
          </w:tcPr>
          <w:p w14:paraId="026E8D0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59" w:type="pct"/>
            <w:tcBorders>
              <w:top w:val="nil"/>
              <w:left w:val="nil"/>
              <w:bottom w:val="single" w:sz="4" w:space="0" w:color="auto"/>
              <w:right w:val="single" w:sz="4" w:space="0" w:color="auto"/>
            </w:tcBorders>
            <w:shd w:val="clear" w:color="auto" w:fill="auto"/>
            <w:noWrap/>
            <w:vAlign w:val="center"/>
            <w:hideMark/>
          </w:tcPr>
          <w:p w14:paraId="6624181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24</w:t>
            </w:r>
          </w:p>
        </w:tc>
      </w:tr>
      <w:tr w:rsidR="007A58B6" w:rsidRPr="00A06C9E" w14:paraId="2CE9605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2BA1E0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RADIOLOGIA</w:t>
            </w:r>
          </w:p>
        </w:tc>
        <w:tc>
          <w:tcPr>
            <w:tcW w:w="659" w:type="pct"/>
            <w:tcBorders>
              <w:top w:val="nil"/>
              <w:left w:val="nil"/>
              <w:bottom w:val="single" w:sz="4" w:space="0" w:color="auto"/>
              <w:right w:val="single" w:sz="4" w:space="0" w:color="auto"/>
            </w:tcBorders>
            <w:shd w:val="clear" w:color="auto" w:fill="auto"/>
            <w:noWrap/>
            <w:vAlign w:val="center"/>
            <w:hideMark/>
          </w:tcPr>
          <w:p w14:paraId="091EF84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54</w:t>
            </w:r>
          </w:p>
        </w:tc>
        <w:tc>
          <w:tcPr>
            <w:tcW w:w="659" w:type="pct"/>
            <w:tcBorders>
              <w:top w:val="nil"/>
              <w:left w:val="nil"/>
              <w:bottom w:val="single" w:sz="4" w:space="0" w:color="auto"/>
              <w:right w:val="single" w:sz="4" w:space="0" w:color="auto"/>
            </w:tcBorders>
            <w:shd w:val="clear" w:color="auto" w:fill="auto"/>
            <w:noWrap/>
            <w:vAlign w:val="center"/>
            <w:hideMark/>
          </w:tcPr>
          <w:p w14:paraId="0428117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31</w:t>
            </w:r>
          </w:p>
        </w:tc>
        <w:tc>
          <w:tcPr>
            <w:tcW w:w="659" w:type="pct"/>
            <w:tcBorders>
              <w:top w:val="nil"/>
              <w:left w:val="nil"/>
              <w:bottom w:val="single" w:sz="4" w:space="0" w:color="auto"/>
              <w:right w:val="single" w:sz="4" w:space="0" w:color="auto"/>
            </w:tcBorders>
            <w:shd w:val="clear" w:color="auto" w:fill="auto"/>
            <w:noWrap/>
            <w:vAlign w:val="center"/>
            <w:hideMark/>
          </w:tcPr>
          <w:p w14:paraId="1033C3C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85</w:t>
            </w:r>
          </w:p>
        </w:tc>
      </w:tr>
      <w:tr w:rsidR="007A58B6" w:rsidRPr="00A06C9E" w14:paraId="5796E37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02196F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RADIOTERAPIA</w:t>
            </w:r>
          </w:p>
        </w:tc>
        <w:tc>
          <w:tcPr>
            <w:tcW w:w="659" w:type="pct"/>
            <w:tcBorders>
              <w:top w:val="nil"/>
              <w:left w:val="nil"/>
              <w:bottom w:val="single" w:sz="4" w:space="0" w:color="auto"/>
              <w:right w:val="single" w:sz="4" w:space="0" w:color="auto"/>
            </w:tcBorders>
            <w:shd w:val="clear" w:color="auto" w:fill="auto"/>
            <w:noWrap/>
            <w:vAlign w:val="center"/>
            <w:hideMark/>
          </w:tcPr>
          <w:p w14:paraId="73A84AE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19</w:t>
            </w:r>
          </w:p>
        </w:tc>
        <w:tc>
          <w:tcPr>
            <w:tcW w:w="659" w:type="pct"/>
            <w:tcBorders>
              <w:top w:val="nil"/>
              <w:left w:val="nil"/>
              <w:bottom w:val="single" w:sz="4" w:space="0" w:color="auto"/>
              <w:right w:val="single" w:sz="4" w:space="0" w:color="auto"/>
            </w:tcBorders>
            <w:shd w:val="clear" w:color="auto" w:fill="auto"/>
            <w:noWrap/>
            <w:vAlign w:val="center"/>
            <w:hideMark/>
          </w:tcPr>
          <w:p w14:paraId="1A4E785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4F6B047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r>
      <w:tr w:rsidR="007A58B6" w:rsidRPr="00A06C9E" w14:paraId="3F23A10C"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2A0C902"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SISTEMA INFORMATIVO DIREZIONALE</w:t>
            </w:r>
          </w:p>
        </w:tc>
        <w:tc>
          <w:tcPr>
            <w:tcW w:w="659" w:type="pct"/>
            <w:tcBorders>
              <w:top w:val="nil"/>
              <w:left w:val="nil"/>
              <w:bottom w:val="single" w:sz="4" w:space="0" w:color="auto"/>
              <w:right w:val="single" w:sz="4" w:space="0" w:color="auto"/>
            </w:tcBorders>
            <w:shd w:val="clear" w:color="auto" w:fill="auto"/>
            <w:noWrap/>
            <w:vAlign w:val="center"/>
            <w:hideMark/>
          </w:tcPr>
          <w:p w14:paraId="7D4C32D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59" w:type="pct"/>
            <w:tcBorders>
              <w:top w:val="nil"/>
              <w:left w:val="nil"/>
              <w:bottom w:val="single" w:sz="4" w:space="0" w:color="auto"/>
              <w:right w:val="single" w:sz="4" w:space="0" w:color="auto"/>
            </w:tcBorders>
            <w:shd w:val="clear" w:color="auto" w:fill="auto"/>
            <w:noWrap/>
            <w:vAlign w:val="center"/>
            <w:hideMark/>
          </w:tcPr>
          <w:p w14:paraId="6F46FEC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w:t>
            </w:r>
          </w:p>
        </w:tc>
        <w:tc>
          <w:tcPr>
            <w:tcW w:w="659" w:type="pct"/>
            <w:tcBorders>
              <w:top w:val="nil"/>
              <w:left w:val="nil"/>
              <w:bottom w:val="single" w:sz="4" w:space="0" w:color="auto"/>
              <w:right w:val="single" w:sz="4" w:space="0" w:color="auto"/>
            </w:tcBorders>
            <w:shd w:val="clear" w:color="auto" w:fill="auto"/>
            <w:noWrap/>
            <w:vAlign w:val="center"/>
            <w:hideMark/>
          </w:tcPr>
          <w:p w14:paraId="11A9EE3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27</w:t>
            </w:r>
          </w:p>
        </w:tc>
      </w:tr>
      <w:tr w:rsidR="007A58B6" w:rsidRPr="00A06C9E" w14:paraId="32CB9811"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4E61BA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TECNICO</w:t>
            </w:r>
          </w:p>
        </w:tc>
        <w:tc>
          <w:tcPr>
            <w:tcW w:w="659" w:type="pct"/>
            <w:tcBorders>
              <w:top w:val="nil"/>
              <w:left w:val="nil"/>
              <w:bottom w:val="single" w:sz="4" w:space="0" w:color="auto"/>
              <w:right w:val="single" w:sz="4" w:space="0" w:color="auto"/>
            </w:tcBorders>
            <w:shd w:val="clear" w:color="auto" w:fill="auto"/>
            <w:noWrap/>
            <w:vAlign w:val="center"/>
            <w:hideMark/>
          </w:tcPr>
          <w:p w14:paraId="1ABEDA44"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w:t>
            </w:r>
          </w:p>
        </w:tc>
        <w:tc>
          <w:tcPr>
            <w:tcW w:w="659" w:type="pct"/>
            <w:tcBorders>
              <w:top w:val="nil"/>
              <w:left w:val="nil"/>
              <w:bottom w:val="single" w:sz="4" w:space="0" w:color="auto"/>
              <w:right w:val="single" w:sz="4" w:space="0" w:color="auto"/>
            </w:tcBorders>
            <w:shd w:val="clear" w:color="auto" w:fill="auto"/>
            <w:noWrap/>
            <w:vAlign w:val="center"/>
            <w:hideMark/>
          </w:tcPr>
          <w:p w14:paraId="26C80FF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49</w:t>
            </w:r>
          </w:p>
        </w:tc>
        <w:tc>
          <w:tcPr>
            <w:tcW w:w="659" w:type="pct"/>
            <w:tcBorders>
              <w:top w:val="nil"/>
              <w:left w:val="nil"/>
              <w:bottom w:val="single" w:sz="4" w:space="0" w:color="auto"/>
              <w:right w:val="single" w:sz="4" w:space="0" w:color="auto"/>
            </w:tcBorders>
            <w:shd w:val="clear" w:color="auto" w:fill="auto"/>
            <w:noWrap/>
            <w:vAlign w:val="center"/>
            <w:hideMark/>
          </w:tcPr>
          <w:p w14:paraId="64191F1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55</w:t>
            </w:r>
          </w:p>
        </w:tc>
      </w:tr>
      <w:tr w:rsidR="007A58B6" w:rsidRPr="00A06C9E" w14:paraId="661D20B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79599A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 TERAPIA INTENSIVA NEONATALE</w:t>
            </w:r>
          </w:p>
        </w:tc>
        <w:tc>
          <w:tcPr>
            <w:tcW w:w="659" w:type="pct"/>
            <w:tcBorders>
              <w:top w:val="nil"/>
              <w:left w:val="nil"/>
              <w:bottom w:val="single" w:sz="4" w:space="0" w:color="auto"/>
              <w:right w:val="single" w:sz="4" w:space="0" w:color="auto"/>
            </w:tcBorders>
            <w:shd w:val="clear" w:color="auto" w:fill="auto"/>
            <w:noWrap/>
            <w:vAlign w:val="center"/>
            <w:hideMark/>
          </w:tcPr>
          <w:p w14:paraId="513518A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39</w:t>
            </w:r>
          </w:p>
        </w:tc>
        <w:tc>
          <w:tcPr>
            <w:tcW w:w="659" w:type="pct"/>
            <w:tcBorders>
              <w:top w:val="nil"/>
              <w:left w:val="nil"/>
              <w:bottom w:val="single" w:sz="4" w:space="0" w:color="auto"/>
              <w:right w:val="single" w:sz="4" w:space="0" w:color="auto"/>
            </w:tcBorders>
            <w:shd w:val="clear" w:color="auto" w:fill="auto"/>
            <w:noWrap/>
            <w:vAlign w:val="center"/>
            <w:hideMark/>
          </w:tcPr>
          <w:p w14:paraId="7CFE945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4D8E45E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40</w:t>
            </w:r>
          </w:p>
        </w:tc>
      </w:tr>
      <w:tr w:rsidR="007A58B6" w:rsidRPr="00A06C9E" w14:paraId="1A2B0EDF"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067CC5E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S.C.DIREZIONE SANITARIA DI PRESIDIO</w:t>
            </w:r>
          </w:p>
        </w:tc>
        <w:tc>
          <w:tcPr>
            <w:tcW w:w="659" w:type="pct"/>
            <w:tcBorders>
              <w:top w:val="nil"/>
              <w:left w:val="nil"/>
              <w:bottom w:val="single" w:sz="4" w:space="0" w:color="auto"/>
              <w:right w:val="single" w:sz="4" w:space="0" w:color="auto"/>
            </w:tcBorders>
            <w:shd w:val="clear" w:color="auto" w:fill="auto"/>
            <w:noWrap/>
            <w:vAlign w:val="center"/>
            <w:hideMark/>
          </w:tcPr>
          <w:p w14:paraId="7BC0017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54</w:t>
            </w:r>
          </w:p>
        </w:tc>
        <w:tc>
          <w:tcPr>
            <w:tcW w:w="659" w:type="pct"/>
            <w:tcBorders>
              <w:top w:val="nil"/>
              <w:left w:val="nil"/>
              <w:bottom w:val="single" w:sz="4" w:space="0" w:color="auto"/>
              <w:right w:val="single" w:sz="4" w:space="0" w:color="auto"/>
            </w:tcBorders>
            <w:shd w:val="clear" w:color="auto" w:fill="auto"/>
            <w:noWrap/>
            <w:vAlign w:val="center"/>
            <w:hideMark/>
          </w:tcPr>
          <w:p w14:paraId="1004D29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w:t>
            </w:r>
          </w:p>
        </w:tc>
        <w:tc>
          <w:tcPr>
            <w:tcW w:w="659" w:type="pct"/>
            <w:tcBorders>
              <w:top w:val="nil"/>
              <w:left w:val="nil"/>
              <w:bottom w:val="single" w:sz="4" w:space="0" w:color="auto"/>
              <w:right w:val="single" w:sz="4" w:space="0" w:color="auto"/>
            </w:tcBorders>
            <w:shd w:val="clear" w:color="auto" w:fill="auto"/>
            <w:noWrap/>
            <w:vAlign w:val="center"/>
            <w:hideMark/>
          </w:tcPr>
          <w:p w14:paraId="2410236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68</w:t>
            </w:r>
          </w:p>
        </w:tc>
      </w:tr>
      <w:tr w:rsidR="007A58B6" w:rsidRPr="00A06C9E" w14:paraId="41D5DCF9"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00E63C6F" w14:textId="363F3FBC"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w:t>
            </w:r>
            <w:r w:rsidR="008F5360" w:rsidRPr="00A06C9E">
              <w:rPr>
                <w:rFonts w:eastAsia="Times New Roman" w:cstheme="minorHAnsi"/>
                <w:color w:val="000000"/>
                <w:lang w:eastAsia="it-IT"/>
              </w:rPr>
              <w:t xml:space="preserve"> </w:t>
            </w:r>
            <w:r w:rsidRPr="00A06C9E">
              <w:rPr>
                <w:rFonts w:eastAsia="Times New Roman" w:cstheme="minorHAnsi"/>
                <w:color w:val="000000"/>
                <w:lang w:eastAsia="it-IT"/>
              </w:rPr>
              <w:t>INTER.</w:t>
            </w:r>
            <w:r w:rsidR="008F5360" w:rsidRPr="00A06C9E">
              <w:rPr>
                <w:rFonts w:eastAsia="Times New Roman" w:cstheme="minorHAnsi"/>
                <w:color w:val="000000"/>
                <w:lang w:eastAsia="it-IT"/>
              </w:rPr>
              <w:t xml:space="preserve"> </w:t>
            </w:r>
            <w:r w:rsidRPr="00A06C9E">
              <w:rPr>
                <w:rFonts w:eastAsia="Times New Roman" w:cstheme="minorHAnsi"/>
                <w:color w:val="000000"/>
                <w:lang w:eastAsia="it-IT"/>
              </w:rPr>
              <w:t>LABORATORIO ANALISI CHIMICO-CL. E MICROBIOLOGIA</w:t>
            </w:r>
          </w:p>
        </w:tc>
        <w:tc>
          <w:tcPr>
            <w:tcW w:w="659" w:type="pct"/>
            <w:tcBorders>
              <w:top w:val="nil"/>
              <w:left w:val="nil"/>
              <w:bottom w:val="single" w:sz="4" w:space="0" w:color="auto"/>
              <w:right w:val="single" w:sz="4" w:space="0" w:color="auto"/>
            </w:tcBorders>
            <w:shd w:val="clear" w:color="auto" w:fill="auto"/>
            <w:noWrap/>
            <w:vAlign w:val="center"/>
            <w:hideMark/>
          </w:tcPr>
          <w:p w14:paraId="1BA9236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28</w:t>
            </w:r>
          </w:p>
        </w:tc>
        <w:tc>
          <w:tcPr>
            <w:tcW w:w="659" w:type="pct"/>
            <w:tcBorders>
              <w:top w:val="nil"/>
              <w:left w:val="nil"/>
              <w:bottom w:val="single" w:sz="4" w:space="0" w:color="auto"/>
              <w:right w:val="single" w:sz="4" w:space="0" w:color="auto"/>
            </w:tcBorders>
            <w:shd w:val="clear" w:color="auto" w:fill="auto"/>
            <w:noWrap/>
            <w:vAlign w:val="center"/>
            <w:hideMark/>
          </w:tcPr>
          <w:p w14:paraId="42BEE46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9</w:t>
            </w:r>
          </w:p>
        </w:tc>
        <w:tc>
          <w:tcPr>
            <w:tcW w:w="659" w:type="pct"/>
            <w:tcBorders>
              <w:top w:val="nil"/>
              <w:left w:val="nil"/>
              <w:bottom w:val="single" w:sz="4" w:space="0" w:color="auto"/>
              <w:right w:val="single" w:sz="4" w:space="0" w:color="auto"/>
            </w:tcBorders>
            <w:shd w:val="clear" w:color="auto" w:fill="auto"/>
            <w:noWrap/>
            <w:vAlign w:val="center"/>
            <w:hideMark/>
          </w:tcPr>
          <w:p w14:paraId="304E2B0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37</w:t>
            </w:r>
          </w:p>
        </w:tc>
      </w:tr>
      <w:tr w:rsidR="007A58B6" w:rsidRPr="00A06C9E" w14:paraId="438FEE5C"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48B1B17"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S.C.INTERAZIENDALE IMMUNOEMATOLOGIA E MEDICINA TRASFUSIONALE</w:t>
            </w:r>
          </w:p>
        </w:tc>
        <w:tc>
          <w:tcPr>
            <w:tcW w:w="659" w:type="pct"/>
            <w:tcBorders>
              <w:top w:val="nil"/>
              <w:left w:val="nil"/>
              <w:bottom w:val="single" w:sz="4" w:space="0" w:color="auto"/>
              <w:right w:val="single" w:sz="4" w:space="0" w:color="auto"/>
            </w:tcBorders>
            <w:shd w:val="clear" w:color="auto" w:fill="auto"/>
            <w:noWrap/>
            <w:vAlign w:val="center"/>
            <w:hideMark/>
          </w:tcPr>
          <w:p w14:paraId="279B2B0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c>
          <w:tcPr>
            <w:tcW w:w="659" w:type="pct"/>
            <w:tcBorders>
              <w:top w:val="nil"/>
              <w:left w:val="nil"/>
              <w:bottom w:val="single" w:sz="4" w:space="0" w:color="auto"/>
              <w:right w:val="single" w:sz="4" w:space="0" w:color="auto"/>
            </w:tcBorders>
            <w:shd w:val="clear" w:color="auto" w:fill="auto"/>
            <w:noWrap/>
            <w:vAlign w:val="center"/>
            <w:hideMark/>
          </w:tcPr>
          <w:p w14:paraId="06CDA38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59" w:type="pct"/>
            <w:tcBorders>
              <w:top w:val="nil"/>
              <w:left w:val="nil"/>
              <w:bottom w:val="single" w:sz="4" w:space="0" w:color="auto"/>
              <w:right w:val="single" w:sz="4" w:space="0" w:color="auto"/>
            </w:tcBorders>
            <w:shd w:val="clear" w:color="auto" w:fill="auto"/>
            <w:noWrap/>
            <w:vAlign w:val="center"/>
            <w:hideMark/>
          </w:tcPr>
          <w:p w14:paraId="1A08181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28</w:t>
            </w:r>
          </w:p>
        </w:tc>
      </w:tr>
      <w:tr w:rsidR="007A58B6" w:rsidRPr="00A06C9E" w14:paraId="4C7C7649"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03B82361"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S.C.INTERAZIENDALE MEDICINA DEL LAVORO ASL CN 1</w:t>
            </w:r>
          </w:p>
        </w:tc>
        <w:tc>
          <w:tcPr>
            <w:tcW w:w="659" w:type="pct"/>
            <w:tcBorders>
              <w:top w:val="nil"/>
              <w:left w:val="nil"/>
              <w:bottom w:val="single" w:sz="4" w:space="0" w:color="auto"/>
              <w:right w:val="single" w:sz="4" w:space="0" w:color="auto"/>
            </w:tcBorders>
            <w:shd w:val="clear" w:color="auto" w:fill="auto"/>
            <w:noWrap/>
            <w:vAlign w:val="center"/>
            <w:hideMark/>
          </w:tcPr>
          <w:p w14:paraId="4A31FF8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59" w:type="pct"/>
            <w:tcBorders>
              <w:top w:val="nil"/>
              <w:left w:val="nil"/>
              <w:bottom w:val="single" w:sz="4" w:space="0" w:color="auto"/>
              <w:right w:val="single" w:sz="4" w:space="0" w:color="auto"/>
            </w:tcBorders>
            <w:shd w:val="clear" w:color="auto" w:fill="auto"/>
            <w:noWrap/>
            <w:vAlign w:val="center"/>
            <w:hideMark/>
          </w:tcPr>
          <w:p w14:paraId="7B25B0B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6FF95D4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r>
      <w:tr w:rsidR="007A58B6" w:rsidRPr="00A06C9E" w14:paraId="791640B7"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DD2B45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CONTROLLO DI GESTIONE</w:t>
            </w:r>
          </w:p>
        </w:tc>
        <w:tc>
          <w:tcPr>
            <w:tcW w:w="659" w:type="pct"/>
            <w:tcBorders>
              <w:top w:val="nil"/>
              <w:left w:val="nil"/>
              <w:bottom w:val="single" w:sz="4" w:space="0" w:color="auto"/>
              <w:right w:val="single" w:sz="4" w:space="0" w:color="auto"/>
            </w:tcBorders>
            <w:shd w:val="clear" w:color="auto" w:fill="auto"/>
            <w:noWrap/>
            <w:vAlign w:val="center"/>
            <w:hideMark/>
          </w:tcPr>
          <w:p w14:paraId="775D8E6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11</w:t>
            </w:r>
          </w:p>
        </w:tc>
        <w:tc>
          <w:tcPr>
            <w:tcW w:w="659" w:type="pct"/>
            <w:tcBorders>
              <w:top w:val="nil"/>
              <w:left w:val="nil"/>
              <w:bottom w:val="single" w:sz="4" w:space="0" w:color="auto"/>
              <w:right w:val="single" w:sz="4" w:space="0" w:color="auto"/>
            </w:tcBorders>
            <w:shd w:val="clear" w:color="auto" w:fill="auto"/>
            <w:noWrap/>
            <w:vAlign w:val="center"/>
            <w:hideMark/>
          </w:tcPr>
          <w:p w14:paraId="5B2CD79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625885E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13</w:t>
            </w:r>
          </w:p>
        </w:tc>
      </w:tr>
      <w:tr w:rsidR="007A58B6" w:rsidRPr="00A06C9E" w14:paraId="76A6060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65BD9D19"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lastRenderedPageBreak/>
              <w:t>S.S. DI.P.SA.</w:t>
            </w:r>
          </w:p>
        </w:tc>
        <w:tc>
          <w:tcPr>
            <w:tcW w:w="659" w:type="pct"/>
            <w:tcBorders>
              <w:top w:val="nil"/>
              <w:left w:val="nil"/>
              <w:bottom w:val="single" w:sz="4" w:space="0" w:color="auto"/>
              <w:right w:val="single" w:sz="4" w:space="0" w:color="auto"/>
            </w:tcBorders>
            <w:shd w:val="clear" w:color="auto" w:fill="auto"/>
            <w:noWrap/>
            <w:vAlign w:val="center"/>
            <w:hideMark/>
          </w:tcPr>
          <w:p w14:paraId="3640A23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330</w:t>
            </w:r>
          </w:p>
        </w:tc>
        <w:tc>
          <w:tcPr>
            <w:tcW w:w="659" w:type="pct"/>
            <w:tcBorders>
              <w:top w:val="nil"/>
              <w:left w:val="nil"/>
              <w:bottom w:val="single" w:sz="4" w:space="0" w:color="auto"/>
              <w:right w:val="single" w:sz="4" w:space="0" w:color="auto"/>
            </w:tcBorders>
            <w:shd w:val="clear" w:color="auto" w:fill="auto"/>
            <w:noWrap/>
            <w:vAlign w:val="center"/>
            <w:hideMark/>
          </w:tcPr>
          <w:p w14:paraId="689C2BE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45</w:t>
            </w:r>
          </w:p>
        </w:tc>
        <w:tc>
          <w:tcPr>
            <w:tcW w:w="659" w:type="pct"/>
            <w:tcBorders>
              <w:top w:val="nil"/>
              <w:left w:val="nil"/>
              <w:bottom w:val="single" w:sz="4" w:space="0" w:color="auto"/>
              <w:right w:val="single" w:sz="4" w:space="0" w:color="auto"/>
            </w:tcBorders>
            <w:shd w:val="clear" w:color="auto" w:fill="auto"/>
            <w:noWrap/>
            <w:vAlign w:val="center"/>
            <w:hideMark/>
          </w:tcPr>
          <w:p w14:paraId="4A4C92B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375</w:t>
            </w:r>
          </w:p>
        </w:tc>
      </w:tr>
      <w:tr w:rsidR="007A58B6" w:rsidRPr="00A06C9E" w14:paraId="591BA13D"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A41D1D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 PREVENZIONE E PROTEZIONE</w:t>
            </w:r>
          </w:p>
        </w:tc>
        <w:tc>
          <w:tcPr>
            <w:tcW w:w="659" w:type="pct"/>
            <w:tcBorders>
              <w:top w:val="nil"/>
              <w:left w:val="nil"/>
              <w:bottom w:val="single" w:sz="4" w:space="0" w:color="auto"/>
              <w:right w:val="single" w:sz="4" w:space="0" w:color="auto"/>
            </w:tcBorders>
            <w:shd w:val="clear" w:color="auto" w:fill="auto"/>
            <w:noWrap/>
            <w:vAlign w:val="center"/>
            <w:hideMark/>
          </w:tcPr>
          <w:p w14:paraId="2A1C383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17A478C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1BBA675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r>
      <w:tr w:rsidR="007A58B6" w:rsidRPr="00A06C9E" w14:paraId="2E22182A"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14058E2F"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DAY E WEEK SURGERY</w:t>
            </w:r>
          </w:p>
        </w:tc>
        <w:tc>
          <w:tcPr>
            <w:tcW w:w="659" w:type="pct"/>
            <w:tcBorders>
              <w:top w:val="nil"/>
              <w:left w:val="nil"/>
              <w:bottom w:val="single" w:sz="4" w:space="0" w:color="auto"/>
              <w:right w:val="single" w:sz="4" w:space="0" w:color="auto"/>
            </w:tcBorders>
            <w:shd w:val="clear" w:color="auto" w:fill="auto"/>
            <w:noWrap/>
            <w:vAlign w:val="center"/>
            <w:hideMark/>
          </w:tcPr>
          <w:p w14:paraId="342C5F9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c>
          <w:tcPr>
            <w:tcW w:w="659" w:type="pct"/>
            <w:tcBorders>
              <w:top w:val="nil"/>
              <w:left w:val="nil"/>
              <w:bottom w:val="single" w:sz="4" w:space="0" w:color="auto"/>
              <w:right w:val="single" w:sz="4" w:space="0" w:color="auto"/>
            </w:tcBorders>
            <w:shd w:val="clear" w:color="auto" w:fill="auto"/>
            <w:noWrap/>
            <w:vAlign w:val="center"/>
            <w:hideMark/>
          </w:tcPr>
          <w:p w14:paraId="255B03E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2FB0D68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10</w:t>
            </w:r>
          </w:p>
        </w:tc>
      </w:tr>
      <w:tr w:rsidR="007A58B6" w:rsidRPr="00A06C9E" w14:paraId="08E6474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6D05BC0D"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S.S.D. TERAPIA DEL DOLORE</w:t>
            </w:r>
          </w:p>
        </w:tc>
        <w:tc>
          <w:tcPr>
            <w:tcW w:w="659" w:type="pct"/>
            <w:tcBorders>
              <w:top w:val="nil"/>
              <w:left w:val="nil"/>
              <w:bottom w:val="single" w:sz="4" w:space="0" w:color="auto"/>
              <w:right w:val="single" w:sz="4" w:space="0" w:color="auto"/>
            </w:tcBorders>
            <w:shd w:val="clear" w:color="auto" w:fill="auto"/>
            <w:noWrap/>
            <w:vAlign w:val="center"/>
            <w:hideMark/>
          </w:tcPr>
          <w:p w14:paraId="100C32C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59" w:type="pct"/>
            <w:tcBorders>
              <w:top w:val="nil"/>
              <w:left w:val="nil"/>
              <w:bottom w:val="single" w:sz="4" w:space="0" w:color="auto"/>
              <w:right w:val="single" w:sz="4" w:space="0" w:color="auto"/>
            </w:tcBorders>
            <w:shd w:val="clear" w:color="auto" w:fill="auto"/>
            <w:noWrap/>
            <w:vAlign w:val="center"/>
            <w:hideMark/>
          </w:tcPr>
          <w:p w14:paraId="3F0530CC"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452DCB8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r>
      <w:tr w:rsidR="007A58B6" w:rsidRPr="00A06C9E" w14:paraId="4E819126"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05490F9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S.S.INTER.COMUNICAZIONE E UFFICIO STAMPA</w:t>
            </w:r>
          </w:p>
        </w:tc>
        <w:tc>
          <w:tcPr>
            <w:tcW w:w="659" w:type="pct"/>
            <w:tcBorders>
              <w:top w:val="nil"/>
              <w:left w:val="nil"/>
              <w:bottom w:val="single" w:sz="4" w:space="0" w:color="auto"/>
              <w:right w:val="single" w:sz="4" w:space="0" w:color="auto"/>
            </w:tcBorders>
            <w:shd w:val="clear" w:color="auto" w:fill="auto"/>
            <w:noWrap/>
            <w:vAlign w:val="center"/>
            <w:hideMark/>
          </w:tcPr>
          <w:p w14:paraId="5EE8C2F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228B674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5905CC75"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A58B6" w:rsidRPr="00A06C9E" w14:paraId="581A25FD"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BAA472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UN.OP.COM.DEL DIPARTIMENTO DI AREA MEDICA</w:t>
            </w:r>
          </w:p>
        </w:tc>
        <w:tc>
          <w:tcPr>
            <w:tcW w:w="659" w:type="pct"/>
            <w:tcBorders>
              <w:top w:val="nil"/>
              <w:left w:val="nil"/>
              <w:bottom w:val="single" w:sz="4" w:space="0" w:color="auto"/>
              <w:right w:val="single" w:sz="4" w:space="0" w:color="auto"/>
            </w:tcBorders>
            <w:shd w:val="clear" w:color="auto" w:fill="auto"/>
            <w:noWrap/>
            <w:vAlign w:val="center"/>
            <w:hideMark/>
          </w:tcPr>
          <w:p w14:paraId="2E798A87"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659" w:type="pct"/>
            <w:tcBorders>
              <w:top w:val="nil"/>
              <w:left w:val="nil"/>
              <w:bottom w:val="single" w:sz="4" w:space="0" w:color="auto"/>
              <w:right w:val="single" w:sz="4" w:space="0" w:color="auto"/>
            </w:tcBorders>
            <w:shd w:val="clear" w:color="auto" w:fill="auto"/>
            <w:noWrap/>
            <w:vAlign w:val="center"/>
            <w:hideMark/>
          </w:tcPr>
          <w:p w14:paraId="07C4163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c>
          <w:tcPr>
            <w:tcW w:w="659" w:type="pct"/>
            <w:tcBorders>
              <w:top w:val="nil"/>
              <w:left w:val="nil"/>
              <w:bottom w:val="single" w:sz="4" w:space="0" w:color="auto"/>
              <w:right w:val="single" w:sz="4" w:space="0" w:color="auto"/>
            </w:tcBorders>
            <w:shd w:val="clear" w:color="auto" w:fill="auto"/>
            <w:noWrap/>
            <w:vAlign w:val="center"/>
            <w:hideMark/>
          </w:tcPr>
          <w:p w14:paraId="0895062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r>
      <w:tr w:rsidR="007A58B6" w:rsidRPr="00A06C9E" w14:paraId="448C535D"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E30459B"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UN.OP.COM.DEL DIPARTIMENTO INTERAZIENDALE DEI SERVIZI</w:t>
            </w:r>
          </w:p>
        </w:tc>
        <w:tc>
          <w:tcPr>
            <w:tcW w:w="659" w:type="pct"/>
            <w:tcBorders>
              <w:top w:val="nil"/>
              <w:left w:val="nil"/>
              <w:bottom w:val="single" w:sz="4" w:space="0" w:color="auto"/>
              <w:right w:val="single" w:sz="4" w:space="0" w:color="auto"/>
            </w:tcBorders>
            <w:shd w:val="clear" w:color="auto" w:fill="auto"/>
            <w:noWrap/>
            <w:vAlign w:val="center"/>
            <w:hideMark/>
          </w:tcPr>
          <w:p w14:paraId="1CEB3E53"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32</w:t>
            </w:r>
          </w:p>
        </w:tc>
        <w:tc>
          <w:tcPr>
            <w:tcW w:w="659" w:type="pct"/>
            <w:tcBorders>
              <w:top w:val="nil"/>
              <w:left w:val="nil"/>
              <w:bottom w:val="single" w:sz="4" w:space="0" w:color="auto"/>
              <w:right w:val="single" w:sz="4" w:space="0" w:color="auto"/>
            </w:tcBorders>
            <w:shd w:val="clear" w:color="auto" w:fill="auto"/>
            <w:noWrap/>
            <w:vAlign w:val="center"/>
            <w:hideMark/>
          </w:tcPr>
          <w:p w14:paraId="07C2C91A"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w:t>
            </w:r>
          </w:p>
        </w:tc>
        <w:tc>
          <w:tcPr>
            <w:tcW w:w="659" w:type="pct"/>
            <w:tcBorders>
              <w:top w:val="nil"/>
              <w:left w:val="nil"/>
              <w:bottom w:val="single" w:sz="4" w:space="0" w:color="auto"/>
              <w:right w:val="single" w:sz="4" w:space="0" w:color="auto"/>
            </w:tcBorders>
            <w:shd w:val="clear" w:color="auto" w:fill="auto"/>
            <w:noWrap/>
            <w:vAlign w:val="center"/>
            <w:hideMark/>
          </w:tcPr>
          <w:p w14:paraId="56A9A0D8"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40</w:t>
            </w:r>
          </w:p>
        </w:tc>
      </w:tr>
      <w:tr w:rsidR="007A58B6" w:rsidRPr="00A06C9E" w14:paraId="4E787A64"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5666E8E8"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UN.OP.COM.DIP.INTERAZIENDALE MATERNO-INFANTILE</w:t>
            </w:r>
          </w:p>
        </w:tc>
        <w:tc>
          <w:tcPr>
            <w:tcW w:w="659" w:type="pct"/>
            <w:tcBorders>
              <w:top w:val="nil"/>
              <w:left w:val="nil"/>
              <w:bottom w:val="single" w:sz="4" w:space="0" w:color="auto"/>
              <w:right w:val="single" w:sz="4" w:space="0" w:color="auto"/>
            </w:tcBorders>
            <w:shd w:val="clear" w:color="auto" w:fill="auto"/>
            <w:noWrap/>
            <w:vAlign w:val="center"/>
            <w:hideMark/>
          </w:tcPr>
          <w:p w14:paraId="4501E91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27</w:t>
            </w:r>
          </w:p>
        </w:tc>
        <w:tc>
          <w:tcPr>
            <w:tcW w:w="659" w:type="pct"/>
            <w:tcBorders>
              <w:top w:val="nil"/>
              <w:left w:val="nil"/>
              <w:bottom w:val="single" w:sz="4" w:space="0" w:color="auto"/>
              <w:right w:val="single" w:sz="4" w:space="0" w:color="auto"/>
            </w:tcBorders>
            <w:shd w:val="clear" w:color="auto" w:fill="auto"/>
            <w:noWrap/>
            <w:vAlign w:val="center"/>
            <w:hideMark/>
          </w:tcPr>
          <w:p w14:paraId="7558FFC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c>
          <w:tcPr>
            <w:tcW w:w="659" w:type="pct"/>
            <w:tcBorders>
              <w:top w:val="nil"/>
              <w:left w:val="nil"/>
              <w:bottom w:val="single" w:sz="4" w:space="0" w:color="auto"/>
              <w:right w:val="single" w:sz="4" w:space="0" w:color="auto"/>
            </w:tcBorders>
            <w:shd w:val="clear" w:color="auto" w:fill="auto"/>
            <w:noWrap/>
            <w:vAlign w:val="center"/>
            <w:hideMark/>
          </w:tcPr>
          <w:p w14:paraId="7258A9D6"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29</w:t>
            </w:r>
          </w:p>
        </w:tc>
      </w:tr>
      <w:tr w:rsidR="007A58B6" w:rsidRPr="00A06C9E" w14:paraId="4DB8A81C"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7EFC2DB5" w14:textId="4996EEEF" w:rsidR="007A58B6" w:rsidRPr="00A06C9E" w:rsidRDefault="00FD35C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UNITÀ</w:t>
            </w:r>
            <w:r w:rsidR="007A58B6" w:rsidRPr="00A06C9E">
              <w:rPr>
                <w:rFonts w:eastAsia="Times New Roman" w:cstheme="minorHAnsi"/>
                <w:color w:val="000000"/>
                <w:lang w:eastAsia="it-IT"/>
              </w:rPr>
              <w:t xml:space="preserve"> OP. COMUNE DEL DIP.DI AREA CHIRURGICA</w:t>
            </w:r>
          </w:p>
        </w:tc>
        <w:tc>
          <w:tcPr>
            <w:tcW w:w="659" w:type="pct"/>
            <w:tcBorders>
              <w:top w:val="nil"/>
              <w:left w:val="nil"/>
              <w:bottom w:val="single" w:sz="4" w:space="0" w:color="auto"/>
              <w:right w:val="single" w:sz="4" w:space="0" w:color="auto"/>
            </w:tcBorders>
            <w:shd w:val="clear" w:color="auto" w:fill="auto"/>
            <w:noWrap/>
            <w:vAlign w:val="center"/>
            <w:hideMark/>
          </w:tcPr>
          <w:p w14:paraId="2B7281B9"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c>
          <w:tcPr>
            <w:tcW w:w="659" w:type="pct"/>
            <w:tcBorders>
              <w:top w:val="nil"/>
              <w:left w:val="nil"/>
              <w:bottom w:val="single" w:sz="4" w:space="0" w:color="auto"/>
              <w:right w:val="single" w:sz="4" w:space="0" w:color="auto"/>
            </w:tcBorders>
            <w:shd w:val="clear" w:color="auto" w:fill="auto"/>
            <w:noWrap/>
            <w:vAlign w:val="center"/>
            <w:hideMark/>
          </w:tcPr>
          <w:p w14:paraId="62E7718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 </w:t>
            </w:r>
          </w:p>
        </w:tc>
        <w:tc>
          <w:tcPr>
            <w:tcW w:w="659" w:type="pct"/>
            <w:tcBorders>
              <w:top w:val="nil"/>
              <w:left w:val="nil"/>
              <w:bottom w:val="single" w:sz="4" w:space="0" w:color="auto"/>
              <w:right w:val="single" w:sz="4" w:space="0" w:color="auto"/>
            </w:tcBorders>
            <w:shd w:val="clear" w:color="auto" w:fill="auto"/>
            <w:noWrap/>
            <w:vAlign w:val="center"/>
            <w:hideMark/>
          </w:tcPr>
          <w:p w14:paraId="63FBCB71"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w:t>
            </w:r>
          </w:p>
        </w:tc>
      </w:tr>
      <w:tr w:rsidR="007A58B6" w:rsidRPr="00A06C9E" w14:paraId="31B994DA"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40160FE4" w14:textId="016E159E" w:rsidR="007A58B6" w:rsidRPr="00A06C9E" w:rsidRDefault="00FD35C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 xml:space="preserve">UNITÀ </w:t>
            </w:r>
            <w:r w:rsidR="007A58B6" w:rsidRPr="00A06C9E">
              <w:rPr>
                <w:rFonts w:eastAsia="Times New Roman" w:cstheme="minorHAnsi"/>
                <w:color w:val="000000"/>
                <w:lang w:eastAsia="it-IT"/>
              </w:rPr>
              <w:t>OP.COM.DIP.EMERGENZA-AREE CRITICHE</w:t>
            </w:r>
          </w:p>
        </w:tc>
        <w:tc>
          <w:tcPr>
            <w:tcW w:w="659" w:type="pct"/>
            <w:tcBorders>
              <w:top w:val="nil"/>
              <w:left w:val="nil"/>
              <w:bottom w:val="single" w:sz="4" w:space="0" w:color="auto"/>
              <w:right w:val="single" w:sz="4" w:space="0" w:color="auto"/>
            </w:tcBorders>
            <w:shd w:val="clear" w:color="auto" w:fill="auto"/>
            <w:noWrap/>
            <w:vAlign w:val="center"/>
            <w:hideMark/>
          </w:tcPr>
          <w:p w14:paraId="296C6FE0"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66</w:t>
            </w:r>
          </w:p>
        </w:tc>
        <w:tc>
          <w:tcPr>
            <w:tcW w:w="659" w:type="pct"/>
            <w:tcBorders>
              <w:top w:val="nil"/>
              <w:left w:val="nil"/>
              <w:bottom w:val="single" w:sz="4" w:space="0" w:color="auto"/>
              <w:right w:val="single" w:sz="4" w:space="0" w:color="auto"/>
            </w:tcBorders>
            <w:shd w:val="clear" w:color="auto" w:fill="auto"/>
            <w:noWrap/>
            <w:vAlign w:val="center"/>
            <w:hideMark/>
          </w:tcPr>
          <w:p w14:paraId="400CBA3E"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21</w:t>
            </w:r>
          </w:p>
        </w:tc>
        <w:tc>
          <w:tcPr>
            <w:tcW w:w="659" w:type="pct"/>
            <w:tcBorders>
              <w:top w:val="nil"/>
              <w:left w:val="nil"/>
              <w:bottom w:val="single" w:sz="4" w:space="0" w:color="auto"/>
              <w:right w:val="single" w:sz="4" w:space="0" w:color="auto"/>
            </w:tcBorders>
            <w:shd w:val="clear" w:color="auto" w:fill="auto"/>
            <w:noWrap/>
            <w:vAlign w:val="center"/>
            <w:hideMark/>
          </w:tcPr>
          <w:p w14:paraId="4351BC8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87</w:t>
            </w:r>
          </w:p>
        </w:tc>
      </w:tr>
      <w:tr w:rsidR="007A58B6" w:rsidRPr="00A06C9E" w14:paraId="69EFF3FE" w14:textId="77777777" w:rsidTr="003B6109">
        <w:trPr>
          <w:trHeight w:val="397"/>
        </w:trPr>
        <w:tc>
          <w:tcPr>
            <w:tcW w:w="3022" w:type="pct"/>
            <w:tcBorders>
              <w:top w:val="nil"/>
              <w:left w:val="single" w:sz="4" w:space="0" w:color="auto"/>
              <w:bottom w:val="single" w:sz="4" w:space="0" w:color="auto"/>
              <w:right w:val="single" w:sz="4" w:space="0" w:color="auto"/>
            </w:tcBorders>
            <w:shd w:val="clear" w:color="auto" w:fill="auto"/>
            <w:noWrap/>
            <w:vAlign w:val="center"/>
            <w:hideMark/>
          </w:tcPr>
          <w:p w14:paraId="37904FEE" w14:textId="77777777" w:rsidR="007A58B6" w:rsidRPr="00A06C9E" w:rsidRDefault="007A58B6" w:rsidP="00B71EA3">
            <w:pPr>
              <w:spacing w:after="0" w:line="240" w:lineRule="auto"/>
              <w:rPr>
                <w:rFonts w:eastAsia="Times New Roman" w:cstheme="minorHAnsi"/>
                <w:color w:val="000000"/>
                <w:lang w:eastAsia="it-IT"/>
              </w:rPr>
            </w:pPr>
            <w:r w:rsidRPr="00A06C9E">
              <w:rPr>
                <w:rFonts w:eastAsia="Times New Roman" w:cstheme="minorHAnsi"/>
                <w:color w:val="000000"/>
                <w:lang w:eastAsia="it-IT"/>
              </w:rPr>
              <w:t>Totale complessivo</w:t>
            </w:r>
          </w:p>
        </w:tc>
        <w:tc>
          <w:tcPr>
            <w:tcW w:w="659" w:type="pct"/>
            <w:tcBorders>
              <w:top w:val="nil"/>
              <w:left w:val="nil"/>
              <w:bottom w:val="single" w:sz="4" w:space="0" w:color="auto"/>
              <w:right w:val="single" w:sz="4" w:space="0" w:color="auto"/>
            </w:tcBorders>
            <w:shd w:val="clear" w:color="auto" w:fill="auto"/>
            <w:noWrap/>
            <w:vAlign w:val="center"/>
            <w:hideMark/>
          </w:tcPr>
          <w:p w14:paraId="3657240B"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1471</w:t>
            </w:r>
          </w:p>
        </w:tc>
        <w:tc>
          <w:tcPr>
            <w:tcW w:w="659" w:type="pct"/>
            <w:tcBorders>
              <w:top w:val="nil"/>
              <w:left w:val="nil"/>
              <w:bottom w:val="single" w:sz="4" w:space="0" w:color="auto"/>
              <w:right w:val="single" w:sz="4" w:space="0" w:color="auto"/>
            </w:tcBorders>
            <w:shd w:val="clear" w:color="auto" w:fill="auto"/>
            <w:noWrap/>
            <w:vAlign w:val="center"/>
            <w:hideMark/>
          </w:tcPr>
          <w:p w14:paraId="480E97E2"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388</w:t>
            </w:r>
          </w:p>
        </w:tc>
        <w:tc>
          <w:tcPr>
            <w:tcW w:w="659" w:type="pct"/>
            <w:tcBorders>
              <w:top w:val="nil"/>
              <w:left w:val="nil"/>
              <w:bottom w:val="single" w:sz="4" w:space="0" w:color="auto"/>
              <w:right w:val="single" w:sz="4" w:space="0" w:color="auto"/>
            </w:tcBorders>
            <w:shd w:val="clear" w:color="auto" w:fill="auto"/>
            <w:noWrap/>
            <w:vAlign w:val="center"/>
            <w:hideMark/>
          </w:tcPr>
          <w:p w14:paraId="72E5836D" w14:textId="77777777" w:rsidR="007A58B6" w:rsidRPr="00A06C9E" w:rsidRDefault="007A58B6" w:rsidP="00B71EA3">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1859</w:t>
            </w:r>
          </w:p>
        </w:tc>
      </w:tr>
    </w:tbl>
    <w:p w14:paraId="357039CE" w14:textId="77777777" w:rsidR="007A58B6" w:rsidRPr="00A06C9E" w:rsidRDefault="007A58B6" w:rsidP="007F6F30">
      <w:pPr>
        <w:autoSpaceDE w:val="0"/>
        <w:autoSpaceDN w:val="0"/>
        <w:adjustRightInd w:val="0"/>
        <w:spacing w:after="0"/>
        <w:jc w:val="both"/>
        <w:rPr>
          <w:rFonts w:cstheme="minorHAnsi"/>
          <w:i/>
          <w:color w:val="000000" w:themeColor="text1"/>
        </w:rPr>
      </w:pPr>
    </w:p>
    <w:p w14:paraId="2D666835" w14:textId="77777777" w:rsidR="007A58B6" w:rsidRPr="00A06C9E" w:rsidRDefault="007A58B6" w:rsidP="007F6F30">
      <w:pPr>
        <w:autoSpaceDE w:val="0"/>
        <w:autoSpaceDN w:val="0"/>
        <w:adjustRightInd w:val="0"/>
        <w:spacing w:after="0"/>
        <w:ind w:firstLine="709"/>
        <w:jc w:val="both"/>
        <w:rPr>
          <w:rFonts w:cstheme="minorHAnsi"/>
          <w:color w:val="000000" w:themeColor="text1"/>
        </w:rPr>
      </w:pPr>
      <w:r w:rsidRPr="00A06C9E">
        <w:rPr>
          <w:rFonts w:cstheme="minorHAnsi"/>
          <w:color w:val="000000" w:themeColor="text1"/>
        </w:rPr>
        <w:t xml:space="preserve">Attraverso la giusta allocazione delle persone e delle relative competenze professionali che servono all’Azienda si può ottimizzare l’impiego delle risorse pubbliche disponibili e si perseguono al meglio gli obiettivi di valore pubblico e di performance in termini di migliori servizi alla collettività. </w:t>
      </w:r>
    </w:p>
    <w:p w14:paraId="25E502DC" w14:textId="77777777" w:rsidR="00F410E8" w:rsidRDefault="00F410E8" w:rsidP="007F6F30">
      <w:pPr>
        <w:spacing w:after="0"/>
        <w:ind w:firstLine="709"/>
        <w:jc w:val="both"/>
        <w:rPr>
          <w:rFonts w:cstheme="minorHAnsi"/>
          <w:color w:val="000000" w:themeColor="text1"/>
        </w:rPr>
      </w:pPr>
    </w:p>
    <w:p w14:paraId="5D3830B0" w14:textId="1F01DF6C" w:rsidR="007A58B6" w:rsidRPr="00A06C9E" w:rsidRDefault="007A58B6" w:rsidP="007F6F30">
      <w:pPr>
        <w:spacing w:after="0"/>
        <w:ind w:firstLine="709"/>
        <w:jc w:val="both"/>
        <w:rPr>
          <w:rFonts w:cstheme="minorHAnsi"/>
          <w:color w:val="000000" w:themeColor="text1"/>
        </w:rPr>
      </w:pPr>
      <w:r w:rsidRPr="00A06C9E">
        <w:rPr>
          <w:rFonts w:cstheme="minorHAnsi"/>
          <w:color w:val="000000" w:themeColor="text1"/>
        </w:rPr>
        <w:t>Gli incarichi di Struttura Complessa e Semplice sono visibili nell’apposita area del portale aziendale in Amministrazione Trasparente</w:t>
      </w:r>
      <w:r w:rsidRPr="00A06C9E">
        <w:rPr>
          <w:rFonts w:cstheme="minorHAnsi"/>
          <w:color w:val="000000" w:themeColor="text1"/>
          <w:vertAlign w:val="superscript"/>
        </w:rPr>
        <w:footnoteReference w:id="102"/>
      </w:r>
      <w:r w:rsidRPr="00A06C9E">
        <w:rPr>
          <w:rFonts w:cstheme="minorHAnsi"/>
          <w:color w:val="000000" w:themeColor="text1"/>
        </w:rPr>
        <w:t>.</w:t>
      </w:r>
    </w:p>
    <w:p w14:paraId="4FB0A92D" w14:textId="77777777" w:rsidR="007A58B6" w:rsidRPr="00A06C9E" w:rsidRDefault="007A58B6" w:rsidP="007F6F30">
      <w:pPr>
        <w:spacing w:after="0"/>
        <w:ind w:firstLine="709"/>
        <w:jc w:val="both"/>
        <w:rPr>
          <w:rFonts w:cstheme="minorHAnsi"/>
          <w:color w:val="000000" w:themeColor="text1"/>
        </w:rPr>
      </w:pPr>
      <w:r w:rsidRPr="00A06C9E">
        <w:rPr>
          <w:rFonts w:cstheme="minorHAnsi"/>
          <w:color w:val="000000" w:themeColor="text1"/>
        </w:rPr>
        <w:t>Per quanto attiene agli incarichi professionali di cui all’art. 18 CCNL 19/12/2019, è in vigore la ripartizione di carattere generale in:</w:t>
      </w:r>
    </w:p>
    <w:p w14:paraId="47570A00" w14:textId="77777777" w:rsidR="007A58B6" w:rsidRPr="00A06C9E" w:rsidRDefault="007A58B6" w:rsidP="004407CE">
      <w:pPr>
        <w:pStyle w:val="Paragrafoelenco"/>
        <w:numPr>
          <w:ilvl w:val="0"/>
          <w:numId w:val="33"/>
        </w:numPr>
        <w:autoSpaceDE w:val="0"/>
        <w:autoSpaceDN w:val="0"/>
        <w:adjustRightInd w:val="0"/>
        <w:spacing w:after="0"/>
        <w:jc w:val="both"/>
        <w:rPr>
          <w:rFonts w:cstheme="minorHAnsi"/>
          <w:color w:val="000000" w:themeColor="text1"/>
        </w:rPr>
      </w:pPr>
      <w:r w:rsidRPr="00A06C9E">
        <w:rPr>
          <w:rFonts w:cstheme="minorHAnsi"/>
          <w:color w:val="000000" w:themeColor="text1"/>
        </w:rPr>
        <w:t>incarichi di Altissima Professionalità a valenza Dipartimentale (APD);</w:t>
      </w:r>
    </w:p>
    <w:p w14:paraId="712775FE" w14:textId="77777777" w:rsidR="007A58B6" w:rsidRPr="00A06C9E" w:rsidRDefault="007A58B6" w:rsidP="004407CE">
      <w:pPr>
        <w:pStyle w:val="Paragrafoelenco"/>
        <w:numPr>
          <w:ilvl w:val="0"/>
          <w:numId w:val="33"/>
        </w:numPr>
        <w:autoSpaceDE w:val="0"/>
        <w:autoSpaceDN w:val="0"/>
        <w:adjustRightInd w:val="0"/>
        <w:spacing w:after="0"/>
        <w:jc w:val="both"/>
        <w:rPr>
          <w:rFonts w:cstheme="minorHAnsi"/>
          <w:color w:val="000000" w:themeColor="text1"/>
        </w:rPr>
      </w:pPr>
      <w:r w:rsidRPr="00A06C9E">
        <w:rPr>
          <w:rFonts w:cstheme="minorHAnsi"/>
          <w:color w:val="000000" w:themeColor="text1"/>
        </w:rPr>
        <w:t>incarichi di Altissima Professionalità in staff/line Direzione aziendale/ in Struttura Complessa (AP);</w:t>
      </w:r>
    </w:p>
    <w:p w14:paraId="11E682DE" w14:textId="77777777" w:rsidR="007A58B6" w:rsidRPr="00A06C9E" w:rsidRDefault="007A58B6" w:rsidP="004407CE">
      <w:pPr>
        <w:pStyle w:val="Paragrafoelenco"/>
        <w:numPr>
          <w:ilvl w:val="0"/>
          <w:numId w:val="33"/>
        </w:numPr>
        <w:autoSpaceDE w:val="0"/>
        <w:autoSpaceDN w:val="0"/>
        <w:adjustRightInd w:val="0"/>
        <w:spacing w:after="0"/>
        <w:jc w:val="both"/>
        <w:rPr>
          <w:rFonts w:cstheme="minorHAnsi"/>
          <w:color w:val="000000" w:themeColor="text1"/>
        </w:rPr>
      </w:pPr>
      <w:r w:rsidRPr="00A06C9E">
        <w:rPr>
          <w:rFonts w:cstheme="minorHAnsi"/>
          <w:color w:val="000000" w:themeColor="text1"/>
        </w:rPr>
        <w:t>incarichi di Elevata Specializzazione (ES);</w:t>
      </w:r>
    </w:p>
    <w:p w14:paraId="53374036" w14:textId="77777777" w:rsidR="007A58B6" w:rsidRPr="00A06C9E" w:rsidRDefault="007A58B6" w:rsidP="004407CE">
      <w:pPr>
        <w:pStyle w:val="Paragrafoelenco"/>
        <w:numPr>
          <w:ilvl w:val="0"/>
          <w:numId w:val="33"/>
        </w:numPr>
        <w:autoSpaceDE w:val="0"/>
        <w:autoSpaceDN w:val="0"/>
        <w:adjustRightInd w:val="0"/>
        <w:spacing w:after="0"/>
        <w:jc w:val="both"/>
        <w:rPr>
          <w:rFonts w:cstheme="minorHAnsi"/>
          <w:color w:val="000000" w:themeColor="text1"/>
        </w:rPr>
      </w:pPr>
      <w:r w:rsidRPr="00A06C9E">
        <w:rPr>
          <w:rFonts w:cstheme="minorHAnsi"/>
          <w:color w:val="000000" w:themeColor="text1"/>
        </w:rPr>
        <w:t>incarichi con Specializzazione di Rilevanza Aziendale (SRA);</w:t>
      </w:r>
    </w:p>
    <w:p w14:paraId="09A72EFD" w14:textId="77777777" w:rsidR="007A58B6" w:rsidRPr="00A06C9E" w:rsidRDefault="007A58B6" w:rsidP="004407CE">
      <w:pPr>
        <w:pStyle w:val="Paragrafoelenco"/>
        <w:numPr>
          <w:ilvl w:val="0"/>
          <w:numId w:val="33"/>
        </w:numPr>
        <w:spacing w:after="0"/>
        <w:jc w:val="both"/>
        <w:rPr>
          <w:rFonts w:cstheme="minorHAnsi"/>
          <w:color w:val="000000" w:themeColor="text1"/>
        </w:rPr>
      </w:pPr>
      <w:r w:rsidRPr="00A06C9E">
        <w:rPr>
          <w:rFonts w:cstheme="minorHAnsi"/>
          <w:color w:val="000000" w:themeColor="text1"/>
        </w:rPr>
        <w:t>incarichi con Specializzazione di Rilevanza Dipartimentale (SRD);</w:t>
      </w:r>
    </w:p>
    <w:p w14:paraId="6DC24B71" w14:textId="77777777" w:rsidR="007A58B6" w:rsidRPr="00A06C9E" w:rsidRDefault="007A58B6" w:rsidP="004407CE">
      <w:pPr>
        <w:pStyle w:val="Paragrafoelenco"/>
        <w:numPr>
          <w:ilvl w:val="0"/>
          <w:numId w:val="33"/>
        </w:numPr>
        <w:spacing w:after="0"/>
        <w:ind w:left="357" w:hanging="357"/>
        <w:contextualSpacing w:val="0"/>
        <w:jc w:val="both"/>
        <w:rPr>
          <w:rFonts w:cstheme="minorHAnsi"/>
          <w:color w:val="000000" w:themeColor="text1"/>
        </w:rPr>
      </w:pPr>
      <w:r w:rsidRPr="00A06C9E">
        <w:rPr>
          <w:rFonts w:cstheme="minorHAnsi"/>
          <w:color w:val="000000" w:themeColor="text1"/>
        </w:rPr>
        <w:t>incarichi Professionali di Base (PB)</w:t>
      </w:r>
    </w:p>
    <w:p w14:paraId="329961D5" w14:textId="77777777" w:rsidR="00F410E8" w:rsidRDefault="00F410E8" w:rsidP="007F6F30">
      <w:pPr>
        <w:spacing w:after="0"/>
        <w:jc w:val="both"/>
        <w:rPr>
          <w:rFonts w:cstheme="minorHAnsi"/>
          <w:color w:val="000000" w:themeColor="text1"/>
          <w:spacing w:val="-1"/>
        </w:rPr>
      </w:pPr>
    </w:p>
    <w:p w14:paraId="51D51C58" w14:textId="78CD5690" w:rsidR="007A58B6" w:rsidRPr="00A06C9E" w:rsidRDefault="007A58B6" w:rsidP="007F6F30">
      <w:pPr>
        <w:spacing w:after="0"/>
        <w:jc w:val="both"/>
        <w:rPr>
          <w:rFonts w:cstheme="minorHAnsi"/>
          <w:color w:val="000000" w:themeColor="text1"/>
          <w:spacing w:val="-1"/>
        </w:rPr>
      </w:pPr>
      <w:r w:rsidRPr="00A06C9E">
        <w:rPr>
          <w:rFonts w:cstheme="minorHAnsi"/>
          <w:color w:val="000000" w:themeColor="text1"/>
          <w:spacing w:val="-1"/>
        </w:rPr>
        <w:t>che trovava al 31.12.2023 la seguente applicazione in Azienda: (</w:t>
      </w:r>
      <w:r w:rsidR="00E90A66" w:rsidRPr="00E90A66">
        <w:rPr>
          <w:rFonts w:cstheme="minorHAnsi"/>
          <w:i/>
          <w:color w:val="000000" w:themeColor="text1"/>
          <w:spacing w:val="-1"/>
        </w:rPr>
        <w:fldChar w:fldCharType="begin"/>
      </w:r>
      <w:r w:rsidR="00E90A66" w:rsidRPr="00E90A66">
        <w:rPr>
          <w:rFonts w:cstheme="minorHAnsi"/>
          <w:i/>
          <w:color w:val="000000" w:themeColor="text1"/>
          <w:spacing w:val="-1"/>
        </w:rPr>
        <w:instrText xml:space="preserve"> REF _Ref156467023 \h </w:instrText>
      </w:r>
      <w:r w:rsidR="00E90A66">
        <w:rPr>
          <w:rFonts w:cstheme="minorHAnsi"/>
          <w:i/>
          <w:color w:val="000000" w:themeColor="text1"/>
          <w:spacing w:val="-1"/>
        </w:rPr>
        <w:instrText xml:space="preserve"> \* MERGEFORMAT </w:instrText>
      </w:r>
      <w:r w:rsidR="00E90A66" w:rsidRPr="00E90A66">
        <w:rPr>
          <w:rFonts w:cstheme="minorHAnsi"/>
          <w:i/>
          <w:color w:val="000000" w:themeColor="text1"/>
          <w:spacing w:val="-1"/>
        </w:rPr>
      </w:r>
      <w:r w:rsidR="00E90A66" w:rsidRPr="00E90A66">
        <w:rPr>
          <w:rFonts w:cstheme="minorHAnsi"/>
          <w:i/>
          <w:color w:val="000000" w:themeColor="text1"/>
          <w:spacing w:val="-1"/>
        </w:rPr>
        <w:fldChar w:fldCharType="separate"/>
      </w:r>
      <w:r w:rsidR="001C5CF1" w:rsidRPr="001C5CF1">
        <w:rPr>
          <w:i/>
        </w:rPr>
        <w:t xml:space="preserve">Tabella </w:t>
      </w:r>
      <w:r w:rsidR="001C5CF1" w:rsidRPr="001C5CF1">
        <w:rPr>
          <w:i/>
          <w:noProof/>
        </w:rPr>
        <w:t>14</w:t>
      </w:r>
      <w:r w:rsidR="00E90A66" w:rsidRPr="00E90A66">
        <w:rPr>
          <w:rFonts w:cstheme="minorHAnsi"/>
          <w:i/>
          <w:color w:val="000000" w:themeColor="text1"/>
          <w:spacing w:val="-1"/>
        </w:rPr>
        <w:fldChar w:fldCharType="end"/>
      </w:r>
      <w:r w:rsidRPr="00A06C9E">
        <w:rPr>
          <w:rFonts w:cstheme="minorHAnsi"/>
          <w:color w:val="000000" w:themeColor="text1"/>
          <w:spacing w:val="-1"/>
        </w:rPr>
        <w:t>)</w:t>
      </w:r>
    </w:p>
    <w:p w14:paraId="72685D31" w14:textId="70619BEC" w:rsidR="00E90A66" w:rsidRDefault="00E90A66" w:rsidP="00E90A66">
      <w:pPr>
        <w:pStyle w:val="Didascalia"/>
      </w:pPr>
      <w:bookmarkStart w:id="12" w:name="_Ref156467023"/>
      <w:r>
        <w:t xml:space="preserve">Tabella </w:t>
      </w:r>
      <w:r w:rsidR="00DA4C6A">
        <w:fldChar w:fldCharType="begin"/>
      </w:r>
      <w:r w:rsidR="00DA4C6A">
        <w:instrText xml:space="preserve"> SEQ Tabella \* ARABIC </w:instrText>
      </w:r>
      <w:r w:rsidR="00DA4C6A">
        <w:fldChar w:fldCharType="separate"/>
      </w:r>
      <w:r w:rsidR="001C5CF1">
        <w:rPr>
          <w:noProof/>
        </w:rPr>
        <w:t>14</w:t>
      </w:r>
      <w:r w:rsidR="00DA4C6A">
        <w:rPr>
          <w:noProof/>
        </w:rPr>
        <w:fldChar w:fldCharType="end"/>
      </w:r>
      <w:bookmarkEnd w:id="12"/>
      <w:r>
        <w:t xml:space="preserve"> Incarichi professionali art.18/2019</w:t>
      </w:r>
    </w:p>
    <w:tbl>
      <w:tblPr>
        <w:tblW w:w="5000" w:type="pct"/>
        <w:tblCellMar>
          <w:left w:w="70" w:type="dxa"/>
          <w:right w:w="70" w:type="dxa"/>
        </w:tblCellMar>
        <w:tblLook w:val="04A0" w:firstRow="1" w:lastRow="0" w:firstColumn="1" w:lastColumn="0" w:noHBand="0" w:noVBand="1"/>
      </w:tblPr>
      <w:tblGrid>
        <w:gridCol w:w="2675"/>
        <w:gridCol w:w="1525"/>
        <w:gridCol w:w="1528"/>
        <w:gridCol w:w="1526"/>
        <w:gridCol w:w="1528"/>
        <w:gridCol w:w="1526"/>
      </w:tblGrid>
      <w:tr w:rsidR="00F410E8" w:rsidRPr="00F410E8" w14:paraId="5CD245DA" w14:textId="77777777" w:rsidTr="00E90A66">
        <w:trPr>
          <w:trHeight w:val="397"/>
        </w:trPr>
        <w:tc>
          <w:tcPr>
            <w:tcW w:w="1298"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7AD4431" w14:textId="77777777" w:rsidR="007A58B6" w:rsidRPr="00F410E8" w:rsidRDefault="007A58B6" w:rsidP="00B71EA3">
            <w:pPr>
              <w:spacing w:after="0" w:line="240" w:lineRule="auto"/>
              <w:rPr>
                <w:rFonts w:eastAsia="Times New Roman" w:cstheme="minorHAnsi"/>
                <w:i/>
                <w:iCs/>
                <w:color w:val="000000"/>
                <w:lang w:eastAsia="it-IT"/>
              </w:rPr>
            </w:pPr>
            <w:r w:rsidRPr="00F410E8">
              <w:rPr>
                <w:rFonts w:eastAsia="Times New Roman" w:cstheme="minorHAnsi"/>
                <w:i/>
                <w:iCs/>
                <w:color w:val="000000"/>
                <w:lang w:eastAsia="it-IT"/>
              </w:rPr>
              <w:t>INCARICO</w:t>
            </w:r>
          </w:p>
        </w:tc>
        <w:tc>
          <w:tcPr>
            <w:tcW w:w="740"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D1DFF0A" w14:textId="77777777" w:rsidR="007A58B6" w:rsidRPr="00F410E8" w:rsidRDefault="007A58B6" w:rsidP="00B71EA3">
            <w:pPr>
              <w:spacing w:after="0" w:line="240" w:lineRule="auto"/>
              <w:jc w:val="center"/>
              <w:rPr>
                <w:rFonts w:eastAsia="Times New Roman" w:cstheme="minorHAnsi"/>
                <w:i/>
                <w:iCs/>
                <w:color w:val="000000"/>
                <w:lang w:eastAsia="it-IT"/>
              </w:rPr>
            </w:pPr>
            <w:r w:rsidRPr="00F410E8">
              <w:rPr>
                <w:rFonts w:eastAsia="Times New Roman" w:cstheme="minorHAnsi"/>
                <w:i/>
                <w:iCs/>
                <w:color w:val="000000"/>
                <w:lang w:eastAsia="it-IT"/>
              </w:rPr>
              <w:t>DONNE</w:t>
            </w:r>
          </w:p>
        </w:tc>
        <w:tc>
          <w:tcPr>
            <w:tcW w:w="74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2CE0A90" w14:textId="77777777" w:rsidR="007A58B6" w:rsidRPr="00F410E8" w:rsidRDefault="007A58B6" w:rsidP="00B71EA3">
            <w:pPr>
              <w:spacing w:after="0" w:line="240" w:lineRule="auto"/>
              <w:jc w:val="center"/>
              <w:rPr>
                <w:rFonts w:eastAsia="Times New Roman" w:cstheme="minorHAnsi"/>
                <w:i/>
                <w:iCs/>
                <w:color w:val="000000"/>
                <w:lang w:eastAsia="it-IT"/>
              </w:rPr>
            </w:pPr>
            <w:r w:rsidRPr="00F410E8">
              <w:rPr>
                <w:rFonts w:eastAsia="Times New Roman" w:cstheme="minorHAnsi"/>
                <w:i/>
                <w:iCs/>
                <w:color w:val="000000"/>
                <w:lang w:eastAsia="it-IT"/>
              </w:rPr>
              <w:t>UOMINI</w:t>
            </w:r>
          </w:p>
        </w:tc>
        <w:tc>
          <w:tcPr>
            <w:tcW w:w="740"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0577E752" w14:textId="11A29FE4" w:rsidR="007A58B6" w:rsidRPr="00F410E8" w:rsidRDefault="007A58B6" w:rsidP="00B71EA3">
            <w:pPr>
              <w:spacing w:after="0" w:line="240" w:lineRule="auto"/>
              <w:jc w:val="center"/>
              <w:rPr>
                <w:rFonts w:eastAsia="Times New Roman" w:cstheme="minorHAnsi"/>
                <w:b/>
                <w:i/>
                <w:iCs/>
                <w:color w:val="000000"/>
                <w:lang w:eastAsia="it-IT"/>
              </w:rPr>
            </w:pPr>
            <w:r w:rsidRPr="00F410E8">
              <w:rPr>
                <w:rFonts w:eastAsia="Times New Roman" w:cstheme="minorHAnsi"/>
                <w:b/>
                <w:i/>
                <w:iCs/>
                <w:color w:val="000000"/>
                <w:lang w:eastAsia="it-IT"/>
              </w:rPr>
              <w:t>Totale</w:t>
            </w:r>
          </w:p>
        </w:tc>
        <w:tc>
          <w:tcPr>
            <w:tcW w:w="741"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3F1E052" w14:textId="77777777" w:rsidR="007A58B6" w:rsidRPr="00F410E8" w:rsidRDefault="007A58B6" w:rsidP="00B71EA3">
            <w:pPr>
              <w:spacing w:after="0" w:line="240" w:lineRule="auto"/>
              <w:jc w:val="center"/>
              <w:rPr>
                <w:rFonts w:eastAsia="Times New Roman" w:cstheme="minorHAnsi"/>
                <w:i/>
                <w:iCs/>
                <w:color w:val="000000"/>
                <w:lang w:eastAsia="it-IT"/>
              </w:rPr>
            </w:pPr>
            <w:r w:rsidRPr="00F410E8">
              <w:rPr>
                <w:rFonts w:eastAsia="Times New Roman" w:cstheme="minorHAnsi"/>
                <w:i/>
                <w:iCs/>
                <w:color w:val="000000"/>
                <w:lang w:eastAsia="it-IT"/>
              </w:rPr>
              <w:t>% D</w:t>
            </w:r>
          </w:p>
        </w:tc>
        <w:tc>
          <w:tcPr>
            <w:tcW w:w="740"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1379815" w14:textId="77777777" w:rsidR="007A58B6" w:rsidRPr="00F410E8" w:rsidRDefault="007A58B6" w:rsidP="00B71EA3">
            <w:pPr>
              <w:spacing w:after="0" w:line="240" w:lineRule="auto"/>
              <w:jc w:val="center"/>
              <w:rPr>
                <w:rFonts w:eastAsia="Times New Roman" w:cstheme="minorHAnsi"/>
                <w:i/>
                <w:iCs/>
                <w:color w:val="000000"/>
                <w:lang w:eastAsia="it-IT"/>
              </w:rPr>
            </w:pPr>
            <w:r w:rsidRPr="00F410E8">
              <w:rPr>
                <w:rFonts w:eastAsia="Times New Roman" w:cstheme="minorHAnsi"/>
                <w:i/>
                <w:iCs/>
                <w:color w:val="000000"/>
                <w:lang w:eastAsia="it-IT"/>
              </w:rPr>
              <w:t>% U</w:t>
            </w:r>
          </w:p>
        </w:tc>
      </w:tr>
      <w:tr w:rsidR="007A58B6" w:rsidRPr="00F410E8" w14:paraId="160E737D"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09CEAF70"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APD</w:t>
            </w:r>
          </w:p>
        </w:tc>
        <w:tc>
          <w:tcPr>
            <w:tcW w:w="740" w:type="pct"/>
            <w:tcBorders>
              <w:top w:val="nil"/>
              <w:left w:val="nil"/>
              <w:bottom w:val="single" w:sz="4" w:space="0" w:color="auto"/>
              <w:right w:val="single" w:sz="4" w:space="0" w:color="auto"/>
            </w:tcBorders>
            <w:shd w:val="clear" w:color="auto" w:fill="auto"/>
            <w:noWrap/>
            <w:vAlign w:val="center"/>
            <w:hideMark/>
          </w:tcPr>
          <w:p w14:paraId="592D1D19"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 </w:t>
            </w:r>
          </w:p>
        </w:tc>
        <w:tc>
          <w:tcPr>
            <w:tcW w:w="741" w:type="pct"/>
            <w:tcBorders>
              <w:top w:val="nil"/>
              <w:left w:val="nil"/>
              <w:bottom w:val="single" w:sz="4" w:space="0" w:color="auto"/>
              <w:right w:val="single" w:sz="4" w:space="0" w:color="auto"/>
            </w:tcBorders>
            <w:shd w:val="clear" w:color="auto" w:fill="auto"/>
            <w:noWrap/>
            <w:vAlign w:val="center"/>
            <w:hideMark/>
          </w:tcPr>
          <w:p w14:paraId="32C237E0"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1</w:t>
            </w:r>
          </w:p>
        </w:tc>
        <w:tc>
          <w:tcPr>
            <w:tcW w:w="740" w:type="pct"/>
            <w:tcBorders>
              <w:top w:val="nil"/>
              <w:left w:val="nil"/>
              <w:bottom w:val="single" w:sz="4" w:space="0" w:color="auto"/>
              <w:right w:val="single" w:sz="4" w:space="0" w:color="auto"/>
            </w:tcBorders>
            <w:shd w:val="clear" w:color="auto" w:fill="auto"/>
            <w:noWrap/>
            <w:vAlign w:val="center"/>
            <w:hideMark/>
          </w:tcPr>
          <w:p w14:paraId="5FE66683"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1</w:t>
            </w:r>
          </w:p>
        </w:tc>
        <w:tc>
          <w:tcPr>
            <w:tcW w:w="741" w:type="pct"/>
            <w:tcBorders>
              <w:top w:val="nil"/>
              <w:left w:val="nil"/>
              <w:bottom w:val="single" w:sz="4" w:space="0" w:color="auto"/>
              <w:right w:val="single" w:sz="4" w:space="0" w:color="auto"/>
            </w:tcBorders>
            <w:shd w:val="clear" w:color="auto" w:fill="auto"/>
            <w:noWrap/>
            <w:vAlign w:val="center"/>
            <w:hideMark/>
          </w:tcPr>
          <w:p w14:paraId="24F79D23"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0,00</w:t>
            </w:r>
          </w:p>
        </w:tc>
        <w:tc>
          <w:tcPr>
            <w:tcW w:w="740" w:type="pct"/>
            <w:tcBorders>
              <w:top w:val="nil"/>
              <w:left w:val="nil"/>
              <w:bottom w:val="single" w:sz="4" w:space="0" w:color="auto"/>
              <w:right w:val="single" w:sz="4" w:space="0" w:color="auto"/>
            </w:tcBorders>
            <w:shd w:val="clear" w:color="auto" w:fill="auto"/>
            <w:noWrap/>
            <w:vAlign w:val="center"/>
            <w:hideMark/>
          </w:tcPr>
          <w:p w14:paraId="4A54109F"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100,00</w:t>
            </w:r>
          </w:p>
        </w:tc>
      </w:tr>
      <w:tr w:rsidR="007A58B6" w:rsidRPr="00F410E8" w14:paraId="039ED06C"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43714014"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AP</w:t>
            </w:r>
          </w:p>
        </w:tc>
        <w:tc>
          <w:tcPr>
            <w:tcW w:w="740" w:type="pct"/>
            <w:tcBorders>
              <w:top w:val="nil"/>
              <w:left w:val="nil"/>
              <w:bottom w:val="single" w:sz="4" w:space="0" w:color="auto"/>
              <w:right w:val="single" w:sz="4" w:space="0" w:color="auto"/>
            </w:tcBorders>
            <w:shd w:val="clear" w:color="auto" w:fill="auto"/>
            <w:noWrap/>
            <w:vAlign w:val="center"/>
            <w:hideMark/>
          </w:tcPr>
          <w:p w14:paraId="6AB4058C"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 </w:t>
            </w:r>
          </w:p>
        </w:tc>
        <w:tc>
          <w:tcPr>
            <w:tcW w:w="741" w:type="pct"/>
            <w:tcBorders>
              <w:top w:val="nil"/>
              <w:left w:val="nil"/>
              <w:bottom w:val="single" w:sz="4" w:space="0" w:color="auto"/>
              <w:right w:val="single" w:sz="4" w:space="0" w:color="auto"/>
            </w:tcBorders>
            <w:shd w:val="clear" w:color="auto" w:fill="auto"/>
            <w:noWrap/>
            <w:vAlign w:val="center"/>
            <w:hideMark/>
          </w:tcPr>
          <w:p w14:paraId="1745B43D"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4</w:t>
            </w:r>
          </w:p>
        </w:tc>
        <w:tc>
          <w:tcPr>
            <w:tcW w:w="740" w:type="pct"/>
            <w:tcBorders>
              <w:top w:val="nil"/>
              <w:left w:val="nil"/>
              <w:bottom w:val="single" w:sz="4" w:space="0" w:color="auto"/>
              <w:right w:val="single" w:sz="4" w:space="0" w:color="auto"/>
            </w:tcBorders>
            <w:shd w:val="clear" w:color="auto" w:fill="auto"/>
            <w:noWrap/>
            <w:vAlign w:val="center"/>
            <w:hideMark/>
          </w:tcPr>
          <w:p w14:paraId="68203C9C"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4</w:t>
            </w:r>
          </w:p>
        </w:tc>
        <w:tc>
          <w:tcPr>
            <w:tcW w:w="741" w:type="pct"/>
            <w:tcBorders>
              <w:top w:val="nil"/>
              <w:left w:val="nil"/>
              <w:bottom w:val="single" w:sz="4" w:space="0" w:color="auto"/>
              <w:right w:val="single" w:sz="4" w:space="0" w:color="auto"/>
            </w:tcBorders>
            <w:shd w:val="clear" w:color="auto" w:fill="auto"/>
            <w:noWrap/>
            <w:vAlign w:val="center"/>
            <w:hideMark/>
          </w:tcPr>
          <w:p w14:paraId="37C20C35"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0,00</w:t>
            </w:r>
          </w:p>
        </w:tc>
        <w:tc>
          <w:tcPr>
            <w:tcW w:w="740" w:type="pct"/>
            <w:tcBorders>
              <w:top w:val="nil"/>
              <w:left w:val="nil"/>
              <w:bottom w:val="single" w:sz="4" w:space="0" w:color="auto"/>
              <w:right w:val="single" w:sz="4" w:space="0" w:color="auto"/>
            </w:tcBorders>
            <w:shd w:val="clear" w:color="auto" w:fill="auto"/>
            <w:noWrap/>
            <w:vAlign w:val="center"/>
            <w:hideMark/>
          </w:tcPr>
          <w:p w14:paraId="2A5B176F"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100,00</w:t>
            </w:r>
          </w:p>
        </w:tc>
      </w:tr>
      <w:tr w:rsidR="007A58B6" w:rsidRPr="00F410E8" w14:paraId="1C7BD625"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7EAE8391"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ES</w:t>
            </w:r>
          </w:p>
        </w:tc>
        <w:tc>
          <w:tcPr>
            <w:tcW w:w="740" w:type="pct"/>
            <w:tcBorders>
              <w:top w:val="nil"/>
              <w:left w:val="nil"/>
              <w:bottom w:val="single" w:sz="4" w:space="0" w:color="auto"/>
              <w:right w:val="single" w:sz="4" w:space="0" w:color="auto"/>
            </w:tcBorders>
            <w:shd w:val="clear" w:color="auto" w:fill="auto"/>
            <w:noWrap/>
            <w:vAlign w:val="center"/>
            <w:hideMark/>
          </w:tcPr>
          <w:p w14:paraId="07FA44B2"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12</w:t>
            </w:r>
          </w:p>
        </w:tc>
        <w:tc>
          <w:tcPr>
            <w:tcW w:w="741" w:type="pct"/>
            <w:tcBorders>
              <w:top w:val="nil"/>
              <w:left w:val="nil"/>
              <w:bottom w:val="single" w:sz="4" w:space="0" w:color="auto"/>
              <w:right w:val="single" w:sz="4" w:space="0" w:color="auto"/>
            </w:tcBorders>
            <w:shd w:val="clear" w:color="auto" w:fill="auto"/>
            <w:noWrap/>
            <w:vAlign w:val="center"/>
            <w:hideMark/>
          </w:tcPr>
          <w:p w14:paraId="272A0D40"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33</w:t>
            </w:r>
          </w:p>
        </w:tc>
        <w:tc>
          <w:tcPr>
            <w:tcW w:w="740" w:type="pct"/>
            <w:tcBorders>
              <w:top w:val="nil"/>
              <w:left w:val="nil"/>
              <w:bottom w:val="single" w:sz="4" w:space="0" w:color="auto"/>
              <w:right w:val="single" w:sz="4" w:space="0" w:color="auto"/>
            </w:tcBorders>
            <w:shd w:val="clear" w:color="auto" w:fill="auto"/>
            <w:noWrap/>
            <w:vAlign w:val="center"/>
            <w:hideMark/>
          </w:tcPr>
          <w:p w14:paraId="134B06A7"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45</w:t>
            </w:r>
          </w:p>
        </w:tc>
        <w:tc>
          <w:tcPr>
            <w:tcW w:w="741" w:type="pct"/>
            <w:tcBorders>
              <w:top w:val="nil"/>
              <w:left w:val="nil"/>
              <w:bottom w:val="single" w:sz="4" w:space="0" w:color="auto"/>
              <w:right w:val="single" w:sz="4" w:space="0" w:color="auto"/>
            </w:tcBorders>
            <w:shd w:val="clear" w:color="auto" w:fill="auto"/>
            <w:noWrap/>
            <w:vAlign w:val="center"/>
            <w:hideMark/>
          </w:tcPr>
          <w:p w14:paraId="404AE333"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26,67</w:t>
            </w:r>
          </w:p>
        </w:tc>
        <w:tc>
          <w:tcPr>
            <w:tcW w:w="740" w:type="pct"/>
            <w:tcBorders>
              <w:top w:val="nil"/>
              <w:left w:val="nil"/>
              <w:bottom w:val="single" w:sz="4" w:space="0" w:color="auto"/>
              <w:right w:val="single" w:sz="4" w:space="0" w:color="auto"/>
            </w:tcBorders>
            <w:shd w:val="clear" w:color="auto" w:fill="auto"/>
            <w:noWrap/>
            <w:vAlign w:val="center"/>
            <w:hideMark/>
          </w:tcPr>
          <w:p w14:paraId="13FAEDA7"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73,33</w:t>
            </w:r>
          </w:p>
        </w:tc>
      </w:tr>
      <w:tr w:rsidR="007A58B6" w:rsidRPr="00F410E8" w14:paraId="2033EF5E"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55D2FEF0"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SRA</w:t>
            </w:r>
          </w:p>
        </w:tc>
        <w:tc>
          <w:tcPr>
            <w:tcW w:w="740" w:type="pct"/>
            <w:tcBorders>
              <w:top w:val="nil"/>
              <w:left w:val="nil"/>
              <w:bottom w:val="single" w:sz="4" w:space="0" w:color="auto"/>
              <w:right w:val="single" w:sz="4" w:space="0" w:color="auto"/>
            </w:tcBorders>
            <w:shd w:val="clear" w:color="auto" w:fill="auto"/>
            <w:noWrap/>
            <w:vAlign w:val="center"/>
            <w:hideMark/>
          </w:tcPr>
          <w:p w14:paraId="1A8B318E"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77</w:t>
            </w:r>
          </w:p>
        </w:tc>
        <w:tc>
          <w:tcPr>
            <w:tcW w:w="741" w:type="pct"/>
            <w:tcBorders>
              <w:top w:val="nil"/>
              <w:left w:val="nil"/>
              <w:bottom w:val="single" w:sz="4" w:space="0" w:color="auto"/>
              <w:right w:val="single" w:sz="4" w:space="0" w:color="auto"/>
            </w:tcBorders>
            <w:shd w:val="clear" w:color="auto" w:fill="auto"/>
            <w:noWrap/>
            <w:vAlign w:val="center"/>
            <w:hideMark/>
          </w:tcPr>
          <w:p w14:paraId="68F8CB6E"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53</w:t>
            </w:r>
          </w:p>
        </w:tc>
        <w:tc>
          <w:tcPr>
            <w:tcW w:w="740" w:type="pct"/>
            <w:tcBorders>
              <w:top w:val="nil"/>
              <w:left w:val="nil"/>
              <w:bottom w:val="single" w:sz="4" w:space="0" w:color="auto"/>
              <w:right w:val="single" w:sz="4" w:space="0" w:color="auto"/>
            </w:tcBorders>
            <w:shd w:val="clear" w:color="auto" w:fill="auto"/>
            <w:noWrap/>
            <w:vAlign w:val="center"/>
            <w:hideMark/>
          </w:tcPr>
          <w:p w14:paraId="2BA139AB"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130</w:t>
            </w:r>
          </w:p>
        </w:tc>
        <w:tc>
          <w:tcPr>
            <w:tcW w:w="741" w:type="pct"/>
            <w:tcBorders>
              <w:top w:val="nil"/>
              <w:left w:val="nil"/>
              <w:bottom w:val="single" w:sz="4" w:space="0" w:color="auto"/>
              <w:right w:val="single" w:sz="4" w:space="0" w:color="auto"/>
            </w:tcBorders>
            <w:shd w:val="clear" w:color="auto" w:fill="auto"/>
            <w:noWrap/>
            <w:vAlign w:val="center"/>
            <w:hideMark/>
          </w:tcPr>
          <w:p w14:paraId="632E0E84"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59,23</w:t>
            </w:r>
          </w:p>
        </w:tc>
        <w:tc>
          <w:tcPr>
            <w:tcW w:w="740" w:type="pct"/>
            <w:tcBorders>
              <w:top w:val="nil"/>
              <w:left w:val="nil"/>
              <w:bottom w:val="single" w:sz="4" w:space="0" w:color="auto"/>
              <w:right w:val="single" w:sz="4" w:space="0" w:color="auto"/>
            </w:tcBorders>
            <w:shd w:val="clear" w:color="auto" w:fill="auto"/>
            <w:noWrap/>
            <w:vAlign w:val="center"/>
            <w:hideMark/>
          </w:tcPr>
          <w:p w14:paraId="78EFBD09"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40,77</w:t>
            </w:r>
          </w:p>
        </w:tc>
      </w:tr>
      <w:tr w:rsidR="007A58B6" w:rsidRPr="00F410E8" w14:paraId="63DA78F0"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0372AE9C"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SRD</w:t>
            </w:r>
          </w:p>
        </w:tc>
        <w:tc>
          <w:tcPr>
            <w:tcW w:w="740" w:type="pct"/>
            <w:tcBorders>
              <w:top w:val="nil"/>
              <w:left w:val="nil"/>
              <w:bottom w:val="single" w:sz="4" w:space="0" w:color="auto"/>
              <w:right w:val="single" w:sz="4" w:space="0" w:color="auto"/>
            </w:tcBorders>
            <w:shd w:val="clear" w:color="auto" w:fill="auto"/>
            <w:noWrap/>
            <w:vAlign w:val="center"/>
            <w:hideMark/>
          </w:tcPr>
          <w:p w14:paraId="61A158C2"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48</w:t>
            </w:r>
          </w:p>
        </w:tc>
        <w:tc>
          <w:tcPr>
            <w:tcW w:w="741" w:type="pct"/>
            <w:tcBorders>
              <w:top w:val="nil"/>
              <w:left w:val="nil"/>
              <w:bottom w:val="single" w:sz="4" w:space="0" w:color="auto"/>
              <w:right w:val="single" w:sz="4" w:space="0" w:color="auto"/>
            </w:tcBorders>
            <w:shd w:val="clear" w:color="auto" w:fill="auto"/>
            <w:noWrap/>
            <w:vAlign w:val="center"/>
            <w:hideMark/>
          </w:tcPr>
          <w:p w14:paraId="05D6EC43"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28</w:t>
            </w:r>
          </w:p>
        </w:tc>
        <w:tc>
          <w:tcPr>
            <w:tcW w:w="740" w:type="pct"/>
            <w:tcBorders>
              <w:top w:val="nil"/>
              <w:left w:val="nil"/>
              <w:bottom w:val="single" w:sz="4" w:space="0" w:color="auto"/>
              <w:right w:val="single" w:sz="4" w:space="0" w:color="auto"/>
            </w:tcBorders>
            <w:shd w:val="clear" w:color="auto" w:fill="auto"/>
            <w:noWrap/>
            <w:vAlign w:val="center"/>
            <w:hideMark/>
          </w:tcPr>
          <w:p w14:paraId="21327B64"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76</w:t>
            </w:r>
          </w:p>
        </w:tc>
        <w:tc>
          <w:tcPr>
            <w:tcW w:w="741" w:type="pct"/>
            <w:tcBorders>
              <w:top w:val="nil"/>
              <w:left w:val="nil"/>
              <w:bottom w:val="single" w:sz="4" w:space="0" w:color="auto"/>
              <w:right w:val="single" w:sz="4" w:space="0" w:color="auto"/>
            </w:tcBorders>
            <w:shd w:val="clear" w:color="auto" w:fill="auto"/>
            <w:noWrap/>
            <w:vAlign w:val="center"/>
            <w:hideMark/>
          </w:tcPr>
          <w:p w14:paraId="28B475E2"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63,16</w:t>
            </w:r>
          </w:p>
        </w:tc>
        <w:tc>
          <w:tcPr>
            <w:tcW w:w="740" w:type="pct"/>
            <w:tcBorders>
              <w:top w:val="nil"/>
              <w:left w:val="nil"/>
              <w:bottom w:val="single" w:sz="4" w:space="0" w:color="auto"/>
              <w:right w:val="single" w:sz="4" w:space="0" w:color="auto"/>
            </w:tcBorders>
            <w:shd w:val="clear" w:color="auto" w:fill="auto"/>
            <w:noWrap/>
            <w:vAlign w:val="center"/>
            <w:hideMark/>
          </w:tcPr>
          <w:p w14:paraId="2E1B2EAD"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36,84</w:t>
            </w:r>
          </w:p>
        </w:tc>
      </w:tr>
      <w:tr w:rsidR="007A58B6" w:rsidRPr="00F410E8" w14:paraId="5CDF9218"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4F5E8413"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PB</w:t>
            </w:r>
          </w:p>
        </w:tc>
        <w:tc>
          <w:tcPr>
            <w:tcW w:w="740" w:type="pct"/>
            <w:tcBorders>
              <w:top w:val="nil"/>
              <w:left w:val="nil"/>
              <w:bottom w:val="single" w:sz="4" w:space="0" w:color="auto"/>
              <w:right w:val="single" w:sz="4" w:space="0" w:color="auto"/>
            </w:tcBorders>
            <w:shd w:val="clear" w:color="auto" w:fill="auto"/>
            <w:noWrap/>
            <w:vAlign w:val="center"/>
            <w:hideMark/>
          </w:tcPr>
          <w:p w14:paraId="77FDB486"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62</w:t>
            </w:r>
          </w:p>
        </w:tc>
        <w:tc>
          <w:tcPr>
            <w:tcW w:w="741" w:type="pct"/>
            <w:tcBorders>
              <w:top w:val="nil"/>
              <w:left w:val="nil"/>
              <w:bottom w:val="single" w:sz="4" w:space="0" w:color="auto"/>
              <w:right w:val="single" w:sz="4" w:space="0" w:color="auto"/>
            </w:tcBorders>
            <w:shd w:val="clear" w:color="auto" w:fill="auto"/>
            <w:noWrap/>
            <w:vAlign w:val="center"/>
            <w:hideMark/>
          </w:tcPr>
          <w:p w14:paraId="5B0380E6"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68</w:t>
            </w:r>
          </w:p>
        </w:tc>
        <w:tc>
          <w:tcPr>
            <w:tcW w:w="740" w:type="pct"/>
            <w:tcBorders>
              <w:top w:val="nil"/>
              <w:left w:val="nil"/>
              <w:bottom w:val="single" w:sz="4" w:space="0" w:color="auto"/>
              <w:right w:val="single" w:sz="4" w:space="0" w:color="auto"/>
            </w:tcBorders>
            <w:shd w:val="clear" w:color="auto" w:fill="auto"/>
            <w:noWrap/>
            <w:vAlign w:val="center"/>
            <w:hideMark/>
          </w:tcPr>
          <w:p w14:paraId="3074DA16"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130</w:t>
            </w:r>
          </w:p>
        </w:tc>
        <w:tc>
          <w:tcPr>
            <w:tcW w:w="741" w:type="pct"/>
            <w:tcBorders>
              <w:top w:val="nil"/>
              <w:left w:val="nil"/>
              <w:bottom w:val="single" w:sz="4" w:space="0" w:color="auto"/>
              <w:right w:val="single" w:sz="4" w:space="0" w:color="auto"/>
            </w:tcBorders>
            <w:shd w:val="clear" w:color="auto" w:fill="auto"/>
            <w:noWrap/>
            <w:vAlign w:val="center"/>
            <w:hideMark/>
          </w:tcPr>
          <w:p w14:paraId="0DDF525D"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47,69</w:t>
            </w:r>
          </w:p>
        </w:tc>
        <w:tc>
          <w:tcPr>
            <w:tcW w:w="740" w:type="pct"/>
            <w:tcBorders>
              <w:top w:val="nil"/>
              <w:left w:val="nil"/>
              <w:bottom w:val="single" w:sz="4" w:space="0" w:color="auto"/>
              <w:right w:val="single" w:sz="4" w:space="0" w:color="auto"/>
            </w:tcBorders>
            <w:shd w:val="clear" w:color="auto" w:fill="auto"/>
            <w:noWrap/>
            <w:vAlign w:val="center"/>
            <w:hideMark/>
          </w:tcPr>
          <w:p w14:paraId="4B67817E"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52,31</w:t>
            </w:r>
          </w:p>
        </w:tc>
      </w:tr>
      <w:tr w:rsidR="007A58B6" w:rsidRPr="00F410E8" w14:paraId="698C60F9" w14:textId="77777777" w:rsidTr="00E90A66">
        <w:trPr>
          <w:trHeight w:val="397"/>
        </w:trPr>
        <w:tc>
          <w:tcPr>
            <w:tcW w:w="1298" w:type="pct"/>
            <w:tcBorders>
              <w:top w:val="nil"/>
              <w:left w:val="single" w:sz="4" w:space="0" w:color="auto"/>
              <w:bottom w:val="single" w:sz="4" w:space="0" w:color="auto"/>
              <w:right w:val="single" w:sz="4" w:space="0" w:color="auto"/>
            </w:tcBorders>
            <w:shd w:val="clear" w:color="auto" w:fill="auto"/>
            <w:noWrap/>
            <w:vAlign w:val="center"/>
            <w:hideMark/>
          </w:tcPr>
          <w:p w14:paraId="07F47BF6" w14:textId="77777777" w:rsidR="007A58B6" w:rsidRPr="00F410E8" w:rsidRDefault="007A58B6" w:rsidP="00B71EA3">
            <w:pPr>
              <w:spacing w:after="0" w:line="240" w:lineRule="auto"/>
              <w:rPr>
                <w:rFonts w:eastAsia="Times New Roman" w:cstheme="minorHAnsi"/>
                <w:color w:val="000000"/>
                <w:lang w:eastAsia="it-IT"/>
              </w:rPr>
            </w:pPr>
            <w:r w:rsidRPr="00F410E8">
              <w:rPr>
                <w:rFonts w:eastAsia="Times New Roman" w:cstheme="minorHAnsi"/>
                <w:color w:val="000000"/>
                <w:lang w:eastAsia="it-IT"/>
              </w:rPr>
              <w:t>TOTALE</w:t>
            </w:r>
          </w:p>
        </w:tc>
        <w:tc>
          <w:tcPr>
            <w:tcW w:w="740" w:type="pct"/>
            <w:tcBorders>
              <w:top w:val="nil"/>
              <w:left w:val="nil"/>
              <w:bottom w:val="single" w:sz="4" w:space="0" w:color="auto"/>
              <w:right w:val="single" w:sz="4" w:space="0" w:color="auto"/>
            </w:tcBorders>
            <w:shd w:val="clear" w:color="auto" w:fill="auto"/>
            <w:noWrap/>
            <w:vAlign w:val="center"/>
            <w:hideMark/>
          </w:tcPr>
          <w:p w14:paraId="49444CA8"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199</w:t>
            </w:r>
          </w:p>
        </w:tc>
        <w:tc>
          <w:tcPr>
            <w:tcW w:w="741" w:type="pct"/>
            <w:tcBorders>
              <w:top w:val="nil"/>
              <w:left w:val="nil"/>
              <w:bottom w:val="single" w:sz="4" w:space="0" w:color="auto"/>
              <w:right w:val="single" w:sz="4" w:space="0" w:color="auto"/>
            </w:tcBorders>
            <w:shd w:val="clear" w:color="auto" w:fill="auto"/>
            <w:noWrap/>
            <w:vAlign w:val="center"/>
            <w:hideMark/>
          </w:tcPr>
          <w:p w14:paraId="5C3D9D06"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187</w:t>
            </w:r>
          </w:p>
        </w:tc>
        <w:tc>
          <w:tcPr>
            <w:tcW w:w="740" w:type="pct"/>
            <w:tcBorders>
              <w:top w:val="nil"/>
              <w:left w:val="nil"/>
              <w:bottom w:val="single" w:sz="4" w:space="0" w:color="auto"/>
              <w:right w:val="single" w:sz="4" w:space="0" w:color="auto"/>
            </w:tcBorders>
            <w:shd w:val="clear" w:color="auto" w:fill="auto"/>
            <w:noWrap/>
            <w:vAlign w:val="center"/>
            <w:hideMark/>
          </w:tcPr>
          <w:p w14:paraId="42BDE0C5" w14:textId="77777777" w:rsidR="007A58B6" w:rsidRPr="00F410E8" w:rsidRDefault="007A58B6" w:rsidP="00B71EA3">
            <w:pPr>
              <w:spacing w:after="0" w:line="240" w:lineRule="auto"/>
              <w:jc w:val="right"/>
              <w:rPr>
                <w:rFonts w:eastAsia="Times New Roman" w:cstheme="minorHAnsi"/>
                <w:b/>
                <w:color w:val="000000"/>
                <w:lang w:eastAsia="it-IT"/>
              </w:rPr>
            </w:pPr>
            <w:r w:rsidRPr="00F410E8">
              <w:rPr>
                <w:rFonts w:eastAsia="Times New Roman" w:cstheme="minorHAnsi"/>
                <w:b/>
                <w:color w:val="000000"/>
                <w:lang w:eastAsia="it-IT"/>
              </w:rPr>
              <w:t>386</w:t>
            </w:r>
          </w:p>
        </w:tc>
        <w:tc>
          <w:tcPr>
            <w:tcW w:w="741" w:type="pct"/>
            <w:tcBorders>
              <w:top w:val="nil"/>
              <w:left w:val="nil"/>
              <w:bottom w:val="single" w:sz="4" w:space="0" w:color="auto"/>
              <w:right w:val="single" w:sz="4" w:space="0" w:color="auto"/>
            </w:tcBorders>
            <w:shd w:val="clear" w:color="auto" w:fill="auto"/>
            <w:noWrap/>
            <w:vAlign w:val="center"/>
            <w:hideMark/>
          </w:tcPr>
          <w:p w14:paraId="0964CD7F"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51,55</w:t>
            </w:r>
          </w:p>
        </w:tc>
        <w:tc>
          <w:tcPr>
            <w:tcW w:w="740" w:type="pct"/>
            <w:tcBorders>
              <w:top w:val="nil"/>
              <w:left w:val="nil"/>
              <w:bottom w:val="single" w:sz="4" w:space="0" w:color="auto"/>
              <w:right w:val="single" w:sz="4" w:space="0" w:color="auto"/>
            </w:tcBorders>
            <w:shd w:val="clear" w:color="auto" w:fill="auto"/>
            <w:noWrap/>
            <w:vAlign w:val="center"/>
            <w:hideMark/>
          </w:tcPr>
          <w:p w14:paraId="7B2C3223" w14:textId="77777777" w:rsidR="007A58B6" w:rsidRPr="00F410E8" w:rsidRDefault="007A58B6" w:rsidP="00B71EA3">
            <w:pPr>
              <w:spacing w:after="0" w:line="240" w:lineRule="auto"/>
              <w:jc w:val="right"/>
              <w:rPr>
                <w:rFonts w:eastAsia="Times New Roman" w:cstheme="minorHAnsi"/>
                <w:color w:val="000000"/>
                <w:lang w:eastAsia="it-IT"/>
              </w:rPr>
            </w:pPr>
            <w:r w:rsidRPr="00F410E8">
              <w:rPr>
                <w:rFonts w:eastAsia="Times New Roman" w:cstheme="minorHAnsi"/>
                <w:color w:val="000000"/>
                <w:lang w:eastAsia="it-IT"/>
              </w:rPr>
              <w:t>48,45</w:t>
            </w:r>
          </w:p>
        </w:tc>
      </w:tr>
    </w:tbl>
    <w:p w14:paraId="13B873D9" w14:textId="77777777" w:rsidR="007A58B6" w:rsidRPr="00A06C9E" w:rsidRDefault="007A58B6" w:rsidP="007F6F30">
      <w:pPr>
        <w:spacing w:after="0"/>
        <w:ind w:firstLine="709"/>
        <w:jc w:val="both"/>
        <w:rPr>
          <w:rFonts w:cstheme="minorHAnsi"/>
          <w:color w:val="000000" w:themeColor="text1"/>
        </w:rPr>
      </w:pPr>
      <w:r w:rsidRPr="00A06C9E">
        <w:rPr>
          <w:rFonts w:cstheme="minorHAnsi"/>
          <w:color w:val="000000" w:themeColor="text1"/>
        </w:rPr>
        <w:t>La revisione dell’organigramma degli incarichi dirigenziali ha avuto decorrenza dal 01/10/2022.</w:t>
      </w:r>
    </w:p>
    <w:p w14:paraId="26411497" w14:textId="77777777" w:rsidR="007A58B6" w:rsidRPr="00A06C9E" w:rsidRDefault="007A58B6" w:rsidP="007F6F30">
      <w:pPr>
        <w:spacing w:after="0"/>
        <w:ind w:firstLine="709"/>
        <w:jc w:val="both"/>
        <w:rPr>
          <w:rFonts w:cstheme="minorHAnsi"/>
          <w:color w:val="000000" w:themeColor="text1"/>
        </w:rPr>
      </w:pPr>
      <w:r w:rsidRPr="00A06C9E">
        <w:rPr>
          <w:rFonts w:cstheme="minorHAnsi"/>
          <w:color w:val="000000" w:themeColor="text1"/>
        </w:rPr>
        <w:lastRenderedPageBreak/>
        <w:t>Nel 2024 l’Azienda provvederà ad attivare bandi per il conferimento di incarichi per posizioni dirigenziali che risulteranno nel tempo vacanti, anche al fine di procedere al conferimento di incarichi ai Dirigenti assunti per mobilità o concorso, al raggiungimento dell’esperienza professionale quinquennale.</w:t>
      </w:r>
    </w:p>
    <w:p w14:paraId="17AF5CE8" w14:textId="77777777" w:rsidR="00E90A66" w:rsidRDefault="00E90A66" w:rsidP="007F6F30">
      <w:pPr>
        <w:spacing w:after="0"/>
        <w:ind w:firstLine="709"/>
        <w:jc w:val="both"/>
        <w:rPr>
          <w:rFonts w:cstheme="minorHAnsi"/>
          <w:color w:val="000000" w:themeColor="text1"/>
        </w:rPr>
      </w:pPr>
    </w:p>
    <w:p w14:paraId="29BFA6A5" w14:textId="7298862E" w:rsidR="007A58B6" w:rsidRDefault="007A58B6" w:rsidP="007F6F30">
      <w:pPr>
        <w:spacing w:after="0"/>
        <w:ind w:firstLine="709"/>
        <w:jc w:val="both"/>
        <w:rPr>
          <w:rFonts w:cstheme="minorHAnsi"/>
          <w:color w:val="000000" w:themeColor="text1"/>
        </w:rPr>
      </w:pPr>
      <w:r w:rsidRPr="00A06C9E">
        <w:rPr>
          <w:rFonts w:cstheme="minorHAnsi"/>
          <w:color w:val="000000" w:themeColor="text1"/>
        </w:rPr>
        <w:t>Nel corso del 2023 sono stati conferiti n. 3 incarichi di Direttore di Struttura Complessa di Area Sanitaria e n. 4 incarichi di funzione a personale del Comparto.</w:t>
      </w:r>
    </w:p>
    <w:p w14:paraId="6060807B" w14:textId="77777777" w:rsidR="005B33DE" w:rsidRPr="00A06C9E" w:rsidRDefault="005B33DE" w:rsidP="007F6F30">
      <w:pPr>
        <w:spacing w:after="0"/>
        <w:ind w:firstLine="709"/>
        <w:jc w:val="both"/>
        <w:rPr>
          <w:rFonts w:cstheme="minorHAnsi"/>
          <w:color w:val="000000" w:themeColor="text1"/>
        </w:rPr>
      </w:pPr>
    </w:p>
    <w:p w14:paraId="1AEFFC79" w14:textId="438C1302" w:rsidR="005B33DE" w:rsidRDefault="005B33DE" w:rsidP="005B33DE">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15</w:t>
      </w:r>
      <w:r w:rsidR="00DA4C6A">
        <w:rPr>
          <w:noProof/>
        </w:rPr>
        <w:fldChar w:fldCharType="end"/>
      </w:r>
      <w:r>
        <w:t xml:space="preserve"> </w:t>
      </w:r>
      <w:r w:rsidRPr="004B7F22">
        <w:t>Incarichi di funzione attribuiti al personale non dirigenziale del comparto, ripartiti per genere, per valori assoluti e percentuali al 31.12.2023</w:t>
      </w:r>
    </w:p>
    <w:tbl>
      <w:tblPr>
        <w:tblW w:w="5000" w:type="pct"/>
        <w:tblCellMar>
          <w:left w:w="70" w:type="dxa"/>
          <w:right w:w="70" w:type="dxa"/>
        </w:tblCellMar>
        <w:tblLook w:val="04A0" w:firstRow="1" w:lastRow="0" w:firstColumn="1" w:lastColumn="0" w:noHBand="0" w:noVBand="1"/>
      </w:tblPr>
      <w:tblGrid>
        <w:gridCol w:w="3337"/>
        <w:gridCol w:w="1213"/>
        <w:gridCol w:w="1062"/>
        <w:gridCol w:w="1213"/>
        <w:gridCol w:w="1213"/>
        <w:gridCol w:w="1213"/>
        <w:gridCol w:w="1062"/>
      </w:tblGrid>
      <w:tr w:rsidR="007A58B6" w:rsidRPr="00A06C9E" w14:paraId="2EDECB90" w14:textId="77777777" w:rsidTr="00AC195D">
        <w:trPr>
          <w:trHeight w:val="397"/>
        </w:trPr>
        <w:tc>
          <w:tcPr>
            <w:tcW w:w="1618" w:type="pct"/>
            <w:tcBorders>
              <w:top w:val="nil"/>
              <w:left w:val="nil"/>
              <w:bottom w:val="nil"/>
              <w:right w:val="nil"/>
            </w:tcBorders>
            <w:shd w:val="clear" w:color="auto" w:fill="auto"/>
            <w:noWrap/>
            <w:vAlign w:val="center"/>
            <w:hideMark/>
          </w:tcPr>
          <w:p w14:paraId="55EC73FD" w14:textId="77777777" w:rsidR="007A58B6" w:rsidRPr="005B33DE" w:rsidRDefault="007A58B6" w:rsidP="00B71EA3">
            <w:pPr>
              <w:spacing w:after="0" w:line="240" w:lineRule="auto"/>
              <w:rPr>
                <w:rFonts w:eastAsia="Times New Roman" w:cstheme="minorHAnsi"/>
                <w:szCs w:val="24"/>
                <w:lang w:eastAsia="it-IT"/>
              </w:rPr>
            </w:pPr>
          </w:p>
        </w:tc>
        <w:tc>
          <w:tcPr>
            <w:tcW w:w="1103"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B2A8E91" w14:textId="4CBA9E81" w:rsidR="007A58B6" w:rsidRPr="005B33DE" w:rsidRDefault="00264A3F"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Donne</w:t>
            </w:r>
          </w:p>
        </w:tc>
        <w:tc>
          <w:tcPr>
            <w:tcW w:w="1176" w:type="pct"/>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5AAC52D3" w14:textId="21EA254F" w:rsidR="007A58B6" w:rsidRPr="005B33DE" w:rsidRDefault="00264A3F"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Uomini</w:t>
            </w:r>
          </w:p>
        </w:tc>
        <w:tc>
          <w:tcPr>
            <w:tcW w:w="1103" w:type="pct"/>
            <w:gridSpan w:val="2"/>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FF25620" w14:textId="334DE03E" w:rsidR="007A58B6" w:rsidRPr="005B33DE" w:rsidRDefault="00264A3F"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Totale</w:t>
            </w:r>
          </w:p>
        </w:tc>
      </w:tr>
      <w:tr w:rsidR="007A58B6" w:rsidRPr="00A06C9E" w14:paraId="19C0E0D6" w14:textId="77777777" w:rsidTr="00AC195D">
        <w:trPr>
          <w:trHeight w:val="737"/>
        </w:trPr>
        <w:tc>
          <w:tcPr>
            <w:tcW w:w="1618" w:type="pct"/>
            <w:tcBorders>
              <w:top w:val="nil"/>
              <w:left w:val="nil"/>
              <w:bottom w:val="nil"/>
              <w:right w:val="nil"/>
            </w:tcBorders>
            <w:shd w:val="clear" w:color="auto" w:fill="auto"/>
            <w:noWrap/>
            <w:vAlign w:val="center"/>
            <w:hideMark/>
          </w:tcPr>
          <w:p w14:paraId="34342729" w14:textId="77777777" w:rsidR="007A58B6" w:rsidRPr="005B33DE" w:rsidRDefault="007A58B6" w:rsidP="00B71EA3">
            <w:pPr>
              <w:spacing w:after="0" w:line="240" w:lineRule="auto"/>
              <w:jc w:val="center"/>
              <w:rPr>
                <w:rFonts w:eastAsia="Times New Roman" w:cstheme="minorHAnsi"/>
                <w:color w:val="000000"/>
                <w:szCs w:val="20"/>
                <w:lang w:eastAsia="it-IT"/>
              </w:rPr>
            </w:pPr>
          </w:p>
        </w:tc>
        <w:tc>
          <w:tcPr>
            <w:tcW w:w="588"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4FCF0D2F" w14:textId="77777777" w:rsidR="007A58B6" w:rsidRPr="005B33DE" w:rsidRDefault="007A58B6"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Valori assoluti</w:t>
            </w:r>
          </w:p>
        </w:tc>
        <w:tc>
          <w:tcPr>
            <w:tcW w:w="515" w:type="pct"/>
            <w:tcBorders>
              <w:top w:val="nil"/>
              <w:left w:val="nil"/>
              <w:bottom w:val="single" w:sz="4" w:space="0" w:color="auto"/>
              <w:right w:val="single" w:sz="4" w:space="0" w:color="auto"/>
            </w:tcBorders>
            <w:shd w:val="clear" w:color="auto" w:fill="E2EFD9" w:themeFill="accent6" w:themeFillTint="33"/>
            <w:noWrap/>
            <w:vAlign w:val="center"/>
            <w:hideMark/>
          </w:tcPr>
          <w:p w14:paraId="5539B43E" w14:textId="77777777" w:rsidR="007A58B6" w:rsidRPr="005B33DE" w:rsidRDefault="007A58B6"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w:t>
            </w:r>
          </w:p>
        </w:tc>
        <w:tc>
          <w:tcPr>
            <w:tcW w:w="588" w:type="pct"/>
            <w:tcBorders>
              <w:top w:val="nil"/>
              <w:left w:val="nil"/>
              <w:bottom w:val="single" w:sz="4" w:space="0" w:color="auto"/>
              <w:right w:val="single" w:sz="4" w:space="0" w:color="auto"/>
            </w:tcBorders>
            <w:shd w:val="clear" w:color="auto" w:fill="E2EFD9" w:themeFill="accent6" w:themeFillTint="33"/>
            <w:vAlign w:val="center"/>
            <w:hideMark/>
          </w:tcPr>
          <w:p w14:paraId="21C48525" w14:textId="77777777" w:rsidR="007A58B6" w:rsidRPr="005B33DE" w:rsidRDefault="007A58B6"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Valori assoluti</w:t>
            </w:r>
          </w:p>
        </w:tc>
        <w:tc>
          <w:tcPr>
            <w:tcW w:w="588" w:type="pct"/>
            <w:tcBorders>
              <w:top w:val="nil"/>
              <w:left w:val="nil"/>
              <w:bottom w:val="single" w:sz="4" w:space="0" w:color="auto"/>
              <w:right w:val="single" w:sz="4" w:space="0" w:color="auto"/>
            </w:tcBorders>
            <w:shd w:val="clear" w:color="auto" w:fill="E2EFD9" w:themeFill="accent6" w:themeFillTint="33"/>
            <w:noWrap/>
            <w:vAlign w:val="center"/>
            <w:hideMark/>
          </w:tcPr>
          <w:p w14:paraId="0B348F06" w14:textId="77777777" w:rsidR="007A58B6" w:rsidRPr="005B33DE" w:rsidRDefault="007A58B6"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w:t>
            </w:r>
          </w:p>
        </w:tc>
        <w:tc>
          <w:tcPr>
            <w:tcW w:w="588" w:type="pct"/>
            <w:tcBorders>
              <w:top w:val="nil"/>
              <w:left w:val="nil"/>
              <w:bottom w:val="single" w:sz="4" w:space="0" w:color="auto"/>
              <w:right w:val="single" w:sz="4" w:space="0" w:color="auto"/>
            </w:tcBorders>
            <w:shd w:val="clear" w:color="auto" w:fill="E2EFD9" w:themeFill="accent6" w:themeFillTint="33"/>
            <w:vAlign w:val="center"/>
            <w:hideMark/>
          </w:tcPr>
          <w:p w14:paraId="7A5F7D97" w14:textId="77777777" w:rsidR="007A58B6" w:rsidRPr="005B33DE" w:rsidRDefault="007A58B6"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Valori assoluti</w:t>
            </w:r>
          </w:p>
        </w:tc>
        <w:tc>
          <w:tcPr>
            <w:tcW w:w="515" w:type="pct"/>
            <w:tcBorders>
              <w:top w:val="nil"/>
              <w:left w:val="nil"/>
              <w:bottom w:val="single" w:sz="4" w:space="0" w:color="auto"/>
              <w:right w:val="single" w:sz="4" w:space="0" w:color="auto"/>
            </w:tcBorders>
            <w:shd w:val="clear" w:color="auto" w:fill="E2EFD9" w:themeFill="accent6" w:themeFillTint="33"/>
            <w:noWrap/>
            <w:vAlign w:val="center"/>
            <w:hideMark/>
          </w:tcPr>
          <w:p w14:paraId="3C6214B3" w14:textId="77777777" w:rsidR="007A58B6" w:rsidRPr="005B33DE" w:rsidRDefault="007A58B6" w:rsidP="00B71EA3">
            <w:pPr>
              <w:spacing w:after="0" w:line="240" w:lineRule="auto"/>
              <w:jc w:val="center"/>
              <w:rPr>
                <w:rFonts w:eastAsia="Times New Roman" w:cstheme="minorHAnsi"/>
                <w:b/>
                <w:color w:val="000000"/>
                <w:szCs w:val="20"/>
                <w:lang w:eastAsia="it-IT"/>
              </w:rPr>
            </w:pPr>
            <w:r w:rsidRPr="005B33DE">
              <w:rPr>
                <w:rFonts w:eastAsia="Times New Roman" w:cstheme="minorHAnsi"/>
                <w:b/>
                <w:color w:val="000000"/>
                <w:szCs w:val="20"/>
                <w:lang w:eastAsia="it-IT"/>
              </w:rPr>
              <w:t>%</w:t>
            </w:r>
          </w:p>
        </w:tc>
      </w:tr>
      <w:tr w:rsidR="007A58B6" w:rsidRPr="00A06C9E" w14:paraId="2D26572E" w14:textId="77777777" w:rsidTr="00AC195D">
        <w:trPr>
          <w:trHeight w:val="397"/>
        </w:trPr>
        <w:tc>
          <w:tcPr>
            <w:tcW w:w="1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E2200" w14:textId="77777777" w:rsidR="007A58B6" w:rsidRPr="005B33DE" w:rsidRDefault="007A58B6" w:rsidP="00B71EA3">
            <w:pPr>
              <w:spacing w:after="0" w:line="240" w:lineRule="auto"/>
              <w:rPr>
                <w:rFonts w:eastAsia="Times New Roman" w:cstheme="minorHAnsi"/>
                <w:color w:val="000000"/>
                <w:szCs w:val="20"/>
                <w:lang w:eastAsia="it-IT"/>
              </w:rPr>
            </w:pPr>
            <w:r w:rsidRPr="005B33DE">
              <w:rPr>
                <w:rFonts w:eastAsia="Times New Roman" w:cstheme="minorHAnsi"/>
                <w:color w:val="000000"/>
                <w:szCs w:val="20"/>
                <w:lang w:eastAsia="it-IT"/>
              </w:rPr>
              <w:t>comparto - ruolo sanitario</w:t>
            </w:r>
          </w:p>
        </w:tc>
        <w:tc>
          <w:tcPr>
            <w:tcW w:w="588" w:type="pct"/>
            <w:tcBorders>
              <w:top w:val="nil"/>
              <w:left w:val="nil"/>
              <w:bottom w:val="single" w:sz="4" w:space="0" w:color="auto"/>
              <w:right w:val="single" w:sz="4" w:space="0" w:color="auto"/>
            </w:tcBorders>
            <w:shd w:val="clear" w:color="auto" w:fill="auto"/>
            <w:noWrap/>
            <w:vAlign w:val="center"/>
            <w:hideMark/>
          </w:tcPr>
          <w:p w14:paraId="5CEB0C93"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63</w:t>
            </w:r>
          </w:p>
        </w:tc>
        <w:tc>
          <w:tcPr>
            <w:tcW w:w="515" w:type="pct"/>
            <w:tcBorders>
              <w:top w:val="nil"/>
              <w:left w:val="nil"/>
              <w:bottom w:val="single" w:sz="4" w:space="0" w:color="auto"/>
              <w:right w:val="single" w:sz="4" w:space="0" w:color="auto"/>
            </w:tcBorders>
            <w:shd w:val="clear" w:color="auto" w:fill="auto"/>
            <w:noWrap/>
            <w:vAlign w:val="center"/>
            <w:hideMark/>
          </w:tcPr>
          <w:p w14:paraId="404E548B"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77,78</w:t>
            </w:r>
          </w:p>
        </w:tc>
        <w:tc>
          <w:tcPr>
            <w:tcW w:w="588" w:type="pct"/>
            <w:tcBorders>
              <w:top w:val="nil"/>
              <w:left w:val="nil"/>
              <w:bottom w:val="single" w:sz="4" w:space="0" w:color="auto"/>
              <w:right w:val="single" w:sz="4" w:space="0" w:color="auto"/>
            </w:tcBorders>
            <w:shd w:val="clear" w:color="auto" w:fill="auto"/>
            <w:noWrap/>
            <w:vAlign w:val="center"/>
            <w:hideMark/>
          </w:tcPr>
          <w:p w14:paraId="180E3CFA"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20</w:t>
            </w:r>
          </w:p>
        </w:tc>
        <w:tc>
          <w:tcPr>
            <w:tcW w:w="588" w:type="pct"/>
            <w:tcBorders>
              <w:top w:val="nil"/>
              <w:left w:val="nil"/>
              <w:bottom w:val="single" w:sz="4" w:space="0" w:color="auto"/>
              <w:right w:val="single" w:sz="4" w:space="0" w:color="auto"/>
            </w:tcBorders>
            <w:shd w:val="clear" w:color="auto" w:fill="auto"/>
            <w:noWrap/>
            <w:vAlign w:val="center"/>
            <w:hideMark/>
          </w:tcPr>
          <w:p w14:paraId="75460C8C"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62,50</w:t>
            </w:r>
          </w:p>
        </w:tc>
        <w:tc>
          <w:tcPr>
            <w:tcW w:w="588" w:type="pct"/>
            <w:tcBorders>
              <w:top w:val="nil"/>
              <w:left w:val="nil"/>
              <w:bottom w:val="single" w:sz="4" w:space="0" w:color="auto"/>
              <w:right w:val="single" w:sz="4" w:space="0" w:color="auto"/>
            </w:tcBorders>
            <w:shd w:val="clear" w:color="auto" w:fill="auto"/>
            <w:noWrap/>
            <w:vAlign w:val="center"/>
            <w:hideMark/>
          </w:tcPr>
          <w:p w14:paraId="1B5C4CE0"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83</w:t>
            </w:r>
          </w:p>
        </w:tc>
        <w:tc>
          <w:tcPr>
            <w:tcW w:w="515" w:type="pct"/>
            <w:tcBorders>
              <w:top w:val="nil"/>
              <w:left w:val="nil"/>
              <w:bottom w:val="single" w:sz="4" w:space="0" w:color="auto"/>
              <w:right w:val="single" w:sz="4" w:space="0" w:color="auto"/>
            </w:tcBorders>
            <w:shd w:val="clear" w:color="auto" w:fill="auto"/>
            <w:noWrap/>
            <w:vAlign w:val="center"/>
            <w:hideMark/>
          </w:tcPr>
          <w:p w14:paraId="3EFDE426"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73,45</w:t>
            </w:r>
          </w:p>
        </w:tc>
      </w:tr>
      <w:tr w:rsidR="007A58B6" w:rsidRPr="00A06C9E" w14:paraId="2E3BB40A" w14:textId="77777777" w:rsidTr="00AC195D">
        <w:trPr>
          <w:trHeight w:val="397"/>
        </w:trPr>
        <w:tc>
          <w:tcPr>
            <w:tcW w:w="1618" w:type="pct"/>
            <w:tcBorders>
              <w:top w:val="nil"/>
              <w:left w:val="single" w:sz="4" w:space="0" w:color="auto"/>
              <w:bottom w:val="single" w:sz="4" w:space="0" w:color="auto"/>
              <w:right w:val="single" w:sz="4" w:space="0" w:color="auto"/>
            </w:tcBorders>
            <w:shd w:val="clear" w:color="auto" w:fill="auto"/>
            <w:noWrap/>
            <w:vAlign w:val="center"/>
            <w:hideMark/>
          </w:tcPr>
          <w:p w14:paraId="32EB3D3A" w14:textId="77777777" w:rsidR="007A58B6" w:rsidRPr="005B33DE" w:rsidRDefault="007A58B6" w:rsidP="00B71EA3">
            <w:pPr>
              <w:spacing w:after="0" w:line="240" w:lineRule="auto"/>
              <w:rPr>
                <w:rFonts w:eastAsia="Times New Roman" w:cstheme="minorHAnsi"/>
                <w:color w:val="000000"/>
                <w:szCs w:val="20"/>
                <w:lang w:eastAsia="it-IT"/>
              </w:rPr>
            </w:pPr>
            <w:r w:rsidRPr="005B33DE">
              <w:rPr>
                <w:rFonts w:eastAsia="Times New Roman" w:cstheme="minorHAnsi"/>
                <w:color w:val="000000"/>
                <w:szCs w:val="20"/>
                <w:lang w:eastAsia="it-IT"/>
              </w:rPr>
              <w:t>comparto - ruolo tecnico</w:t>
            </w:r>
          </w:p>
        </w:tc>
        <w:tc>
          <w:tcPr>
            <w:tcW w:w="588" w:type="pct"/>
            <w:tcBorders>
              <w:top w:val="nil"/>
              <w:left w:val="nil"/>
              <w:bottom w:val="single" w:sz="4" w:space="0" w:color="auto"/>
              <w:right w:val="single" w:sz="4" w:space="0" w:color="auto"/>
            </w:tcBorders>
            <w:shd w:val="clear" w:color="auto" w:fill="auto"/>
            <w:noWrap/>
            <w:vAlign w:val="center"/>
            <w:hideMark/>
          </w:tcPr>
          <w:p w14:paraId="0598B8C9"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w:t>
            </w:r>
          </w:p>
        </w:tc>
        <w:tc>
          <w:tcPr>
            <w:tcW w:w="515" w:type="pct"/>
            <w:tcBorders>
              <w:top w:val="nil"/>
              <w:left w:val="nil"/>
              <w:bottom w:val="single" w:sz="4" w:space="0" w:color="auto"/>
              <w:right w:val="single" w:sz="4" w:space="0" w:color="auto"/>
            </w:tcBorders>
            <w:shd w:val="clear" w:color="auto" w:fill="auto"/>
            <w:noWrap/>
            <w:vAlign w:val="center"/>
            <w:hideMark/>
          </w:tcPr>
          <w:p w14:paraId="4EF59AE9"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1,23</w:t>
            </w:r>
          </w:p>
        </w:tc>
        <w:tc>
          <w:tcPr>
            <w:tcW w:w="588" w:type="pct"/>
            <w:tcBorders>
              <w:top w:val="nil"/>
              <w:left w:val="nil"/>
              <w:bottom w:val="single" w:sz="4" w:space="0" w:color="auto"/>
              <w:right w:val="single" w:sz="4" w:space="0" w:color="auto"/>
            </w:tcBorders>
            <w:shd w:val="clear" w:color="auto" w:fill="auto"/>
            <w:noWrap/>
            <w:vAlign w:val="center"/>
            <w:hideMark/>
          </w:tcPr>
          <w:p w14:paraId="3F44B6B5"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9</w:t>
            </w:r>
          </w:p>
        </w:tc>
        <w:tc>
          <w:tcPr>
            <w:tcW w:w="588" w:type="pct"/>
            <w:tcBorders>
              <w:top w:val="nil"/>
              <w:left w:val="nil"/>
              <w:bottom w:val="single" w:sz="4" w:space="0" w:color="auto"/>
              <w:right w:val="single" w:sz="4" w:space="0" w:color="auto"/>
            </w:tcBorders>
            <w:shd w:val="clear" w:color="auto" w:fill="auto"/>
            <w:noWrap/>
            <w:vAlign w:val="center"/>
            <w:hideMark/>
          </w:tcPr>
          <w:p w14:paraId="4A222455"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28,13</w:t>
            </w:r>
          </w:p>
        </w:tc>
        <w:tc>
          <w:tcPr>
            <w:tcW w:w="588" w:type="pct"/>
            <w:tcBorders>
              <w:top w:val="nil"/>
              <w:left w:val="nil"/>
              <w:bottom w:val="single" w:sz="4" w:space="0" w:color="auto"/>
              <w:right w:val="single" w:sz="4" w:space="0" w:color="auto"/>
            </w:tcBorders>
            <w:shd w:val="clear" w:color="auto" w:fill="auto"/>
            <w:noWrap/>
            <w:vAlign w:val="center"/>
            <w:hideMark/>
          </w:tcPr>
          <w:p w14:paraId="1AD89DE8"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10</w:t>
            </w:r>
          </w:p>
        </w:tc>
        <w:tc>
          <w:tcPr>
            <w:tcW w:w="515" w:type="pct"/>
            <w:tcBorders>
              <w:top w:val="nil"/>
              <w:left w:val="nil"/>
              <w:bottom w:val="single" w:sz="4" w:space="0" w:color="auto"/>
              <w:right w:val="single" w:sz="4" w:space="0" w:color="auto"/>
            </w:tcBorders>
            <w:shd w:val="clear" w:color="auto" w:fill="auto"/>
            <w:noWrap/>
            <w:vAlign w:val="center"/>
            <w:hideMark/>
          </w:tcPr>
          <w:p w14:paraId="032E9CA2"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8,85</w:t>
            </w:r>
          </w:p>
        </w:tc>
      </w:tr>
      <w:tr w:rsidR="007A58B6" w:rsidRPr="00A06C9E" w14:paraId="5963F3D2" w14:textId="77777777" w:rsidTr="00AC195D">
        <w:trPr>
          <w:trHeight w:val="397"/>
        </w:trPr>
        <w:tc>
          <w:tcPr>
            <w:tcW w:w="1618" w:type="pct"/>
            <w:tcBorders>
              <w:top w:val="nil"/>
              <w:left w:val="single" w:sz="4" w:space="0" w:color="auto"/>
              <w:bottom w:val="single" w:sz="4" w:space="0" w:color="auto"/>
              <w:right w:val="single" w:sz="4" w:space="0" w:color="auto"/>
            </w:tcBorders>
            <w:shd w:val="clear" w:color="auto" w:fill="auto"/>
            <w:noWrap/>
            <w:vAlign w:val="center"/>
            <w:hideMark/>
          </w:tcPr>
          <w:p w14:paraId="4376BE86" w14:textId="77777777" w:rsidR="007A58B6" w:rsidRPr="005B33DE" w:rsidRDefault="007A58B6" w:rsidP="00B71EA3">
            <w:pPr>
              <w:spacing w:after="0" w:line="240" w:lineRule="auto"/>
              <w:rPr>
                <w:rFonts w:eastAsia="Times New Roman" w:cstheme="minorHAnsi"/>
                <w:color w:val="000000"/>
                <w:szCs w:val="20"/>
                <w:lang w:eastAsia="it-IT"/>
              </w:rPr>
            </w:pPr>
            <w:r w:rsidRPr="005B33DE">
              <w:rPr>
                <w:rFonts w:eastAsia="Times New Roman" w:cstheme="minorHAnsi"/>
                <w:color w:val="000000"/>
                <w:szCs w:val="20"/>
                <w:lang w:eastAsia="it-IT"/>
              </w:rPr>
              <w:t>comparto - ruolo amministrativo</w:t>
            </w:r>
          </w:p>
        </w:tc>
        <w:tc>
          <w:tcPr>
            <w:tcW w:w="588" w:type="pct"/>
            <w:tcBorders>
              <w:top w:val="nil"/>
              <w:left w:val="nil"/>
              <w:bottom w:val="single" w:sz="4" w:space="0" w:color="auto"/>
              <w:right w:val="single" w:sz="4" w:space="0" w:color="auto"/>
            </w:tcBorders>
            <w:shd w:val="clear" w:color="auto" w:fill="auto"/>
            <w:noWrap/>
            <w:vAlign w:val="center"/>
            <w:hideMark/>
          </w:tcPr>
          <w:p w14:paraId="3D77F1D2"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17</w:t>
            </w:r>
          </w:p>
        </w:tc>
        <w:tc>
          <w:tcPr>
            <w:tcW w:w="515" w:type="pct"/>
            <w:tcBorders>
              <w:top w:val="nil"/>
              <w:left w:val="nil"/>
              <w:bottom w:val="single" w:sz="4" w:space="0" w:color="auto"/>
              <w:right w:val="single" w:sz="4" w:space="0" w:color="auto"/>
            </w:tcBorders>
            <w:shd w:val="clear" w:color="auto" w:fill="auto"/>
            <w:noWrap/>
            <w:vAlign w:val="center"/>
            <w:hideMark/>
          </w:tcPr>
          <w:p w14:paraId="3D84E8A5"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20,99</w:t>
            </w:r>
          </w:p>
        </w:tc>
        <w:tc>
          <w:tcPr>
            <w:tcW w:w="588" w:type="pct"/>
            <w:tcBorders>
              <w:top w:val="nil"/>
              <w:left w:val="nil"/>
              <w:bottom w:val="single" w:sz="4" w:space="0" w:color="auto"/>
              <w:right w:val="single" w:sz="4" w:space="0" w:color="auto"/>
            </w:tcBorders>
            <w:shd w:val="clear" w:color="auto" w:fill="auto"/>
            <w:noWrap/>
            <w:vAlign w:val="center"/>
            <w:hideMark/>
          </w:tcPr>
          <w:p w14:paraId="2EDDD63D"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3</w:t>
            </w:r>
          </w:p>
        </w:tc>
        <w:tc>
          <w:tcPr>
            <w:tcW w:w="588" w:type="pct"/>
            <w:tcBorders>
              <w:top w:val="nil"/>
              <w:left w:val="nil"/>
              <w:bottom w:val="single" w:sz="4" w:space="0" w:color="auto"/>
              <w:right w:val="single" w:sz="4" w:space="0" w:color="auto"/>
            </w:tcBorders>
            <w:shd w:val="clear" w:color="auto" w:fill="auto"/>
            <w:noWrap/>
            <w:vAlign w:val="center"/>
            <w:hideMark/>
          </w:tcPr>
          <w:p w14:paraId="0F70A2E7"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9,38</w:t>
            </w:r>
          </w:p>
        </w:tc>
        <w:tc>
          <w:tcPr>
            <w:tcW w:w="588" w:type="pct"/>
            <w:tcBorders>
              <w:top w:val="nil"/>
              <w:left w:val="nil"/>
              <w:bottom w:val="single" w:sz="4" w:space="0" w:color="auto"/>
              <w:right w:val="single" w:sz="4" w:space="0" w:color="auto"/>
            </w:tcBorders>
            <w:shd w:val="clear" w:color="auto" w:fill="auto"/>
            <w:noWrap/>
            <w:vAlign w:val="center"/>
            <w:hideMark/>
          </w:tcPr>
          <w:p w14:paraId="6F2628FE"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20</w:t>
            </w:r>
          </w:p>
        </w:tc>
        <w:tc>
          <w:tcPr>
            <w:tcW w:w="515" w:type="pct"/>
            <w:tcBorders>
              <w:top w:val="nil"/>
              <w:left w:val="nil"/>
              <w:bottom w:val="single" w:sz="4" w:space="0" w:color="auto"/>
              <w:right w:val="single" w:sz="4" w:space="0" w:color="auto"/>
            </w:tcBorders>
            <w:shd w:val="clear" w:color="auto" w:fill="auto"/>
            <w:noWrap/>
            <w:vAlign w:val="center"/>
            <w:hideMark/>
          </w:tcPr>
          <w:p w14:paraId="25FF9781"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17,70</w:t>
            </w:r>
          </w:p>
        </w:tc>
      </w:tr>
      <w:tr w:rsidR="007A58B6" w:rsidRPr="00A06C9E" w14:paraId="6FC2A1A9" w14:textId="77777777" w:rsidTr="00AC195D">
        <w:trPr>
          <w:trHeight w:val="397"/>
        </w:trPr>
        <w:tc>
          <w:tcPr>
            <w:tcW w:w="1618" w:type="pct"/>
            <w:tcBorders>
              <w:top w:val="nil"/>
              <w:left w:val="single" w:sz="4" w:space="0" w:color="auto"/>
              <w:bottom w:val="single" w:sz="4" w:space="0" w:color="auto"/>
              <w:right w:val="single" w:sz="4" w:space="0" w:color="auto"/>
            </w:tcBorders>
            <w:shd w:val="clear" w:color="auto" w:fill="auto"/>
            <w:noWrap/>
            <w:vAlign w:val="center"/>
            <w:hideMark/>
          </w:tcPr>
          <w:p w14:paraId="6A8DB5D3" w14:textId="77777777" w:rsidR="007A58B6" w:rsidRPr="005B33DE" w:rsidRDefault="007A58B6" w:rsidP="00B71EA3">
            <w:pPr>
              <w:spacing w:after="0" w:line="240" w:lineRule="auto"/>
              <w:rPr>
                <w:rFonts w:eastAsia="Times New Roman" w:cstheme="minorHAnsi"/>
                <w:color w:val="000000"/>
                <w:szCs w:val="20"/>
                <w:lang w:eastAsia="it-IT"/>
              </w:rPr>
            </w:pPr>
            <w:r w:rsidRPr="005B33DE">
              <w:rPr>
                <w:rFonts w:eastAsia="Times New Roman" w:cstheme="minorHAnsi"/>
                <w:color w:val="000000"/>
                <w:szCs w:val="20"/>
                <w:lang w:eastAsia="it-IT"/>
              </w:rPr>
              <w:t>Totale personale</w:t>
            </w:r>
          </w:p>
        </w:tc>
        <w:tc>
          <w:tcPr>
            <w:tcW w:w="588" w:type="pct"/>
            <w:tcBorders>
              <w:top w:val="nil"/>
              <w:left w:val="nil"/>
              <w:bottom w:val="single" w:sz="4" w:space="0" w:color="auto"/>
              <w:right w:val="single" w:sz="4" w:space="0" w:color="auto"/>
            </w:tcBorders>
            <w:shd w:val="clear" w:color="auto" w:fill="auto"/>
            <w:noWrap/>
            <w:vAlign w:val="center"/>
            <w:hideMark/>
          </w:tcPr>
          <w:p w14:paraId="59854721"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81</w:t>
            </w:r>
          </w:p>
        </w:tc>
        <w:tc>
          <w:tcPr>
            <w:tcW w:w="515" w:type="pct"/>
            <w:tcBorders>
              <w:top w:val="nil"/>
              <w:left w:val="nil"/>
              <w:bottom w:val="single" w:sz="4" w:space="0" w:color="auto"/>
              <w:right w:val="single" w:sz="4" w:space="0" w:color="auto"/>
            </w:tcBorders>
            <w:shd w:val="clear" w:color="auto" w:fill="auto"/>
            <w:noWrap/>
            <w:vAlign w:val="center"/>
            <w:hideMark/>
          </w:tcPr>
          <w:p w14:paraId="690690E8"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100,00</w:t>
            </w:r>
          </w:p>
        </w:tc>
        <w:tc>
          <w:tcPr>
            <w:tcW w:w="588" w:type="pct"/>
            <w:tcBorders>
              <w:top w:val="nil"/>
              <w:left w:val="nil"/>
              <w:bottom w:val="single" w:sz="4" w:space="0" w:color="auto"/>
              <w:right w:val="single" w:sz="4" w:space="0" w:color="auto"/>
            </w:tcBorders>
            <w:shd w:val="clear" w:color="auto" w:fill="auto"/>
            <w:noWrap/>
            <w:vAlign w:val="center"/>
            <w:hideMark/>
          </w:tcPr>
          <w:p w14:paraId="3BF1FEE8"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32</w:t>
            </w:r>
          </w:p>
        </w:tc>
        <w:tc>
          <w:tcPr>
            <w:tcW w:w="588" w:type="pct"/>
            <w:tcBorders>
              <w:top w:val="nil"/>
              <w:left w:val="nil"/>
              <w:bottom w:val="single" w:sz="4" w:space="0" w:color="auto"/>
              <w:right w:val="single" w:sz="4" w:space="0" w:color="auto"/>
            </w:tcBorders>
            <w:shd w:val="clear" w:color="auto" w:fill="auto"/>
            <w:noWrap/>
            <w:vAlign w:val="center"/>
            <w:hideMark/>
          </w:tcPr>
          <w:p w14:paraId="4DCCCFF7"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100,00</w:t>
            </w:r>
          </w:p>
        </w:tc>
        <w:tc>
          <w:tcPr>
            <w:tcW w:w="588" w:type="pct"/>
            <w:tcBorders>
              <w:top w:val="nil"/>
              <w:left w:val="nil"/>
              <w:bottom w:val="single" w:sz="4" w:space="0" w:color="auto"/>
              <w:right w:val="single" w:sz="4" w:space="0" w:color="auto"/>
            </w:tcBorders>
            <w:shd w:val="clear" w:color="auto" w:fill="auto"/>
            <w:noWrap/>
            <w:vAlign w:val="center"/>
            <w:hideMark/>
          </w:tcPr>
          <w:p w14:paraId="45530DB9"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113</w:t>
            </w:r>
          </w:p>
        </w:tc>
        <w:tc>
          <w:tcPr>
            <w:tcW w:w="515" w:type="pct"/>
            <w:tcBorders>
              <w:top w:val="nil"/>
              <w:left w:val="nil"/>
              <w:bottom w:val="single" w:sz="4" w:space="0" w:color="auto"/>
              <w:right w:val="single" w:sz="4" w:space="0" w:color="auto"/>
            </w:tcBorders>
            <w:shd w:val="clear" w:color="auto" w:fill="auto"/>
            <w:noWrap/>
            <w:vAlign w:val="center"/>
            <w:hideMark/>
          </w:tcPr>
          <w:p w14:paraId="1E4247A1" w14:textId="77777777" w:rsidR="007A58B6" w:rsidRPr="005B33DE" w:rsidRDefault="007A58B6" w:rsidP="00B71EA3">
            <w:pPr>
              <w:spacing w:after="0" w:line="240" w:lineRule="auto"/>
              <w:jc w:val="right"/>
              <w:rPr>
                <w:rFonts w:eastAsia="Times New Roman" w:cstheme="minorHAnsi"/>
                <w:color w:val="000000"/>
                <w:szCs w:val="20"/>
                <w:lang w:eastAsia="it-IT"/>
              </w:rPr>
            </w:pPr>
            <w:r w:rsidRPr="005B33DE">
              <w:rPr>
                <w:rFonts w:eastAsia="Times New Roman" w:cstheme="minorHAnsi"/>
                <w:color w:val="000000"/>
                <w:szCs w:val="20"/>
                <w:lang w:eastAsia="it-IT"/>
              </w:rPr>
              <w:t>100,00</w:t>
            </w:r>
          </w:p>
        </w:tc>
      </w:tr>
      <w:tr w:rsidR="007A58B6" w:rsidRPr="00A06C9E" w14:paraId="39228CB6" w14:textId="77777777" w:rsidTr="00AC195D">
        <w:trPr>
          <w:trHeight w:val="397"/>
        </w:trPr>
        <w:tc>
          <w:tcPr>
            <w:tcW w:w="1618" w:type="pct"/>
            <w:tcBorders>
              <w:top w:val="nil"/>
              <w:left w:val="single" w:sz="4" w:space="0" w:color="auto"/>
              <w:bottom w:val="single" w:sz="4" w:space="0" w:color="auto"/>
              <w:right w:val="single" w:sz="4" w:space="0" w:color="auto"/>
            </w:tcBorders>
            <w:shd w:val="clear" w:color="auto" w:fill="auto"/>
            <w:noWrap/>
            <w:vAlign w:val="center"/>
            <w:hideMark/>
          </w:tcPr>
          <w:p w14:paraId="18C0B6C0" w14:textId="77777777" w:rsidR="007A58B6" w:rsidRPr="005B33DE" w:rsidRDefault="007A58B6" w:rsidP="00B71EA3">
            <w:pPr>
              <w:spacing w:after="0" w:line="240" w:lineRule="auto"/>
              <w:rPr>
                <w:rFonts w:eastAsia="Times New Roman" w:cstheme="minorHAnsi"/>
                <w:color w:val="000000"/>
                <w:szCs w:val="20"/>
                <w:lang w:eastAsia="it-IT"/>
              </w:rPr>
            </w:pPr>
            <w:r w:rsidRPr="005B33DE">
              <w:rPr>
                <w:rFonts w:eastAsia="Times New Roman" w:cstheme="minorHAnsi"/>
                <w:color w:val="000000"/>
                <w:szCs w:val="20"/>
                <w:lang w:eastAsia="it-IT"/>
              </w:rPr>
              <w:t>% sul personale complessivo</w:t>
            </w:r>
          </w:p>
        </w:tc>
        <w:tc>
          <w:tcPr>
            <w:tcW w:w="11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42F9C06" w14:textId="77777777" w:rsidR="007A58B6" w:rsidRPr="005B33DE" w:rsidRDefault="007A58B6" w:rsidP="00B71EA3">
            <w:pPr>
              <w:spacing w:after="0" w:line="240" w:lineRule="auto"/>
              <w:jc w:val="center"/>
              <w:rPr>
                <w:rFonts w:eastAsia="Times New Roman" w:cstheme="minorHAnsi"/>
                <w:color w:val="000000"/>
                <w:szCs w:val="20"/>
                <w:lang w:eastAsia="it-IT"/>
              </w:rPr>
            </w:pPr>
            <w:r w:rsidRPr="005B33DE">
              <w:rPr>
                <w:rFonts w:eastAsia="Times New Roman" w:cstheme="minorHAnsi"/>
                <w:color w:val="000000"/>
                <w:szCs w:val="20"/>
                <w:lang w:eastAsia="it-IT"/>
              </w:rPr>
              <w:t>3,44%</w:t>
            </w:r>
          </w:p>
        </w:tc>
        <w:tc>
          <w:tcPr>
            <w:tcW w:w="1176" w:type="pct"/>
            <w:gridSpan w:val="2"/>
            <w:tcBorders>
              <w:top w:val="single" w:sz="4" w:space="0" w:color="auto"/>
              <w:left w:val="nil"/>
              <w:bottom w:val="single" w:sz="4" w:space="0" w:color="auto"/>
              <w:right w:val="single" w:sz="4" w:space="0" w:color="auto"/>
            </w:tcBorders>
            <w:shd w:val="clear" w:color="auto" w:fill="auto"/>
            <w:noWrap/>
            <w:vAlign w:val="center"/>
            <w:hideMark/>
          </w:tcPr>
          <w:p w14:paraId="21815578" w14:textId="77777777" w:rsidR="007A58B6" w:rsidRPr="005B33DE" w:rsidRDefault="007A58B6" w:rsidP="00B71EA3">
            <w:pPr>
              <w:spacing w:after="0" w:line="240" w:lineRule="auto"/>
              <w:jc w:val="center"/>
              <w:rPr>
                <w:rFonts w:eastAsia="Times New Roman" w:cstheme="minorHAnsi"/>
                <w:color w:val="000000"/>
                <w:szCs w:val="20"/>
                <w:lang w:eastAsia="it-IT"/>
              </w:rPr>
            </w:pPr>
            <w:r w:rsidRPr="005B33DE">
              <w:rPr>
                <w:rFonts w:eastAsia="Times New Roman" w:cstheme="minorHAnsi"/>
                <w:color w:val="000000"/>
                <w:szCs w:val="20"/>
                <w:lang w:eastAsia="it-IT"/>
              </w:rPr>
              <w:t>1,36%</w:t>
            </w:r>
          </w:p>
        </w:tc>
        <w:tc>
          <w:tcPr>
            <w:tcW w:w="11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B8946A" w14:textId="77777777" w:rsidR="007A58B6" w:rsidRPr="005B33DE" w:rsidRDefault="007A58B6" w:rsidP="00B71EA3">
            <w:pPr>
              <w:spacing w:after="0" w:line="240" w:lineRule="auto"/>
              <w:jc w:val="center"/>
              <w:rPr>
                <w:rFonts w:eastAsia="Times New Roman" w:cstheme="minorHAnsi"/>
                <w:color w:val="000000"/>
                <w:szCs w:val="20"/>
                <w:lang w:eastAsia="it-IT"/>
              </w:rPr>
            </w:pPr>
            <w:r w:rsidRPr="005B33DE">
              <w:rPr>
                <w:rFonts w:eastAsia="Times New Roman" w:cstheme="minorHAnsi"/>
                <w:color w:val="000000"/>
                <w:szCs w:val="20"/>
                <w:lang w:eastAsia="it-IT"/>
              </w:rPr>
              <w:t>4,80%</w:t>
            </w:r>
          </w:p>
        </w:tc>
      </w:tr>
    </w:tbl>
    <w:p w14:paraId="05ED3D8D" w14:textId="77777777" w:rsidR="005B33DE" w:rsidRDefault="005B33DE" w:rsidP="007F6F30">
      <w:pPr>
        <w:spacing w:after="0"/>
        <w:ind w:firstLine="709"/>
        <w:jc w:val="both"/>
        <w:rPr>
          <w:rFonts w:cstheme="minorHAnsi"/>
          <w:color w:val="000000" w:themeColor="text1"/>
        </w:rPr>
      </w:pPr>
    </w:p>
    <w:p w14:paraId="3D7647B6" w14:textId="597C0589"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Per quanto riguarda la conoscenza dei titoli di studio dei dipendenti ospedalieri occorre precisare come non sia allo stato attuale possibile riferire un dato aggiornato, completo e attendibile in merito, in quanto al di fuori del titolo registrato al momento dell’assunzione e verificato in relazione al ruolo per il quale viene selezionato il dipendente, è poi a discrezione dello stesso procedere alle eventuali comunicazioni di aggiornamento dello stesso alla SS Amministrazione del Personale.</w:t>
      </w:r>
    </w:p>
    <w:p w14:paraId="5ECE697E" w14:textId="77777777" w:rsidR="00EB795D" w:rsidRDefault="00EB795D" w:rsidP="007F6F30">
      <w:pPr>
        <w:spacing w:after="0"/>
        <w:ind w:firstLine="709"/>
        <w:jc w:val="both"/>
        <w:rPr>
          <w:rFonts w:cstheme="minorHAnsi"/>
          <w:bCs/>
          <w:color w:val="000000" w:themeColor="text1"/>
        </w:rPr>
      </w:pPr>
    </w:p>
    <w:p w14:paraId="7DA9F6F1" w14:textId="09355A1B" w:rsidR="0083232E" w:rsidRPr="00A06C9E" w:rsidRDefault="0083232E" w:rsidP="007F6F30">
      <w:pPr>
        <w:spacing w:after="0"/>
        <w:ind w:firstLine="709"/>
        <w:jc w:val="both"/>
        <w:rPr>
          <w:rFonts w:cstheme="minorHAnsi"/>
          <w:bCs/>
          <w:color w:val="000000" w:themeColor="text1"/>
        </w:rPr>
      </w:pPr>
      <w:r w:rsidRPr="00A06C9E">
        <w:rPr>
          <w:rFonts w:cstheme="minorHAnsi"/>
          <w:bCs/>
          <w:color w:val="000000" w:themeColor="text1"/>
        </w:rPr>
        <w:t>Tutto il personale dirigente deve avere almeno il diploma di laurea, aspetto che viene verificato in sede di acquisizione della documentazione per accesso alle procedure di reclutamento.</w:t>
      </w:r>
    </w:p>
    <w:p w14:paraId="7C7375FB" w14:textId="77777777" w:rsidR="00751EEF" w:rsidRPr="00A06C9E" w:rsidRDefault="00751EEF" w:rsidP="007F6F30">
      <w:pPr>
        <w:spacing w:after="0"/>
        <w:ind w:firstLine="709"/>
        <w:jc w:val="both"/>
        <w:rPr>
          <w:rFonts w:cstheme="minorHAnsi"/>
          <w:bCs/>
          <w:color w:val="000000" w:themeColor="text1"/>
        </w:rPr>
      </w:pPr>
      <w:r w:rsidRPr="00A06C9E">
        <w:rPr>
          <w:rFonts w:cstheme="minorHAnsi"/>
          <w:bCs/>
          <w:color w:val="000000" w:themeColor="text1"/>
        </w:rPr>
        <w:t>Nel 2022 la DIPSA ha provveduto alla raccolta dei titoli di studio del personale di comparto ad essa afferente.</w:t>
      </w:r>
    </w:p>
    <w:p w14:paraId="2431A8A5" w14:textId="77777777" w:rsidR="00EB795D" w:rsidRDefault="00EB795D" w:rsidP="007F6F30">
      <w:pPr>
        <w:spacing w:after="0"/>
        <w:ind w:firstLine="709"/>
        <w:jc w:val="both"/>
        <w:rPr>
          <w:rFonts w:eastAsia="Times New Roman" w:cstheme="minorHAnsi"/>
          <w:color w:val="000000" w:themeColor="text1"/>
          <w:spacing w:val="-1"/>
          <w:szCs w:val="20"/>
          <w:lang w:eastAsia="it-IT"/>
        </w:rPr>
      </w:pPr>
    </w:p>
    <w:p w14:paraId="748216E4" w14:textId="6998C104" w:rsidR="008C154A" w:rsidRPr="00A06C9E" w:rsidRDefault="008C154A" w:rsidP="007F6F30">
      <w:pPr>
        <w:spacing w:after="0"/>
        <w:ind w:firstLine="709"/>
        <w:jc w:val="both"/>
        <w:rPr>
          <w:rFonts w:eastAsia="Times New Roman" w:cstheme="minorHAnsi"/>
          <w:color w:val="000000" w:themeColor="text1"/>
          <w:spacing w:val="-1"/>
          <w:szCs w:val="20"/>
          <w:lang w:eastAsia="it-IT"/>
        </w:rPr>
      </w:pPr>
      <w:r w:rsidRPr="00A06C9E">
        <w:rPr>
          <w:rFonts w:eastAsia="Times New Roman" w:cstheme="minorHAnsi"/>
          <w:color w:val="000000" w:themeColor="text1"/>
          <w:spacing w:val="-1"/>
          <w:szCs w:val="20"/>
          <w:lang w:eastAsia="it-IT"/>
        </w:rPr>
        <w:t>Per quanto riguarda i dati relativi alla Com</w:t>
      </w:r>
      <w:r w:rsidR="00730B66" w:rsidRPr="00A06C9E">
        <w:rPr>
          <w:rFonts w:eastAsia="Times New Roman" w:cstheme="minorHAnsi"/>
          <w:i/>
          <w:color w:val="000000" w:themeColor="text1"/>
          <w:spacing w:val="-1"/>
          <w:szCs w:val="20"/>
          <w:lang w:eastAsia="it-IT"/>
        </w:rPr>
        <w:t>mission</w:t>
      </w:r>
      <w:r w:rsidRPr="00A06C9E">
        <w:rPr>
          <w:rFonts w:eastAsia="Times New Roman" w:cstheme="minorHAnsi"/>
          <w:color w:val="000000" w:themeColor="text1"/>
          <w:spacing w:val="-1"/>
          <w:szCs w:val="20"/>
          <w:lang w:eastAsia="it-IT"/>
        </w:rPr>
        <w:t xml:space="preserve">i di concorso la S.S. Amministrazione del Personale che governa centralmente i processi di assunzione aziendale dichiara che il dato non è significativo in </w:t>
      </w:r>
      <w:r w:rsidR="00EB795D" w:rsidRPr="00A06C9E">
        <w:rPr>
          <w:rFonts w:eastAsia="Times New Roman" w:cstheme="minorHAnsi"/>
          <w:color w:val="000000" w:themeColor="text1"/>
          <w:spacing w:val="-1"/>
          <w:szCs w:val="20"/>
          <w:lang w:eastAsia="it-IT"/>
        </w:rPr>
        <w:t>quanto componenti</w:t>
      </w:r>
      <w:r w:rsidRPr="00A06C9E">
        <w:rPr>
          <w:rFonts w:eastAsia="Times New Roman" w:cstheme="minorHAnsi"/>
          <w:color w:val="000000" w:themeColor="text1"/>
          <w:spacing w:val="-1"/>
          <w:szCs w:val="20"/>
          <w:lang w:eastAsia="it-IT"/>
        </w:rPr>
        <w:t xml:space="preserve"> delle com</w:t>
      </w:r>
      <w:r w:rsidR="00730B66" w:rsidRPr="00A06C9E">
        <w:rPr>
          <w:rFonts w:eastAsia="Times New Roman" w:cstheme="minorHAnsi"/>
          <w:i/>
          <w:color w:val="000000" w:themeColor="text1"/>
          <w:spacing w:val="-1"/>
          <w:szCs w:val="20"/>
          <w:lang w:eastAsia="it-IT"/>
        </w:rPr>
        <w:t>mission</w:t>
      </w:r>
      <w:r w:rsidRPr="00A06C9E">
        <w:rPr>
          <w:rFonts w:eastAsia="Times New Roman" w:cstheme="minorHAnsi"/>
          <w:color w:val="000000" w:themeColor="text1"/>
          <w:spacing w:val="-1"/>
          <w:szCs w:val="20"/>
          <w:lang w:eastAsia="it-IT"/>
        </w:rPr>
        <w:t>i di concorso vengono individuati in conformità alle modalità indicate dalla normativa concorsuale relativa alla dirigenza e al comparto. Tale normativa affida la Presidenza al Direttore della Struttura Complessa cui afferisce il profilo da assumere e che, nello specifico, per quanto riguarda la dirigenza medica e sanitaria prevede l'individuazione dei componenti da parte della Regione Piemonte e da parte dell'Azienda mediante sorteggio. Come si evince dalle tabelle sottostanti per quanto riguarda la parte fissa prevista dalle com</w:t>
      </w:r>
      <w:r w:rsidR="00730B66" w:rsidRPr="00A06C9E">
        <w:rPr>
          <w:rFonts w:eastAsia="Times New Roman" w:cstheme="minorHAnsi"/>
          <w:i/>
          <w:color w:val="000000" w:themeColor="text1"/>
          <w:spacing w:val="-1"/>
          <w:szCs w:val="20"/>
          <w:lang w:eastAsia="it-IT"/>
        </w:rPr>
        <w:t>mission</w:t>
      </w:r>
      <w:r w:rsidRPr="00A06C9E">
        <w:rPr>
          <w:rFonts w:eastAsia="Times New Roman" w:cstheme="minorHAnsi"/>
          <w:color w:val="000000" w:themeColor="text1"/>
          <w:spacing w:val="-1"/>
          <w:szCs w:val="20"/>
          <w:lang w:eastAsia="it-IT"/>
        </w:rPr>
        <w:t>i la preponderanza di Direttori di Struttura Semplice e Complessa maschi si traduce analogamente nelle Com</w:t>
      </w:r>
      <w:r w:rsidR="00730B66" w:rsidRPr="00A06C9E">
        <w:rPr>
          <w:rFonts w:eastAsia="Times New Roman" w:cstheme="minorHAnsi"/>
          <w:i/>
          <w:color w:val="000000" w:themeColor="text1"/>
          <w:spacing w:val="-1"/>
          <w:szCs w:val="20"/>
          <w:lang w:eastAsia="it-IT"/>
        </w:rPr>
        <w:t>mission</w:t>
      </w:r>
      <w:r w:rsidRPr="00A06C9E">
        <w:rPr>
          <w:rFonts w:eastAsia="Times New Roman" w:cstheme="minorHAnsi"/>
          <w:color w:val="000000" w:themeColor="text1"/>
          <w:spacing w:val="-1"/>
          <w:szCs w:val="20"/>
          <w:lang w:eastAsia="it-IT"/>
        </w:rPr>
        <w:t xml:space="preserve">i di concorso. </w:t>
      </w:r>
    </w:p>
    <w:p w14:paraId="3432DB20" w14:textId="77777777" w:rsidR="00EB795D" w:rsidRDefault="00EB795D" w:rsidP="007F6F30">
      <w:pPr>
        <w:widowControl w:val="0"/>
        <w:spacing w:after="0"/>
        <w:ind w:firstLine="709"/>
        <w:jc w:val="both"/>
        <w:rPr>
          <w:rFonts w:eastAsia="Times New Roman" w:cstheme="minorHAnsi"/>
          <w:color w:val="000000" w:themeColor="text1"/>
          <w:lang w:eastAsia="it-IT"/>
        </w:rPr>
      </w:pPr>
    </w:p>
    <w:p w14:paraId="3DB51AA5" w14:textId="7A0530ED" w:rsidR="008C154A" w:rsidRPr="00A06C9E" w:rsidRDefault="008C154A" w:rsidP="007F6F30">
      <w:pPr>
        <w:widowControl w:val="0"/>
        <w:spacing w:after="0"/>
        <w:ind w:firstLine="709"/>
        <w:jc w:val="both"/>
        <w:rPr>
          <w:rFonts w:eastAsia="Times New Roman" w:cstheme="minorHAnsi"/>
          <w:color w:val="000000" w:themeColor="text1"/>
          <w:lang w:eastAsia="it-IT"/>
        </w:rPr>
      </w:pPr>
      <w:r w:rsidRPr="00A06C9E">
        <w:rPr>
          <w:rFonts w:eastAsia="Times New Roman" w:cstheme="minorHAnsi"/>
          <w:color w:val="000000" w:themeColor="text1"/>
          <w:lang w:eastAsia="it-IT"/>
        </w:rPr>
        <w:t>Per quanto riguarda le modalità e le azioni finalizzate al pieno rispetto della parità di genere, anche con riguardo alla composizione delle com</w:t>
      </w:r>
      <w:r w:rsidR="00730B66" w:rsidRPr="00A06C9E">
        <w:rPr>
          <w:rFonts w:eastAsia="Times New Roman" w:cstheme="minorHAnsi"/>
          <w:i/>
          <w:color w:val="000000" w:themeColor="text1"/>
          <w:lang w:eastAsia="it-IT"/>
        </w:rPr>
        <w:t>mission</w:t>
      </w:r>
      <w:r w:rsidRPr="00A06C9E">
        <w:rPr>
          <w:rFonts w:eastAsia="Times New Roman" w:cstheme="minorHAnsi"/>
          <w:color w:val="000000" w:themeColor="text1"/>
          <w:lang w:eastAsia="it-IT"/>
        </w:rPr>
        <w:t>i esaminatrici dei concorsi l’AO è soggetta alle modalità di sorteggio descritte nel DPR 483/1997 e non applica correttivi o bilanciamenti di genere rispetto a quanto emerge dal meccanismo adottato. In ogni caso la presenza costante del Direttore Sanitario per i concorsi dei dirigenti medico-sanitari e del dirigente DIPSA per il personale di comparto il fatto che queste due figure siano di genere femminile garantisce il rispetto della rappresentanza di tal genere. Negli incarichi di funzione le Com</w:t>
      </w:r>
      <w:r w:rsidR="00730B66" w:rsidRPr="00A06C9E">
        <w:rPr>
          <w:rFonts w:eastAsia="Times New Roman" w:cstheme="minorHAnsi"/>
          <w:i/>
          <w:color w:val="000000" w:themeColor="text1"/>
          <w:lang w:eastAsia="it-IT"/>
        </w:rPr>
        <w:t>mission</w:t>
      </w:r>
      <w:r w:rsidRPr="00A06C9E">
        <w:rPr>
          <w:rFonts w:eastAsia="Times New Roman" w:cstheme="minorHAnsi"/>
          <w:color w:val="000000" w:themeColor="text1"/>
          <w:lang w:eastAsia="it-IT"/>
        </w:rPr>
        <w:t>i hanno sempre salvaguardato la rappresentanza di genere.</w:t>
      </w:r>
    </w:p>
    <w:p w14:paraId="43C3CA7A" w14:textId="77777777" w:rsidR="00676999" w:rsidRDefault="00676999" w:rsidP="007F6F30">
      <w:pPr>
        <w:spacing w:after="0"/>
        <w:ind w:firstLine="709"/>
        <w:jc w:val="both"/>
        <w:rPr>
          <w:rFonts w:eastAsia="Times New Roman" w:cstheme="minorHAnsi"/>
          <w:color w:val="000000" w:themeColor="text1"/>
          <w:spacing w:val="-1"/>
          <w:szCs w:val="20"/>
          <w:lang w:eastAsia="it-IT"/>
        </w:rPr>
      </w:pPr>
    </w:p>
    <w:p w14:paraId="67CC027B" w14:textId="498D10A1" w:rsidR="008C154A" w:rsidRPr="00A06C9E" w:rsidRDefault="008C154A" w:rsidP="007F6F30">
      <w:pPr>
        <w:spacing w:after="0"/>
        <w:ind w:firstLine="709"/>
        <w:jc w:val="both"/>
        <w:rPr>
          <w:rFonts w:eastAsia="Times New Roman" w:cstheme="minorHAnsi"/>
          <w:color w:val="000000" w:themeColor="text1"/>
          <w:spacing w:val="-1"/>
          <w:szCs w:val="20"/>
          <w:lang w:eastAsia="it-IT"/>
        </w:rPr>
      </w:pPr>
      <w:r w:rsidRPr="00A06C9E">
        <w:rPr>
          <w:rFonts w:eastAsia="Times New Roman" w:cstheme="minorHAnsi"/>
          <w:color w:val="000000" w:themeColor="text1"/>
          <w:spacing w:val="-1"/>
          <w:szCs w:val="20"/>
          <w:lang w:eastAsia="it-IT"/>
        </w:rPr>
        <w:lastRenderedPageBreak/>
        <w:t>Nelle estrazioni dei restanti componenti dagli elenchi previsti non è considerata la valutazione del genere. Non si sono verificati ricorsi nel 2023 in riferimento ad aspetti correlati al genere. Le evidenze delle procedure concorsuali sono editate nell’apposita area del sito aziendale gestita direttamente dalla S.S. Amministrazione del Personale</w:t>
      </w:r>
      <w:r w:rsidRPr="00A06C9E">
        <w:rPr>
          <w:rFonts w:eastAsia="Times New Roman" w:cstheme="minorHAnsi"/>
          <w:color w:val="000000" w:themeColor="text1"/>
          <w:spacing w:val="-1"/>
          <w:szCs w:val="20"/>
          <w:vertAlign w:val="superscript"/>
          <w:lang w:eastAsia="it-IT"/>
        </w:rPr>
        <w:footnoteReference w:id="103"/>
      </w:r>
    </w:p>
    <w:p w14:paraId="5E303D29" w14:textId="77777777" w:rsidR="00EB795D" w:rsidRDefault="00EB795D" w:rsidP="007F6F30">
      <w:pPr>
        <w:spacing w:after="0"/>
        <w:ind w:firstLine="709"/>
        <w:jc w:val="both"/>
        <w:rPr>
          <w:rFonts w:eastAsia="Times New Roman" w:cstheme="minorHAnsi"/>
          <w:color w:val="000000" w:themeColor="text1"/>
          <w:spacing w:val="-1"/>
          <w:szCs w:val="20"/>
          <w:lang w:eastAsia="it-IT"/>
        </w:rPr>
      </w:pPr>
    </w:p>
    <w:p w14:paraId="18882105" w14:textId="4673A93C" w:rsidR="008C154A" w:rsidRPr="00A06C9E" w:rsidRDefault="008C154A" w:rsidP="007F6F30">
      <w:pPr>
        <w:spacing w:after="0"/>
        <w:ind w:firstLine="709"/>
        <w:jc w:val="both"/>
        <w:rPr>
          <w:rFonts w:eastAsia="Times New Roman" w:cstheme="minorHAnsi"/>
          <w:color w:val="000000" w:themeColor="text1"/>
          <w:spacing w:val="-1"/>
          <w:szCs w:val="20"/>
          <w:lang w:eastAsia="it-IT"/>
        </w:rPr>
      </w:pPr>
      <w:r w:rsidRPr="00A06C9E">
        <w:rPr>
          <w:rFonts w:eastAsia="Times New Roman" w:cstheme="minorHAnsi"/>
          <w:color w:val="000000" w:themeColor="text1"/>
          <w:spacing w:val="-1"/>
          <w:szCs w:val="20"/>
          <w:lang w:eastAsia="it-IT"/>
        </w:rPr>
        <w:t>Per quanto concerne la composizione delle Com</w:t>
      </w:r>
      <w:r w:rsidR="00730B66" w:rsidRPr="00A06C9E">
        <w:rPr>
          <w:rFonts w:eastAsia="Times New Roman" w:cstheme="minorHAnsi"/>
          <w:i/>
          <w:color w:val="000000" w:themeColor="text1"/>
          <w:spacing w:val="-1"/>
          <w:szCs w:val="20"/>
          <w:lang w:eastAsia="it-IT"/>
        </w:rPr>
        <w:t>mission</w:t>
      </w:r>
      <w:r w:rsidRPr="00A06C9E">
        <w:rPr>
          <w:rFonts w:eastAsia="Times New Roman" w:cstheme="minorHAnsi"/>
          <w:color w:val="000000" w:themeColor="text1"/>
          <w:spacing w:val="-1"/>
          <w:szCs w:val="20"/>
          <w:lang w:eastAsia="it-IT"/>
        </w:rPr>
        <w:t xml:space="preserve">i esaminatrici relative alle selezioni per il conferimento di incarichi di Direzione di Struttura Complessa si dà applicazione al vigente art. 15 D. </w:t>
      </w:r>
      <w:proofErr w:type="spellStart"/>
      <w:r w:rsidRPr="00A06C9E">
        <w:rPr>
          <w:rFonts w:eastAsia="Times New Roman" w:cstheme="minorHAnsi"/>
          <w:color w:val="000000" w:themeColor="text1"/>
          <w:spacing w:val="-1"/>
          <w:szCs w:val="20"/>
          <w:lang w:eastAsia="it-IT"/>
        </w:rPr>
        <w:t>Lgs</w:t>
      </w:r>
      <w:proofErr w:type="spellEnd"/>
      <w:r w:rsidRPr="00A06C9E">
        <w:rPr>
          <w:rFonts w:eastAsia="Times New Roman" w:cstheme="minorHAnsi"/>
          <w:color w:val="000000" w:themeColor="text1"/>
          <w:spacing w:val="-1"/>
          <w:szCs w:val="20"/>
          <w:lang w:eastAsia="it-IT"/>
        </w:rPr>
        <w:t xml:space="preserve">. 502/1992 </w:t>
      </w:r>
      <w:proofErr w:type="spellStart"/>
      <w:r w:rsidRPr="00A06C9E">
        <w:rPr>
          <w:rFonts w:eastAsia="Times New Roman" w:cstheme="minorHAnsi"/>
          <w:color w:val="000000" w:themeColor="text1"/>
          <w:spacing w:val="-1"/>
          <w:szCs w:val="20"/>
          <w:lang w:eastAsia="it-IT"/>
        </w:rPr>
        <w:t>s.m.i.</w:t>
      </w:r>
      <w:proofErr w:type="spellEnd"/>
      <w:r w:rsidRPr="00A06C9E">
        <w:rPr>
          <w:rFonts w:eastAsia="Times New Roman" w:cstheme="minorHAnsi"/>
          <w:color w:val="000000" w:themeColor="text1"/>
          <w:spacing w:val="-1"/>
          <w:szCs w:val="20"/>
          <w:lang w:eastAsia="it-IT"/>
        </w:rPr>
        <w:t xml:space="preserve"> che prevede, tra l’altro, il rispetto della parità di genere; in fase di sorteggio si provvede pertanto, laddove possibile, all’estrazione di componenti titolari e supplenti da elenchi suddivisi tra donne e uomini.</w:t>
      </w:r>
    </w:p>
    <w:p w14:paraId="5E282E8F" w14:textId="77777777" w:rsidR="00676999" w:rsidRDefault="00676999"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5467CF95" w14:textId="6D33253B"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L’Azienda </w:t>
      </w:r>
      <w:r w:rsidR="00477D13" w:rsidRPr="00A06C9E">
        <w:rPr>
          <w:rFonts w:asciiTheme="minorHAnsi" w:hAnsiTheme="minorHAnsi" w:cstheme="minorHAnsi"/>
          <w:color w:val="000000" w:themeColor="text1"/>
          <w:spacing w:val="-1"/>
          <w:sz w:val="22"/>
        </w:rPr>
        <w:t xml:space="preserve">dal 2023 non è più </w:t>
      </w:r>
      <w:r w:rsidRPr="00A06C9E">
        <w:rPr>
          <w:rFonts w:asciiTheme="minorHAnsi" w:hAnsiTheme="minorHAnsi" w:cstheme="minorHAnsi"/>
          <w:color w:val="000000" w:themeColor="text1"/>
          <w:spacing w:val="-1"/>
          <w:sz w:val="22"/>
        </w:rPr>
        <w:t>sede del Comitato Etico Interaziendale</w:t>
      </w:r>
      <w:r w:rsidRPr="00B97EDE">
        <w:rPr>
          <w:rStyle w:val="Rimandonotaapidipagina"/>
          <w:rFonts w:asciiTheme="minorHAnsi" w:hAnsiTheme="minorHAnsi" w:cstheme="minorHAnsi"/>
          <w:sz w:val="22"/>
          <w:szCs w:val="22"/>
        </w:rPr>
        <w:footnoteReference w:id="104"/>
      </w:r>
      <w:r w:rsidR="00477D13" w:rsidRPr="00A06C9E">
        <w:rPr>
          <w:rFonts w:asciiTheme="minorHAnsi" w:hAnsiTheme="minorHAnsi" w:cstheme="minorHAnsi"/>
          <w:color w:val="000000" w:themeColor="text1"/>
          <w:spacing w:val="-1"/>
          <w:sz w:val="22"/>
        </w:rPr>
        <w:t xml:space="preserve"> ma fa capo all’area coordinata dall’AOU Maggiore della Carità di Novara, come da Decreto del Presidente della Regione n. 26/2023/XI del 12/06/2023, istituito in conformità a quanto previsto dal D.M. 30 gennaio 2023 ed ai sensi della D.G.R. n. 24-6629 del 21.03.2023</w:t>
      </w:r>
      <w:r w:rsidRPr="00A06C9E">
        <w:rPr>
          <w:rFonts w:asciiTheme="minorHAnsi" w:hAnsiTheme="minorHAnsi" w:cstheme="minorHAnsi"/>
          <w:color w:val="000000" w:themeColor="text1"/>
          <w:spacing w:val="-1"/>
          <w:sz w:val="22"/>
        </w:rPr>
        <w:t>.</w:t>
      </w:r>
    </w:p>
    <w:p w14:paraId="66E2DC5A" w14:textId="77777777" w:rsidR="00676999" w:rsidRDefault="00676999"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2D937ABF" w14:textId="2A6E5C97" w:rsidR="00300922" w:rsidRPr="00A06C9E" w:rsidRDefault="00300922"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 xml:space="preserve">In AO un gruppo di operatori </w:t>
      </w:r>
      <w:r w:rsidR="00DD2AAA" w:rsidRPr="00A06C9E">
        <w:rPr>
          <w:rFonts w:asciiTheme="minorHAnsi" w:hAnsiTheme="minorHAnsi" w:cstheme="minorHAnsi"/>
          <w:color w:val="000000" w:themeColor="text1"/>
          <w:spacing w:val="-1"/>
          <w:sz w:val="22"/>
        </w:rPr>
        <w:t>si sta auto-organizzando</w:t>
      </w:r>
      <w:r w:rsidRPr="00A06C9E">
        <w:rPr>
          <w:rFonts w:asciiTheme="minorHAnsi" w:hAnsiTheme="minorHAnsi" w:cstheme="minorHAnsi"/>
          <w:color w:val="000000" w:themeColor="text1"/>
          <w:spacing w:val="-1"/>
          <w:sz w:val="22"/>
        </w:rPr>
        <w:t xml:space="preserve"> per strutturare un percorso di formazione, condivisione e confronto sui temi dell’etica e della bioetica.</w:t>
      </w:r>
    </w:p>
    <w:p w14:paraId="4CC911FB" w14:textId="7777777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szCs w:val="11"/>
        </w:rPr>
      </w:pPr>
      <w:r w:rsidRPr="00A06C9E">
        <w:rPr>
          <w:rFonts w:asciiTheme="minorHAnsi" w:hAnsiTheme="minorHAnsi" w:cstheme="minorHAnsi"/>
          <w:color w:val="000000" w:themeColor="text1"/>
          <w:spacing w:val="-1"/>
          <w:sz w:val="22"/>
        </w:rPr>
        <w:t xml:space="preserve">I rapporti con le Istituzioni del territorio si rivolgono principalmente alla Regione Piemonte, all’ASLCN1 e CN2 ed agli Enti Locali. </w:t>
      </w:r>
    </w:p>
    <w:p w14:paraId="46D5CC5B" w14:textId="77777777" w:rsidR="00676999" w:rsidRDefault="00676999"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64CBA819" w14:textId="2C8A0B07" w:rsidR="0083232E" w:rsidRPr="00A06C9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Le relazioni con gli Enti Locali si esplicitano attraverso gli incontri con la Conferenza dei Sindaci</w:t>
      </w:r>
      <w:r w:rsidRPr="00B97EDE">
        <w:rPr>
          <w:rStyle w:val="Rimandonotaapidipagina"/>
          <w:rFonts w:asciiTheme="minorHAnsi" w:hAnsiTheme="minorHAnsi" w:cstheme="minorHAnsi"/>
          <w:sz w:val="22"/>
          <w:szCs w:val="22"/>
        </w:rPr>
        <w:footnoteReference w:id="105"/>
      </w:r>
      <w:r w:rsidRPr="00A06C9E">
        <w:rPr>
          <w:rFonts w:asciiTheme="minorHAnsi" w:hAnsiTheme="minorHAnsi" w:cstheme="minorHAnsi"/>
          <w:color w:val="000000" w:themeColor="text1"/>
          <w:spacing w:val="-1"/>
          <w:sz w:val="22"/>
        </w:rPr>
        <w:t>. La collaborazione con le Associazioni di volontariato si manifesta con progetti condivisi ed integrati e l’organismo ufficiale è rappresentato dalla Conferenza di Partecipazione</w:t>
      </w:r>
      <w:r w:rsidRPr="00B97EDE">
        <w:rPr>
          <w:rStyle w:val="Rimandonotaapidipagina"/>
          <w:rFonts w:asciiTheme="minorHAnsi" w:hAnsiTheme="minorHAnsi" w:cstheme="minorHAnsi"/>
          <w:sz w:val="22"/>
          <w:szCs w:val="22"/>
        </w:rPr>
        <w:footnoteReference w:id="106"/>
      </w:r>
      <w:r w:rsidR="00477D13" w:rsidRPr="00A06C9E">
        <w:rPr>
          <w:rFonts w:asciiTheme="minorHAnsi" w:hAnsiTheme="minorHAnsi" w:cstheme="minorHAnsi"/>
          <w:color w:val="000000" w:themeColor="text1"/>
          <w:spacing w:val="-1"/>
          <w:sz w:val="22"/>
        </w:rPr>
        <w:t>.</w:t>
      </w:r>
    </w:p>
    <w:p w14:paraId="48196E35" w14:textId="77777777" w:rsidR="00676999" w:rsidRDefault="00676999"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73FCC269" w14:textId="03F42418" w:rsidR="0083232E" w:rsidRDefault="0083232E"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Attraverso la Funzione Assistenza Sociale si garantisce la collaborazione con i Consorzi Socio Assistenziali soprattutto rispetto ai percorsi necessari agli utenti “fragili” e con i maggiori Patronati cittadini</w:t>
      </w:r>
      <w:r w:rsidRPr="00B97EDE">
        <w:rPr>
          <w:rStyle w:val="Rimandonotaapidipagina"/>
          <w:rFonts w:asciiTheme="minorHAnsi" w:hAnsiTheme="minorHAnsi" w:cstheme="minorHAnsi"/>
          <w:sz w:val="22"/>
          <w:szCs w:val="22"/>
        </w:rPr>
        <w:footnoteReference w:id="107"/>
      </w:r>
      <w:r w:rsidRPr="00A06C9E">
        <w:rPr>
          <w:rFonts w:asciiTheme="minorHAnsi" w:hAnsiTheme="minorHAnsi" w:cstheme="minorHAnsi"/>
          <w:color w:val="000000" w:themeColor="text1"/>
          <w:spacing w:val="-1"/>
          <w:sz w:val="22"/>
        </w:rPr>
        <w:t xml:space="preserve">, anche </w:t>
      </w:r>
      <w:r w:rsidR="00C502B2" w:rsidRPr="00A06C9E">
        <w:rPr>
          <w:rFonts w:asciiTheme="minorHAnsi" w:hAnsiTheme="minorHAnsi" w:cstheme="minorHAnsi"/>
          <w:color w:val="000000" w:themeColor="text1"/>
          <w:spacing w:val="-1"/>
          <w:sz w:val="22"/>
        </w:rPr>
        <w:t>grazie allo</w:t>
      </w:r>
      <w:r w:rsidRPr="00A06C9E">
        <w:rPr>
          <w:rFonts w:asciiTheme="minorHAnsi" w:hAnsiTheme="minorHAnsi" w:cstheme="minorHAnsi"/>
          <w:color w:val="000000" w:themeColor="text1"/>
          <w:spacing w:val="-1"/>
          <w:sz w:val="22"/>
        </w:rPr>
        <w:t xml:space="preserve"> sportello collocato nel presidio S. Croce.</w:t>
      </w:r>
    </w:p>
    <w:p w14:paraId="03A90592" w14:textId="366810A1" w:rsidR="00EB795D" w:rsidRDefault="00EB795D"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5152C083" w14:textId="77777777" w:rsidR="00EB795D" w:rsidRPr="00A06C9E" w:rsidRDefault="00EB795D" w:rsidP="007F6F30">
      <w:pPr>
        <w:pStyle w:val="Rientrocorpodeltesto2"/>
        <w:spacing w:line="276" w:lineRule="auto"/>
        <w:ind w:left="0" w:firstLine="709"/>
        <w:jc w:val="both"/>
        <w:rPr>
          <w:rFonts w:asciiTheme="minorHAnsi" w:hAnsiTheme="minorHAnsi" w:cstheme="minorHAnsi"/>
          <w:color w:val="000000" w:themeColor="text1"/>
          <w:spacing w:val="-1"/>
          <w:sz w:val="22"/>
        </w:rPr>
      </w:pPr>
    </w:p>
    <w:p w14:paraId="23040760" w14:textId="4B66131D" w:rsidR="00CE32A2" w:rsidRPr="00A06C9E" w:rsidRDefault="00CE32A2" w:rsidP="00EE51AC">
      <w:pPr>
        <w:pStyle w:val="Titolo2"/>
        <w:rPr>
          <w:rFonts w:eastAsiaTheme="minorHAnsi"/>
        </w:rPr>
      </w:pPr>
      <w:bookmarkStart w:id="13" w:name="_Toc156483784"/>
      <w:r w:rsidRPr="00A06C9E">
        <w:t>Sottosezione di programmazione</w:t>
      </w:r>
      <w:r w:rsidR="00933B3B" w:rsidRPr="00A06C9E">
        <w:t>:</w:t>
      </w:r>
      <w:r w:rsidR="00414E6C" w:rsidRPr="00A06C9E">
        <w:t xml:space="preserve"> </w:t>
      </w:r>
      <w:r w:rsidRPr="00A06C9E">
        <w:tab/>
      </w:r>
      <w:r w:rsidRPr="00A06C9E">
        <w:rPr>
          <w:iCs/>
        </w:rPr>
        <w:t>Organizzazione del lavoro agile</w:t>
      </w:r>
      <w:bookmarkEnd w:id="13"/>
    </w:p>
    <w:p w14:paraId="2AF11B34" w14:textId="35F00D28" w:rsidR="0083232E" w:rsidRPr="00A06C9E" w:rsidRDefault="0083232E" w:rsidP="007F6F30">
      <w:pPr>
        <w:spacing w:after="0"/>
        <w:ind w:firstLine="709"/>
        <w:jc w:val="both"/>
        <w:rPr>
          <w:rFonts w:cstheme="minorHAnsi"/>
          <w:color w:val="000000" w:themeColor="text1"/>
        </w:rPr>
      </w:pPr>
      <w:r w:rsidRPr="00A06C9E">
        <w:rPr>
          <w:rFonts w:cstheme="minorHAnsi"/>
          <w:color w:val="000000" w:themeColor="text1"/>
        </w:rPr>
        <w:t>La Contrattazione Collettiva Nazionale per il comparto Sanità 2019-2021 ha affermato</w:t>
      </w:r>
      <w:r w:rsidR="00795409" w:rsidRPr="00A06C9E">
        <w:rPr>
          <w:rFonts w:cstheme="minorHAnsi"/>
          <w:color w:val="000000" w:themeColor="text1"/>
        </w:rPr>
        <w:t>, tra l’altro,</w:t>
      </w:r>
      <w:r w:rsidRPr="00A06C9E">
        <w:rPr>
          <w:rFonts w:cstheme="minorHAnsi"/>
          <w:color w:val="000000" w:themeColor="text1"/>
        </w:rPr>
        <w:t xml:space="preserve"> la possibilità di poter effettuare lavoro da remoto o lavoro agile, fermo restando quanto previsto dall’art</w:t>
      </w:r>
      <w:r w:rsidR="00795409" w:rsidRPr="00A06C9E">
        <w:rPr>
          <w:rFonts w:cstheme="minorHAnsi"/>
          <w:color w:val="000000" w:themeColor="text1"/>
        </w:rPr>
        <w:t>icolo</w:t>
      </w:r>
      <w:r w:rsidRPr="00A06C9E">
        <w:rPr>
          <w:rFonts w:cstheme="minorHAnsi"/>
          <w:color w:val="000000" w:themeColor="text1"/>
        </w:rPr>
        <w:t xml:space="preserve"> 6</w:t>
      </w:r>
      <w:r w:rsidR="00795409" w:rsidRPr="00A06C9E">
        <w:rPr>
          <w:rFonts w:cstheme="minorHAnsi"/>
          <w:color w:val="000000" w:themeColor="text1"/>
        </w:rPr>
        <w:t>, comma 3, lettera</w:t>
      </w:r>
      <w:r w:rsidRPr="00A06C9E">
        <w:rPr>
          <w:rFonts w:cstheme="minorHAnsi"/>
          <w:color w:val="000000" w:themeColor="text1"/>
        </w:rPr>
        <w:t xml:space="preserve"> l)</w:t>
      </w:r>
      <w:r w:rsidR="00795409" w:rsidRPr="00A06C9E">
        <w:rPr>
          <w:rFonts w:cstheme="minorHAnsi"/>
          <w:color w:val="000000" w:themeColor="text1"/>
        </w:rPr>
        <w:t>,</w:t>
      </w:r>
      <w:r w:rsidRPr="00A06C9E">
        <w:rPr>
          <w:rFonts w:cstheme="minorHAnsi"/>
          <w:color w:val="000000" w:themeColor="text1"/>
        </w:rPr>
        <w:t xml:space="preserve"> secondo cui l’Azienda individua le attività che possono essere effettuate in </w:t>
      </w:r>
      <w:r w:rsidR="00795409" w:rsidRPr="00A06C9E">
        <w:rPr>
          <w:rFonts w:cstheme="minorHAnsi"/>
          <w:color w:val="000000" w:themeColor="text1"/>
        </w:rPr>
        <w:t>“modalità</w:t>
      </w:r>
      <w:r w:rsidRPr="00A06C9E">
        <w:rPr>
          <w:rFonts w:cstheme="minorHAnsi"/>
          <w:color w:val="000000" w:themeColor="text1"/>
        </w:rPr>
        <w:t xml:space="preserve"> agile</w:t>
      </w:r>
      <w:r w:rsidR="00795409" w:rsidRPr="00A06C9E">
        <w:rPr>
          <w:rFonts w:cstheme="minorHAnsi"/>
          <w:color w:val="000000" w:themeColor="text1"/>
        </w:rPr>
        <w:t>”</w:t>
      </w:r>
      <w:r w:rsidR="00C6598C" w:rsidRPr="00A06C9E">
        <w:rPr>
          <w:rFonts w:cstheme="minorHAnsi"/>
          <w:color w:val="000000" w:themeColor="text1"/>
        </w:rPr>
        <w:t>.</w:t>
      </w:r>
      <w:r w:rsidRPr="00A06C9E">
        <w:rPr>
          <w:rFonts w:cstheme="minorHAnsi"/>
          <w:color w:val="000000" w:themeColor="text1"/>
        </w:rPr>
        <w:t xml:space="preserve"> </w:t>
      </w:r>
    </w:p>
    <w:p w14:paraId="0B2E6AD8" w14:textId="77777777" w:rsidR="00EB795D" w:rsidRDefault="00EB795D" w:rsidP="007F6F30">
      <w:pPr>
        <w:spacing w:after="0"/>
        <w:ind w:firstLine="709"/>
        <w:jc w:val="both"/>
        <w:rPr>
          <w:rFonts w:cstheme="minorHAnsi"/>
          <w:color w:val="000000" w:themeColor="text1"/>
        </w:rPr>
      </w:pPr>
    </w:p>
    <w:p w14:paraId="00BA3F51" w14:textId="77777777" w:rsidR="00EB795D" w:rsidRDefault="004A0EBA" w:rsidP="00EB795D">
      <w:pPr>
        <w:spacing w:after="0"/>
        <w:ind w:firstLine="709"/>
        <w:jc w:val="both"/>
        <w:rPr>
          <w:rFonts w:cstheme="minorHAnsi"/>
          <w:color w:val="000000" w:themeColor="text1"/>
        </w:rPr>
      </w:pPr>
      <w:r w:rsidRPr="00A06C9E">
        <w:rPr>
          <w:rFonts w:cstheme="minorHAnsi"/>
          <w:color w:val="000000" w:themeColor="text1"/>
        </w:rPr>
        <w:t>Nel triennio di riferimento si definiranno</w:t>
      </w:r>
      <w:r w:rsidR="00593AC9" w:rsidRPr="00A06C9E">
        <w:rPr>
          <w:rFonts w:cstheme="minorHAnsi"/>
          <w:color w:val="000000" w:themeColor="text1"/>
        </w:rPr>
        <w:t xml:space="preserve"> – anche in relazione alla particolare tipologia di attività dell’Azienda, per la maggior parte di natura sanitaria e assistenziale –</w:t>
      </w:r>
      <w:r w:rsidRPr="00A06C9E">
        <w:rPr>
          <w:rFonts w:cstheme="minorHAnsi"/>
          <w:color w:val="000000" w:themeColor="text1"/>
        </w:rPr>
        <w:t xml:space="preserve"> criteri e modalità per il lavoro agile</w:t>
      </w:r>
      <w:r w:rsidR="00795409" w:rsidRPr="00A06C9E">
        <w:rPr>
          <w:rFonts w:cstheme="minorHAnsi"/>
          <w:color w:val="000000" w:themeColor="text1"/>
        </w:rPr>
        <w:t>,</w:t>
      </w:r>
      <w:r w:rsidRPr="00A06C9E">
        <w:rPr>
          <w:rFonts w:cstheme="minorHAnsi"/>
          <w:color w:val="000000" w:themeColor="text1"/>
        </w:rPr>
        <w:t xml:space="preserve"> nell’ottica di migliorare il benessere psicofisico del personale</w:t>
      </w:r>
      <w:r w:rsidR="00795409" w:rsidRPr="00A06C9E">
        <w:rPr>
          <w:rFonts w:cstheme="minorHAnsi"/>
          <w:color w:val="000000" w:themeColor="text1"/>
        </w:rPr>
        <w:t>, la conciliazione lavoro-famiglia, la razionalizzazione dei trasporti e la riduzione dell’inquinamento connesso all’utilizzo di autovetture private per l’accesso alla sede di lavoro, l’</w:t>
      </w:r>
      <w:r w:rsidRPr="00A06C9E">
        <w:rPr>
          <w:rFonts w:cstheme="minorHAnsi"/>
          <w:color w:val="000000" w:themeColor="text1"/>
        </w:rPr>
        <w:t>efficien</w:t>
      </w:r>
      <w:r w:rsidR="00795409" w:rsidRPr="00A06C9E">
        <w:rPr>
          <w:rFonts w:cstheme="minorHAnsi"/>
          <w:color w:val="000000" w:themeColor="text1"/>
        </w:rPr>
        <w:t>z</w:t>
      </w:r>
      <w:r w:rsidRPr="00A06C9E">
        <w:rPr>
          <w:rFonts w:cstheme="minorHAnsi"/>
          <w:color w:val="000000" w:themeColor="text1"/>
        </w:rPr>
        <w:t>a dei servizi.</w:t>
      </w:r>
    </w:p>
    <w:p w14:paraId="24C231AC" w14:textId="733C92C1" w:rsidR="00EB795D" w:rsidRDefault="00EB795D" w:rsidP="00EB795D">
      <w:pPr>
        <w:spacing w:after="0"/>
        <w:ind w:firstLine="709"/>
        <w:jc w:val="both"/>
        <w:rPr>
          <w:rFonts w:cstheme="minorHAnsi"/>
          <w:color w:val="000000" w:themeColor="text1"/>
        </w:rPr>
      </w:pPr>
    </w:p>
    <w:p w14:paraId="75D6DE7C" w14:textId="4AECB6DE" w:rsidR="00EB795D" w:rsidRDefault="00EB795D" w:rsidP="00EB795D">
      <w:pPr>
        <w:spacing w:after="0"/>
        <w:ind w:firstLine="709"/>
        <w:jc w:val="both"/>
        <w:rPr>
          <w:rFonts w:cstheme="minorHAnsi"/>
          <w:color w:val="000000" w:themeColor="text1"/>
        </w:rPr>
      </w:pPr>
    </w:p>
    <w:p w14:paraId="763046AD" w14:textId="77777777" w:rsidR="0091011D" w:rsidRDefault="0091011D" w:rsidP="00EB795D">
      <w:pPr>
        <w:spacing w:after="0"/>
        <w:ind w:firstLine="709"/>
        <w:jc w:val="both"/>
        <w:rPr>
          <w:rFonts w:cstheme="minorHAnsi"/>
          <w:color w:val="000000" w:themeColor="text1"/>
        </w:rPr>
      </w:pPr>
    </w:p>
    <w:p w14:paraId="4230687E" w14:textId="26F51F65" w:rsidR="007713C5" w:rsidRPr="00A06C9E" w:rsidRDefault="007713C5" w:rsidP="00EB795D">
      <w:pPr>
        <w:pStyle w:val="Titolo2"/>
      </w:pPr>
      <w:bookmarkStart w:id="14" w:name="_Toc156483785"/>
      <w:r w:rsidRPr="00A06C9E">
        <w:lastRenderedPageBreak/>
        <w:t>Sot</w:t>
      </w:r>
      <w:r w:rsidR="00CE32A2" w:rsidRPr="00A06C9E">
        <w:t>tosezione di programmazione</w:t>
      </w:r>
      <w:r w:rsidR="00933B3B" w:rsidRPr="00A06C9E">
        <w:t xml:space="preserve">: </w:t>
      </w:r>
      <w:r w:rsidR="00CE32A2" w:rsidRPr="00A06C9E">
        <w:tab/>
      </w:r>
      <w:r w:rsidRPr="00A06C9E">
        <w:t>Piano triennale dei fabbisogni di personale</w:t>
      </w:r>
      <w:bookmarkEnd w:id="14"/>
    </w:p>
    <w:p w14:paraId="20CBF2AE" w14:textId="77777777" w:rsidR="00676999" w:rsidRDefault="00676999" w:rsidP="007F6F30">
      <w:pPr>
        <w:spacing w:after="0"/>
        <w:jc w:val="both"/>
        <w:rPr>
          <w:rFonts w:cstheme="minorHAnsi"/>
          <w:b/>
          <w:color w:val="000000" w:themeColor="text1"/>
        </w:rPr>
      </w:pPr>
    </w:p>
    <w:p w14:paraId="780BD1A5" w14:textId="517C18B0" w:rsidR="00B11EA6" w:rsidRPr="00A06C9E" w:rsidRDefault="00B11EA6" w:rsidP="007F6F30">
      <w:pPr>
        <w:spacing w:after="0"/>
        <w:jc w:val="both"/>
        <w:rPr>
          <w:rFonts w:cstheme="minorHAnsi"/>
          <w:b/>
          <w:color w:val="000000" w:themeColor="text1"/>
        </w:rPr>
      </w:pPr>
      <w:r w:rsidRPr="00A06C9E">
        <w:rPr>
          <w:rFonts w:cstheme="minorHAnsi"/>
          <w:b/>
          <w:color w:val="000000" w:themeColor="text1"/>
        </w:rPr>
        <w:t>Rappresentazione della consistenza del personale al 31.12.202</w:t>
      </w:r>
      <w:r w:rsidR="008E423C" w:rsidRPr="00A06C9E">
        <w:rPr>
          <w:rFonts w:cstheme="minorHAnsi"/>
          <w:b/>
          <w:color w:val="000000" w:themeColor="text1"/>
        </w:rPr>
        <w:t>3</w:t>
      </w:r>
    </w:p>
    <w:p w14:paraId="768E15BF" w14:textId="77777777" w:rsidR="00AC195D" w:rsidRDefault="00AC195D" w:rsidP="00AC195D">
      <w:pPr>
        <w:pStyle w:val="Didascalia"/>
      </w:pPr>
    </w:p>
    <w:p w14:paraId="694CFB50" w14:textId="263590E9" w:rsidR="00AC195D" w:rsidRDefault="00AC195D" w:rsidP="00AC195D">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16</w:t>
      </w:r>
      <w:r w:rsidR="00DA4C6A">
        <w:rPr>
          <w:noProof/>
        </w:rPr>
        <w:fldChar w:fldCharType="end"/>
      </w:r>
      <w:r>
        <w:t xml:space="preserve"> </w:t>
      </w:r>
      <w:r w:rsidRPr="002A6205">
        <w:t>Dati relativi al personale dipendente per categoria e tipologia contrattuale suddivisi per genere e fasce di età anagrafica al 31.12.2023</w:t>
      </w:r>
    </w:p>
    <w:tbl>
      <w:tblPr>
        <w:tblW w:w="5000" w:type="pct"/>
        <w:tblCellMar>
          <w:left w:w="70" w:type="dxa"/>
          <w:right w:w="70" w:type="dxa"/>
        </w:tblCellMar>
        <w:tblLook w:val="04A0" w:firstRow="1" w:lastRow="0" w:firstColumn="1" w:lastColumn="0" w:noHBand="0" w:noVBand="1"/>
      </w:tblPr>
      <w:tblGrid>
        <w:gridCol w:w="2724"/>
        <w:gridCol w:w="759"/>
        <w:gridCol w:w="757"/>
        <w:gridCol w:w="911"/>
        <w:gridCol w:w="759"/>
        <w:gridCol w:w="606"/>
        <w:gridCol w:w="757"/>
        <w:gridCol w:w="759"/>
        <w:gridCol w:w="759"/>
        <w:gridCol w:w="909"/>
        <w:gridCol w:w="608"/>
      </w:tblGrid>
      <w:tr w:rsidR="001A4C2F" w:rsidRPr="00A06C9E" w14:paraId="4BA81A6D" w14:textId="77777777" w:rsidTr="00B71EA3">
        <w:trPr>
          <w:trHeight w:val="397"/>
        </w:trPr>
        <w:tc>
          <w:tcPr>
            <w:tcW w:w="132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8A9C2C6" w14:textId="77777777" w:rsidR="001A4C2F" w:rsidRPr="00C96D8C" w:rsidRDefault="001A4C2F" w:rsidP="00B71EA3">
            <w:pPr>
              <w:spacing w:after="0" w:line="240" w:lineRule="auto"/>
              <w:rPr>
                <w:rFonts w:eastAsia="Times New Roman" w:cstheme="minorHAnsi"/>
                <w:i/>
                <w:iCs/>
                <w:color w:val="000000"/>
                <w:lang w:eastAsia="it-IT"/>
              </w:rPr>
            </w:pPr>
            <w:r w:rsidRPr="00C96D8C">
              <w:rPr>
                <w:rFonts w:eastAsia="Times New Roman" w:cstheme="minorHAnsi"/>
                <w:i/>
                <w:iCs/>
                <w:color w:val="000000"/>
                <w:lang w:eastAsia="it-IT"/>
              </w:rPr>
              <w:t>Inquadramento</w:t>
            </w:r>
          </w:p>
        </w:tc>
        <w:tc>
          <w:tcPr>
            <w:tcW w:w="1839"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23A20E28" w14:textId="77777777" w:rsidR="001A4C2F" w:rsidRPr="00C96D8C" w:rsidRDefault="001A4C2F" w:rsidP="00B71EA3">
            <w:pPr>
              <w:spacing w:after="0" w:line="240" w:lineRule="auto"/>
              <w:jc w:val="center"/>
              <w:rPr>
                <w:rFonts w:eastAsia="Times New Roman" w:cstheme="minorHAnsi"/>
                <w:i/>
                <w:iCs/>
                <w:color w:val="000000"/>
                <w:lang w:eastAsia="it-IT"/>
              </w:rPr>
            </w:pPr>
            <w:r w:rsidRPr="00C96D8C">
              <w:rPr>
                <w:rFonts w:eastAsia="Times New Roman" w:cstheme="minorHAnsi"/>
                <w:i/>
                <w:iCs/>
                <w:color w:val="000000"/>
                <w:lang w:eastAsia="it-IT"/>
              </w:rPr>
              <w:t>DONNE</w:t>
            </w:r>
          </w:p>
        </w:tc>
        <w:tc>
          <w:tcPr>
            <w:tcW w:w="1839"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1B05E17C" w14:textId="77777777" w:rsidR="001A4C2F" w:rsidRPr="00C96D8C" w:rsidRDefault="001A4C2F" w:rsidP="00B71EA3">
            <w:pPr>
              <w:spacing w:after="0" w:line="240" w:lineRule="auto"/>
              <w:jc w:val="center"/>
              <w:rPr>
                <w:rFonts w:eastAsia="Times New Roman" w:cstheme="minorHAnsi"/>
                <w:i/>
                <w:iCs/>
                <w:color w:val="000000"/>
                <w:lang w:eastAsia="it-IT"/>
              </w:rPr>
            </w:pPr>
            <w:r w:rsidRPr="00C96D8C">
              <w:rPr>
                <w:rFonts w:eastAsia="Times New Roman" w:cstheme="minorHAnsi"/>
                <w:i/>
                <w:iCs/>
                <w:color w:val="000000"/>
                <w:lang w:eastAsia="it-IT"/>
              </w:rPr>
              <w:t>UOMINI</w:t>
            </w:r>
          </w:p>
        </w:tc>
      </w:tr>
      <w:tr w:rsidR="001A4C2F" w:rsidRPr="00A06C9E" w14:paraId="56A6E4C7"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noWrap/>
            <w:vAlign w:val="center"/>
            <w:hideMark/>
          </w:tcPr>
          <w:p w14:paraId="0B0AB346" w14:textId="77777777" w:rsidR="001A4C2F" w:rsidRPr="00C96D8C" w:rsidRDefault="001A4C2F" w:rsidP="00B71EA3">
            <w:pPr>
              <w:spacing w:after="0" w:line="240" w:lineRule="auto"/>
              <w:rPr>
                <w:rFonts w:eastAsia="Times New Roman" w:cstheme="minorHAnsi"/>
                <w:b/>
                <w:color w:val="000000"/>
                <w:lang w:eastAsia="it-IT"/>
              </w:rPr>
            </w:pPr>
            <w:r w:rsidRPr="00C96D8C">
              <w:rPr>
                <w:rFonts w:eastAsia="Times New Roman" w:cstheme="minorHAnsi"/>
                <w:b/>
                <w:color w:val="000000"/>
                <w:lang w:eastAsia="it-IT"/>
              </w:rPr>
              <w:t>Tot. 2352</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348C3895"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&lt;= 30</w:t>
            </w:r>
          </w:p>
        </w:tc>
        <w:tc>
          <w:tcPr>
            <w:tcW w:w="367" w:type="pct"/>
            <w:tcBorders>
              <w:top w:val="nil"/>
              <w:left w:val="nil"/>
              <w:bottom w:val="single" w:sz="4" w:space="0" w:color="auto"/>
              <w:right w:val="single" w:sz="4" w:space="0" w:color="auto"/>
            </w:tcBorders>
            <w:shd w:val="clear" w:color="auto" w:fill="E2EFD9" w:themeFill="accent6" w:themeFillTint="33"/>
            <w:noWrap/>
            <w:vAlign w:val="center"/>
            <w:hideMark/>
          </w:tcPr>
          <w:p w14:paraId="02636FCB"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31 - 40</w:t>
            </w:r>
          </w:p>
        </w:tc>
        <w:tc>
          <w:tcPr>
            <w:tcW w:w="442" w:type="pct"/>
            <w:tcBorders>
              <w:top w:val="nil"/>
              <w:left w:val="nil"/>
              <w:bottom w:val="single" w:sz="4" w:space="0" w:color="auto"/>
              <w:right w:val="single" w:sz="4" w:space="0" w:color="auto"/>
            </w:tcBorders>
            <w:shd w:val="clear" w:color="auto" w:fill="E2EFD9" w:themeFill="accent6" w:themeFillTint="33"/>
            <w:noWrap/>
            <w:vAlign w:val="center"/>
            <w:hideMark/>
          </w:tcPr>
          <w:p w14:paraId="3BC4730C"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41 - 50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7A7E64F5"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51 - 60</w:t>
            </w:r>
          </w:p>
        </w:tc>
        <w:tc>
          <w:tcPr>
            <w:tcW w:w="294" w:type="pct"/>
            <w:tcBorders>
              <w:top w:val="nil"/>
              <w:left w:val="nil"/>
              <w:bottom w:val="single" w:sz="4" w:space="0" w:color="auto"/>
              <w:right w:val="single" w:sz="12" w:space="0" w:color="auto"/>
            </w:tcBorders>
            <w:shd w:val="clear" w:color="auto" w:fill="E2EFD9" w:themeFill="accent6" w:themeFillTint="33"/>
            <w:noWrap/>
            <w:vAlign w:val="center"/>
            <w:hideMark/>
          </w:tcPr>
          <w:p w14:paraId="5DF3F46D"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&gt; 60</w:t>
            </w:r>
          </w:p>
        </w:tc>
        <w:tc>
          <w:tcPr>
            <w:tcW w:w="367"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72F4E950"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&lt;= 30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38A79B99"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31 - 40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1109080A"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41 - 50</w:t>
            </w:r>
          </w:p>
        </w:tc>
        <w:tc>
          <w:tcPr>
            <w:tcW w:w="441" w:type="pct"/>
            <w:tcBorders>
              <w:top w:val="nil"/>
              <w:left w:val="nil"/>
              <w:bottom w:val="single" w:sz="4" w:space="0" w:color="auto"/>
              <w:right w:val="single" w:sz="4" w:space="0" w:color="auto"/>
            </w:tcBorders>
            <w:shd w:val="clear" w:color="auto" w:fill="E2EFD9" w:themeFill="accent6" w:themeFillTint="33"/>
            <w:noWrap/>
            <w:vAlign w:val="center"/>
            <w:hideMark/>
          </w:tcPr>
          <w:p w14:paraId="228617BD"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51 - 60</w:t>
            </w:r>
          </w:p>
        </w:tc>
        <w:tc>
          <w:tcPr>
            <w:tcW w:w="294" w:type="pct"/>
            <w:tcBorders>
              <w:top w:val="nil"/>
              <w:left w:val="nil"/>
              <w:bottom w:val="single" w:sz="4" w:space="0" w:color="auto"/>
              <w:right w:val="single" w:sz="4" w:space="0" w:color="auto"/>
            </w:tcBorders>
            <w:shd w:val="clear" w:color="auto" w:fill="E2EFD9" w:themeFill="accent6" w:themeFillTint="33"/>
            <w:noWrap/>
            <w:vAlign w:val="center"/>
            <w:hideMark/>
          </w:tcPr>
          <w:p w14:paraId="0D4978AB" w14:textId="77777777" w:rsidR="001A4C2F" w:rsidRPr="00C96D8C" w:rsidRDefault="001A4C2F" w:rsidP="00B71EA3">
            <w:pPr>
              <w:spacing w:after="0" w:line="240" w:lineRule="auto"/>
              <w:jc w:val="center"/>
              <w:rPr>
                <w:rFonts w:eastAsia="Times New Roman" w:cstheme="minorHAnsi"/>
                <w:color w:val="000000"/>
                <w:lang w:eastAsia="it-IT"/>
              </w:rPr>
            </w:pPr>
            <w:r w:rsidRPr="00C96D8C">
              <w:rPr>
                <w:rFonts w:eastAsia="Times New Roman" w:cstheme="minorHAnsi"/>
                <w:color w:val="000000"/>
                <w:lang w:eastAsia="it-IT"/>
              </w:rPr>
              <w:t>&gt; 60</w:t>
            </w:r>
          </w:p>
        </w:tc>
      </w:tr>
      <w:tr w:rsidR="001A4C2F" w:rsidRPr="00A06C9E" w14:paraId="2E7FAC25"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5BA38A05"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medica SC</w:t>
            </w:r>
          </w:p>
        </w:tc>
        <w:tc>
          <w:tcPr>
            <w:tcW w:w="368" w:type="pct"/>
            <w:tcBorders>
              <w:top w:val="nil"/>
              <w:left w:val="nil"/>
              <w:bottom w:val="single" w:sz="4" w:space="0" w:color="auto"/>
              <w:right w:val="single" w:sz="4" w:space="0" w:color="auto"/>
            </w:tcBorders>
            <w:shd w:val="clear" w:color="auto" w:fill="auto"/>
            <w:noWrap/>
            <w:vAlign w:val="center"/>
            <w:hideMark/>
          </w:tcPr>
          <w:p w14:paraId="2BF2D8F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1E79DB2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43D8A70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698CA52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4</w:t>
            </w:r>
          </w:p>
        </w:tc>
        <w:tc>
          <w:tcPr>
            <w:tcW w:w="294" w:type="pct"/>
            <w:tcBorders>
              <w:top w:val="nil"/>
              <w:left w:val="nil"/>
              <w:bottom w:val="single" w:sz="4" w:space="0" w:color="auto"/>
              <w:right w:val="single" w:sz="12" w:space="0" w:color="auto"/>
            </w:tcBorders>
            <w:shd w:val="clear" w:color="auto" w:fill="auto"/>
            <w:noWrap/>
            <w:vAlign w:val="center"/>
            <w:hideMark/>
          </w:tcPr>
          <w:p w14:paraId="53A90C21"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17433FF5"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09F9580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3DB3871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441" w:type="pct"/>
            <w:tcBorders>
              <w:top w:val="nil"/>
              <w:left w:val="nil"/>
              <w:bottom w:val="single" w:sz="4" w:space="0" w:color="auto"/>
              <w:right w:val="single" w:sz="4" w:space="0" w:color="auto"/>
            </w:tcBorders>
            <w:shd w:val="clear" w:color="auto" w:fill="auto"/>
            <w:noWrap/>
            <w:vAlign w:val="center"/>
            <w:hideMark/>
          </w:tcPr>
          <w:p w14:paraId="2B53840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13</w:t>
            </w:r>
          </w:p>
        </w:tc>
        <w:tc>
          <w:tcPr>
            <w:tcW w:w="294" w:type="pct"/>
            <w:tcBorders>
              <w:top w:val="nil"/>
              <w:left w:val="nil"/>
              <w:bottom w:val="single" w:sz="4" w:space="0" w:color="auto"/>
              <w:right w:val="single" w:sz="4" w:space="0" w:color="auto"/>
            </w:tcBorders>
            <w:shd w:val="clear" w:color="auto" w:fill="auto"/>
            <w:noWrap/>
            <w:vAlign w:val="center"/>
            <w:hideMark/>
          </w:tcPr>
          <w:p w14:paraId="3DFD039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8</w:t>
            </w:r>
          </w:p>
        </w:tc>
      </w:tr>
      <w:tr w:rsidR="001A4C2F" w:rsidRPr="00A06C9E" w14:paraId="39F12AF7"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72FBDDA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medica SS</w:t>
            </w:r>
          </w:p>
        </w:tc>
        <w:tc>
          <w:tcPr>
            <w:tcW w:w="368" w:type="pct"/>
            <w:tcBorders>
              <w:top w:val="nil"/>
              <w:left w:val="nil"/>
              <w:bottom w:val="single" w:sz="4" w:space="0" w:color="auto"/>
              <w:right w:val="single" w:sz="4" w:space="0" w:color="auto"/>
            </w:tcBorders>
            <w:shd w:val="clear" w:color="auto" w:fill="auto"/>
            <w:noWrap/>
            <w:vAlign w:val="center"/>
            <w:hideMark/>
          </w:tcPr>
          <w:p w14:paraId="43745F09"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626EBBC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4D279804"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6</w:t>
            </w:r>
          </w:p>
        </w:tc>
        <w:tc>
          <w:tcPr>
            <w:tcW w:w="368" w:type="pct"/>
            <w:tcBorders>
              <w:top w:val="nil"/>
              <w:left w:val="nil"/>
              <w:bottom w:val="single" w:sz="4" w:space="0" w:color="auto"/>
              <w:right w:val="single" w:sz="4" w:space="0" w:color="auto"/>
            </w:tcBorders>
            <w:shd w:val="clear" w:color="auto" w:fill="auto"/>
            <w:noWrap/>
            <w:vAlign w:val="center"/>
            <w:hideMark/>
          </w:tcPr>
          <w:p w14:paraId="02FFA48D"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w:t>
            </w:r>
          </w:p>
        </w:tc>
        <w:tc>
          <w:tcPr>
            <w:tcW w:w="294" w:type="pct"/>
            <w:tcBorders>
              <w:top w:val="nil"/>
              <w:left w:val="nil"/>
              <w:bottom w:val="single" w:sz="4" w:space="0" w:color="auto"/>
              <w:right w:val="single" w:sz="12" w:space="0" w:color="auto"/>
            </w:tcBorders>
            <w:shd w:val="clear" w:color="auto" w:fill="auto"/>
            <w:noWrap/>
            <w:vAlign w:val="center"/>
            <w:hideMark/>
          </w:tcPr>
          <w:p w14:paraId="2458798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4</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713C2F9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2CFB10D2"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36C11517"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c>
          <w:tcPr>
            <w:tcW w:w="441" w:type="pct"/>
            <w:tcBorders>
              <w:top w:val="nil"/>
              <w:left w:val="nil"/>
              <w:bottom w:val="single" w:sz="4" w:space="0" w:color="auto"/>
              <w:right w:val="single" w:sz="4" w:space="0" w:color="auto"/>
            </w:tcBorders>
            <w:shd w:val="clear" w:color="auto" w:fill="auto"/>
            <w:noWrap/>
            <w:vAlign w:val="center"/>
            <w:hideMark/>
          </w:tcPr>
          <w:p w14:paraId="2852F42A"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8</w:t>
            </w:r>
          </w:p>
        </w:tc>
        <w:tc>
          <w:tcPr>
            <w:tcW w:w="294" w:type="pct"/>
            <w:tcBorders>
              <w:top w:val="nil"/>
              <w:left w:val="nil"/>
              <w:bottom w:val="single" w:sz="4" w:space="0" w:color="auto"/>
              <w:right w:val="single" w:sz="4" w:space="0" w:color="auto"/>
            </w:tcBorders>
            <w:shd w:val="clear" w:color="auto" w:fill="auto"/>
            <w:noWrap/>
            <w:vAlign w:val="center"/>
            <w:hideMark/>
          </w:tcPr>
          <w:p w14:paraId="116DBCD0"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11</w:t>
            </w:r>
          </w:p>
        </w:tc>
      </w:tr>
      <w:tr w:rsidR="001A4C2F" w:rsidRPr="00A06C9E" w14:paraId="2A45D942"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740A106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medica</w:t>
            </w:r>
          </w:p>
        </w:tc>
        <w:tc>
          <w:tcPr>
            <w:tcW w:w="368" w:type="pct"/>
            <w:tcBorders>
              <w:top w:val="nil"/>
              <w:left w:val="nil"/>
              <w:bottom w:val="single" w:sz="4" w:space="0" w:color="auto"/>
              <w:right w:val="single" w:sz="4" w:space="0" w:color="auto"/>
            </w:tcBorders>
            <w:shd w:val="clear" w:color="auto" w:fill="auto"/>
            <w:noWrap/>
            <w:vAlign w:val="center"/>
            <w:hideMark/>
          </w:tcPr>
          <w:p w14:paraId="41254FD6"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w:t>
            </w:r>
          </w:p>
        </w:tc>
        <w:tc>
          <w:tcPr>
            <w:tcW w:w="367" w:type="pct"/>
            <w:tcBorders>
              <w:top w:val="nil"/>
              <w:left w:val="nil"/>
              <w:bottom w:val="single" w:sz="4" w:space="0" w:color="auto"/>
              <w:right w:val="single" w:sz="4" w:space="0" w:color="auto"/>
            </w:tcBorders>
            <w:shd w:val="clear" w:color="auto" w:fill="auto"/>
            <w:noWrap/>
            <w:vAlign w:val="center"/>
            <w:hideMark/>
          </w:tcPr>
          <w:p w14:paraId="4F74929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91</w:t>
            </w:r>
          </w:p>
        </w:tc>
        <w:tc>
          <w:tcPr>
            <w:tcW w:w="442" w:type="pct"/>
            <w:tcBorders>
              <w:top w:val="nil"/>
              <w:left w:val="nil"/>
              <w:bottom w:val="single" w:sz="4" w:space="0" w:color="auto"/>
              <w:right w:val="single" w:sz="4" w:space="0" w:color="auto"/>
            </w:tcBorders>
            <w:shd w:val="clear" w:color="auto" w:fill="auto"/>
            <w:noWrap/>
            <w:vAlign w:val="center"/>
            <w:hideMark/>
          </w:tcPr>
          <w:p w14:paraId="4628A07E"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60</w:t>
            </w:r>
          </w:p>
        </w:tc>
        <w:tc>
          <w:tcPr>
            <w:tcW w:w="368" w:type="pct"/>
            <w:tcBorders>
              <w:top w:val="nil"/>
              <w:left w:val="nil"/>
              <w:bottom w:val="single" w:sz="4" w:space="0" w:color="auto"/>
              <w:right w:val="single" w:sz="4" w:space="0" w:color="auto"/>
            </w:tcBorders>
            <w:shd w:val="clear" w:color="auto" w:fill="auto"/>
            <w:noWrap/>
            <w:vAlign w:val="center"/>
            <w:hideMark/>
          </w:tcPr>
          <w:p w14:paraId="1FA1E25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27</w:t>
            </w:r>
          </w:p>
        </w:tc>
        <w:tc>
          <w:tcPr>
            <w:tcW w:w="294" w:type="pct"/>
            <w:tcBorders>
              <w:top w:val="nil"/>
              <w:left w:val="nil"/>
              <w:bottom w:val="single" w:sz="4" w:space="0" w:color="auto"/>
              <w:right w:val="single" w:sz="12" w:space="0" w:color="auto"/>
            </w:tcBorders>
            <w:shd w:val="clear" w:color="auto" w:fill="auto"/>
            <w:noWrap/>
            <w:vAlign w:val="center"/>
            <w:hideMark/>
          </w:tcPr>
          <w:p w14:paraId="20759C1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8</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5AF11E4D"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w:t>
            </w:r>
          </w:p>
        </w:tc>
        <w:tc>
          <w:tcPr>
            <w:tcW w:w="368" w:type="pct"/>
            <w:tcBorders>
              <w:top w:val="nil"/>
              <w:left w:val="nil"/>
              <w:bottom w:val="single" w:sz="4" w:space="0" w:color="auto"/>
              <w:right w:val="single" w:sz="4" w:space="0" w:color="auto"/>
            </w:tcBorders>
            <w:shd w:val="clear" w:color="auto" w:fill="auto"/>
            <w:noWrap/>
            <w:vAlign w:val="center"/>
            <w:hideMark/>
          </w:tcPr>
          <w:p w14:paraId="6F245FEA"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86</w:t>
            </w:r>
          </w:p>
        </w:tc>
        <w:tc>
          <w:tcPr>
            <w:tcW w:w="368" w:type="pct"/>
            <w:tcBorders>
              <w:top w:val="nil"/>
              <w:left w:val="nil"/>
              <w:bottom w:val="single" w:sz="4" w:space="0" w:color="auto"/>
              <w:right w:val="single" w:sz="4" w:space="0" w:color="auto"/>
            </w:tcBorders>
            <w:shd w:val="clear" w:color="auto" w:fill="auto"/>
            <w:noWrap/>
            <w:vAlign w:val="center"/>
            <w:hideMark/>
          </w:tcPr>
          <w:p w14:paraId="61807C1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34</w:t>
            </w:r>
          </w:p>
        </w:tc>
        <w:tc>
          <w:tcPr>
            <w:tcW w:w="441" w:type="pct"/>
            <w:tcBorders>
              <w:top w:val="nil"/>
              <w:left w:val="nil"/>
              <w:bottom w:val="single" w:sz="4" w:space="0" w:color="auto"/>
              <w:right w:val="single" w:sz="4" w:space="0" w:color="auto"/>
            </w:tcBorders>
            <w:shd w:val="clear" w:color="auto" w:fill="auto"/>
            <w:noWrap/>
            <w:vAlign w:val="center"/>
            <w:hideMark/>
          </w:tcPr>
          <w:p w14:paraId="1925170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40</w:t>
            </w:r>
          </w:p>
        </w:tc>
        <w:tc>
          <w:tcPr>
            <w:tcW w:w="294" w:type="pct"/>
            <w:tcBorders>
              <w:top w:val="nil"/>
              <w:left w:val="nil"/>
              <w:bottom w:val="single" w:sz="4" w:space="0" w:color="auto"/>
              <w:right w:val="single" w:sz="4" w:space="0" w:color="auto"/>
            </w:tcBorders>
            <w:shd w:val="clear" w:color="auto" w:fill="auto"/>
            <w:noWrap/>
            <w:vAlign w:val="center"/>
            <w:hideMark/>
          </w:tcPr>
          <w:p w14:paraId="3EF0785A"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18</w:t>
            </w:r>
          </w:p>
        </w:tc>
      </w:tr>
      <w:tr w:rsidR="001A4C2F" w:rsidRPr="00A06C9E" w14:paraId="0B520F00"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54AC742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sanitaria SC</w:t>
            </w:r>
          </w:p>
        </w:tc>
        <w:tc>
          <w:tcPr>
            <w:tcW w:w="368" w:type="pct"/>
            <w:tcBorders>
              <w:top w:val="nil"/>
              <w:left w:val="nil"/>
              <w:bottom w:val="single" w:sz="4" w:space="0" w:color="auto"/>
              <w:right w:val="single" w:sz="4" w:space="0" w:color="auto"/>
            </w:tcBorders>
            <w:shd w:val="clear" w:color="auto" w:fill="auto"/>
            <w:noWrap/>
            <w:vAlign w:val="center"/>
            <w:hideMark/>
          </w:tcPr>
          <w:p w14:paraId="76F1827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2A27F2B1"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59963EC0"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73F22C6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294" w:type="pct"/>
            <w:tcBorders>
              <w:top w:val="nil"/>
              <w:left w:val="nil"/>
              <w:bottom w:val="single" w:sz="4" w:space="0" w:color="auto"/>
              <w:right w:val="single" w:sz="12" w:space="0" w:color="auto"/>
            </w:tcBorders>
            <w:shd w:val="clear" w:color="auto" w:fill="auto"/>
            <w:noWrap/>
            <w:vAlign w:val="center"/>
            <w:hideMark/>
          </w:tcPr>
          <w:p w14:paraId="2C9E77C3"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56652F8F"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02DE51E0"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25F7B87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441" w:type="pct"/>
            <w:tcBorders>
              <w:top w:val="nil"/>
              <w:left w:val="nil"/>
              <w:bottom w:val="single" w:sz="4" w:space="0" w:color="auto"/>
              <w:right w:val="single" w:sz="4" w:space="0" w:color="auto"/>
            </w:tcBorders>
            <w:shd w:val="clear" w:color="auto" w:fill="auto"/>
            <w:noWrap/>
            <w:vAlign w:val="center"/>
            <w:hideMark/>
          </w:tcPr>
          <w:p w14:paraId="2B6BBE7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294" w:type="pct"/>
            <w:tcBorders>
              <w:top w:val="nil"/>
              <w:left w:val="nil"/>
              <w:bottom w:val="single" w:sz="4" w:space="0" w:color="auto"/>
              <w:right w:val="single" w:sz="4" w:space="0" w:color="auto"/>
            </w:tcBorders>
            <w:shd w:val="clear" w:color="auto" w:fill="auto"/>
            <w:noWrap/>
            <w:vAlign w:val="center"/>
            <w:hideMark/>
          </w:tcPr>
          <w:p w14:paraId="5F77A06B"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r>
      <w:tr w:rsidR="001A4C2F" w:rsidRPr="00A06C9E" w14:paraId="769BEF19"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66163C9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sanitaria SS</w:t>
            </w:r>
          </w:p>
        </w:tc>
        <w:tc>
          <w:tcPr>
            <w:tcW w:w="368" w:type="pct"/>
            <w:tcBorders>
              <w:top w:val="nil"/>
              <w:left w:val="nil"/>
              <w:bottom w:val="single" w:sz="4" w:space="0" w:color="auto"/>
              <w:right w:val="single" w:sz="4" w:space="0" w:color="auto"/>
            </w:tcBorders>
            <w:shd w:val="clear" w:color="auto" w:fill="auto"/>
            <w:noWrap/>
            <w:vAlign w:val="center"/>
            <w:hideMark/>
          </w:tcPr>
          <w:p w14:paraId="7E1EE1D6"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01CADA6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5E29B7C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017CFC2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294" w:type="pct"/>
            <w:tcBorders>
              <w:top w:val="nil"/>
              <w:left w:val="nil"/>
              <w:bottom w:val="single" w:sz="4" w:space="0" w:color="auto"/>
              <w:right w:val="single" w:sz="12" w:space="0" w:color="auto"/>
            </w:tcBorders>
            <w:shd w:val="clear" w:color="auto" w:fill="auto"/>
            <w:noWrap/>
            <w:vAlign w:val="center"/>
            <w:hideMark/>
          </w:tcPr>
          <w:p w14:paraId="32E25C5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30FDD006"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142247A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02241FE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1" w:type="pct"/>
            <w:tcBorders>
              <w:top w:val="nil"/>
              <w:left w:val="nil"/>
              <w:bottom w:val="single" w:sz="4" w:space="0" w:color="auto"/>
              <w:right w:val="single" w:sz="4" w:space="0" w:color="auto"/>
            </w:tcBorders>
            <w:shd w:val="clear" w:color="auto" w:fill="auto"/>
            <w:noWrap/>
            <w:vAlign w:val="center"/>
            <w:hideMark/>
          </w:tcPr>
          <w:p w14:paraId="3EE8F2F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294" w:type="pct"/>
            <w:tcBorders>
              <w:top w:val="nil"/>
              <w:left w:val="nil"/>
              <w:bottom w:val="single" w:sz="4" w:space="0" w:color="auto"/>
              <w:right w:val="single" w:sz="4" w:space="0" w:color="auto"/>
            </w:tcBorders>
            <w:shd w:val="clear" w:color="auto" w:fill="auto"/>
            <w:noWrap/>
            <w:vAlign w:val="center"/>
            <w:hideMark/>
          </w:tcPr>
          <w:p w14:paraId="09BEC518"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r>
      <w:tr w:rsidR="001A4C2F" w:rsidRPr="00A06C9E" w14:paraId="1F76F224"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573099E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sanitaria</w:t>
            </w:r>
          </w:p>
        </w:tc>
        <w:tc>
          <w:tcPr>
            <w:tcW w:w="368" w:type="pct"/>
            <w:tcBorders>
              <w:top w:val="nil"/>
              <w:left w:val="nil"/>
              <w:bottom w:val="single" w:sz="4" w:space="0" w:color="auto"/>
              <w:right w:val="single" w:sz="4" w:space="0" w:color="auto"/>
            </w:tcBorders>
            <w:shd w:val="clear" w:color="auto" w:fill="auto"/>
            <w:noWrap/>
            <w:vAlign w:val="center"/>
            <w:hideMark/>
          </w:tcPr>
          <w:p w14:paraId="7E8DFF1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367" w:type="pct"/>
            <w:tcBorders>
              <w:top w:val="nil"/>
              <w:left w:val="nil"/>
              <w:bottom w:val="single" w:sz="4" w:space="0" w:color="auto"/>
              <w:right w:val="single" w:sz="4" w:space="0" w:color="auto"/>
            </w:tcBorders>
            <w:shd w:val="clear" w:color="auto" w:fill="auto"/>
            <w:noWrap/>
            <w:vAlign w:val="center"/>
            <w:hideMark/>
          </w:tcPr>
          <w:p w14:paraId="287F5DE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4</w:t>
            </w:r>
          </w:p>
        </w:tc>
        <w:tc>
          <w:tcPr>
            <w:tcW w:w="442" w:type="pct"/>
            <w:tcBorders>
              <w:top w:val="nil"/>
              <w:left w:val="nil"/>
              <w:bottom w:val="single" w:sz="4" w:space="0" w:color="auto"/>
              <w:right w:val="single" w:sz="4" w:space="0" w:color="auto"/>
            </w:tcBorders>
            <w:shd w:val="clear" w:color="auto" w:fill="auto"/>
            <w:noWrap/>
            <w:vAlign w:val="center"/>
            <w:hideMark/>
          </w:tcPr>
          <w:p w14:paraId="39427D9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10</w:t>
            </w:r>
          </w:p>
        </w:tc>
        <w:tc>
          <w:tcPr>
            <w:tcW w:w="368" w:type="pct"/>
            <w:tcBorders>
              <w:top w:val="nil"/>
              <w:left w:val="nil"/>
              <w:bottom w:val="single" w:sz="4" w:space="0" w:color="auto"/>
              <w:right w:val="single" w:sz="4" w:space="0" w:color="auto"/>
            </w:tcBorders>
            <w:shd w:val="clear" w:color="auto" w:fill="auto"/>
            <w:noWrap/>
            <w:vAlign w:val="center"/>
            <w:hideMark/>
          </w:tcPr>
          <w:p w14:paraId="46D93B2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7</w:t>
            </w:r>
          </w:p>
        </w:tc>
        <w:tc>
          <w:tcPr>
            <w:tcW w:w="294" w:type="pct"/>
            <w:tcBorders>
              <w:top w:val="nil"/>
              <w:left w:val="nil"/>
              <w:bottom w:val="single" w:sz="4" w:space="0" w:color="auto"/>
              <w:right w:val="single" w:sz="12" w:space="0" w:color="auto"/>
            </w:tcBorders>
            <w:shd w:val="clear" w:color="auto" w:fill="auto"/>
            <w:noWrap/>
            <w:vAlign w:val="center"/>
            <w:hideMark/>
          </w:tcPr>
          <w:p w14:paraId="16BE7E6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2504740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36E45AB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c>
          <w:tcPr>
            <w:tcW w:w="368" w:type="pct"/>
            <w:tcBorders>
              <w:top w:val="nil"/>
              <w:left w:val="nil"/>
              <w:bottom w:val="single" w:sz="4" w:space="0" w:color="auto"/>
              <w:right w:val="single" w:sz="4" w:space="0" w:color="auto"/>
            </w:tcBorders>
            <w:shd w:val="clear" w:color="auto" w:fill="auto"/>
            <w:noWrap/>
            <w:vAlign w:val="center"/>
            <w:hideMark/>
          </w:tcPr>
          <w:p w14:paraId="717898A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441" w:type="pct"/>
            <w:tcBorders>
              <w:top w:val="nil"/>
              <w:left w:val="nil"/>
              <w:bottom w:val="single" w:sz="4" w:space="0" w:color="auto"/>
              <w:right w:val="single" w:sz="4" w:space="0" w:color="auto"/>
            </w:tcBorders>
            <w:shd w:val="clear" w:color="auto" w:fill="auto"/>
            <w:noWrap/>
            <w:vAlign w:val="center"/>
            <w:hideMark/>
          </w:tcPr>
          <w:p w14:paraId="3A84789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c>
          <w:tcPr>
            <w:tcW w:w="294" w:type="pct"/>
            <w:tcBorders>
              <w:top w:val="nil"/>
              <w:left w:val="nil"/>
              <w:bottom w:val="single" w:sz="4" w:space="0" w:color="auto"/>
              <w:right w:val="single" w:sz="4" w:space="0" w:color="auto"/>
            </w:tcBorders>
            <w:shd w:val="clear" w:color="auto" w:fill="auto"/>
            <w:noWrap/>
            <w:vAlign w:val="center"/>
            <w:hideMark/>
          </w:tcPr>
          <w:p w14:paraId="0713D8F5"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r>
      <w:tr w:rsidR="001A4C2F" w:rsidRPr="00A06C9E" w14:paraId="5858FCA3"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31341F5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funzioni locali SC</w:t>
            </w:r>
          </w:p>
        </w:tc>
        <w:tc>
          <w:tcPr>
            <w:tcW w:w="368" w:type="pct"/>
            <w:tcBorders>
              <w:top w:val="nil"/>
              <w:left w:val="nil"/>
              <w:bottom w:val="single" w:sz="4" w:space="0" w:color="auto"/>
              <w:right w:val="single" w:sz="4" w:space="0" w:color="auto"/>
            </w:tcBorders>
            <w:shd w:val="clear" w:color="auto" w:fill="auto"/>
            <w:noWrap/>
            <w:vAlign w:val="center"/>
            <w:hideMark/>
          </w:tcPr>
          <w:p w14:paraId="37A2A199"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751E3A61"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23B2863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12D49453"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294" w:type="pct"/>
            <w:tcBorders>
              <w:top w:val="nil"/>
              <w:left w:val="nil"/>
              <w:bottom w:val="single" w:sz="4" w:space="0" w:color="auto"/>
              <w:right w:val="single" w:sz="12" w:space="0" w:color="auto"/>
            </w:tcBorders>
            <w:shd w:val="clear" w:color="auto" w:fill="auto"/>
            <w:noWrap/>
            <w:vAlign w:val="center"/>
            <w:hideMark/>
          </w:tcPr>
          <w:p w14:paraId="004AF68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56E0E36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0C819788"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629EF07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1" w:type="pct"/>
            <w:tcBorders>
              <w:top w:val="nil"/>
              <w:left w:val="nil"/>
              <w:bottom w:val="single" w:sz="4" w:space="0" w:color="auto"/>
              <w:right w:val="single" w:sz="4" w:space="0" w:color="auto"/>
            </w:tcBorders>
            <w:shd w:val="clear" w:color="auto" w:fill="auto"/>
            <w:noWrap/>
            <w:vAlign w:val="center"/>
            <w:hideMark/>
          </w:tcPr>
          <w:p w14:paraId="067C81B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294" w:type="pct"/>
            <w:tcBorders>
              <w:top w:val="nil"/>
              <w:left w:val="nil"/>
              <w:bottom w:val="single" w:sz="4" w:space="0" w:color="auto"/>
              <w:right w:val="single" w:sz="4" w:space="0" w:color="auto"/>
            </w:tcBorders>
            <w:shd w:val="clear" w:color="auto" w:fill="auto"/>
            <w:noWrap/>
            <w:vAlign w:val="center"/>
            <w:hideMark/>
          </w:tcPr>
          <w:p w14:paraId="718A0E71"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r>
      <w:tr w:rsidR="001A4C2F" w:rsidRPr="00A06C9E" w14:paraId="46BD51D1"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68E0CF28"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funzioni locali SS</w:t>
            </w:r>
          </w:p>
        </w:tc>
        <w:tc>
          <w:tcPr>
            <w:tcW w:w="368" w:type="pct"/>
            <w:tcBorders>
              <w:top w:val="nil"/>
              <w:left w:val="nil"/>
              <w:bottom w:val="single" w:sz="4" w:space="0" w:color="auto"/>
              <w:right w:val="single" w:sz="4" w:space="0" w:color="auto"/>
            </w:tcBorders>
            <w:shd w:val="clear" w:color="auto" w:fill="auto"/>
            <w:noWrap/>
            <w:vAlign w:val="center"/>
            <w:hideMark/>
          </w:tcPr>
          <w:p w14:paraId="1378187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0150168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787E0054"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14DF7FF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294" w:type="pct"/>
            <w:tcBorders>
              <w:top w:val="nil"/>
              <w:left w:val="nil"/>
              <w:bottom w:val="single" w:sz="4" w:space="0" w:color="auto"/>
              <w:right w:val="single" w:sz="12" w:space="0" w:color="auto"/>
            </w:tcBorders>
            <w:shd w:val="clear" w:color="auto" w:fill="auto"/>
            <w:noWrap/>
            <w:vAlign w:val="center"/>
            <w:hideMark/>
          </w:tcPr>
          <w:p w14:paraId="5D3C1571"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650F8889"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1FF5CC9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33B7322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1" w:type="pct"/>
            <w:tcBorders>
              <w:top w:val="nil"/>
              <w:left w:val="nil"/>
              <w:bottom w:val="single" w:sz="4" w:space="0" w:color="auto"/>
              <w:right w:val="single" w:sz="4" w:space="0" w:color="auto"/>
            </w:tcBorders>
            <w:shd w:val="clear" w:color="auto" w:fill="auto"/>
            <w:noWrap/>
            <w:vAlign w:val="center"/>
            <w:hideMark/>
          </w:tcPr>
          <w:p w14:paraId="160C8FFD"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294" w:type="pct"/>
            <w:tcBorders>
              <w:top w:val="nil"/>
              <w:left w:val="nil"/>
              <w:bottom w:val="single" w:sz="4" w:space="0" w:color="auto"/>
              <w:right w:val="single" w:sz="4" w:space="0" w:color="auto"/>
            </w:tcBorders>
            <w:shd w:val="clear" w:color="auto" w:fill="auto"/>
            <w:noWrap/>
            <w:vAlign w:val="center"/>
            <w:hideMark/>
          </w:tcPr>
          <w:p w14:paraId="7AFC93C1"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r>
      <w:tr w:rsidR="001A4C2F" w:rsidRPr="00A06C9E" w14:paraId="568522DF"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67F89EC2"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dirigenza funzioni locali</w:t>
            </w:r>
          </w:p>
        </w:tc>
        <w:tc>
          <w:tcPr>
            <w:tcW w:w="368" w:type="pct"/>
            <w:tcBorders>
              <w:top w:val="nil"/>
              <w:left w:val="nil"/>
              <w:bottom w:val="single" w:sz="4" w:space="0" w:color="auto"/>
              <w:right w:val="single" w:sz="4" w:space="0" w:color="auto"/>
            </w:tcBorders>
            <w:shd w:val="clear" w:color="auto" w:fill="auto"/>
            <w:noWrap/>
            <w:vAlign w:val="center"/>
            <w:hideMark/>
          </w:tcPr>
          <w:p w14:paraId="47EF5E87"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450A4A0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36C667A7"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7483303B"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294" w:type="pct"/>
            <w:tcBorders>
              <w:top w:val="nil"/>
              <w:left w:val="nil"/>
              <w:bottom w:val="single" w:sz="4" w:space="0" w:color="auto"/>
              <w:right w:val="single" w:sz="12" w:space="0" w:color="auto"/>
            </w:tcBorders>
            <w:shd w:val="clear" w:color="auto" w:fill="auto"/>
            <w:noWrap/>
            <w:vAlign w:val="center"/>
            <w:hideMark/>
          </w:tcPr>
          <w:p w14:paraId="67DE3AF9"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53893FE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5364FB13"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6400DB4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1" w:type="pct"/>
            <w:tcBorders>
              <w:top w:val="nil"/>
              <w:left w:val="nil"/>
              <w:bottom w:val="single" w:sz="4" w:space="0" w:color="auto"/>
              <w:right w:val="single" w:sz="4" w:space="0" w:color="auto"/>
            </w:tcBorders>
            <w:shd w:val="clear" w:color="auto" w:fill="auto"/>
            <w:noWrap/>
            <w:vAlign w:val="center"/>
            <w:hideMark/>
          </w:tcPr>
          <w:p w14:paraId="0FE9D2D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c>
          <w:tcPr>
            <w:tcW w:w="294" w:type="pct"/>
            <w:tcBorders>
              <w:top w:val="nil"/>
              <w:left w:val="nil"/>
              <w:bottom w:val="single" w:sz="4" w:space="0" w:color="auto"/>
              <w:right w:val="single" w:sz="4" w:space="0" w:color="auto"/>
            </w:tcBorders>
            <w:shd w:val="clear" w:color="auto" w:fill="auto"/>
            <w:noWrap/>
            <w:vAlign w:val="center"/>
            <w:hideMark/>
          </w:tcPr>
          <w:p w14:paraId="18497E76"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r>
      <w:tr w:rsidR="001A4C2F" w:rsidRPr="00A06C9E" w14:paraId="6B379721"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4C97B315"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sanitario incarico funzione</w:t>
            </w:r>
          </w:p>
        </w:tc>
        <w:tc>
          <w:tcPr>
            <w:tcW w:w="368" w:type="pct"/>
            <w:tcBorders>
              <w:top w:val="nil"/>
              <w:left w:val="nil"/>
              <w:bottom w:val="single" w:sz="4" w:space="0" w:color="auto"/>
              <w:right w:val="single" w:sz="4" w:space="0" w:color="auto"/>
            </w:tcBorders>
            <w:shd w:val="clear" w:color="auto" w:fill="auto"/>
            <w:noWrap/>
            <w:vAlign w:val="center"/>
            <w:hideMark/>
          </w:tcPr>
          <w:p w14:paraId="72BDFFF2"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7E10E68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12</w:t>
            </w:r>
          </w:p>
        </w:tc>
        <w:tc>
          <w:tcPr>
            <w:tcW w:w="442" w:type="pct"/>
            <w:tcBorders>
              <w:top w:val="nil"/>
              <w:left w:val="nil"/>
              <w:bottom w:val="single" w:sz="4" w:space="0" w:color="auto"/>
              <w:right w:val="single" w:sz="4" w:space="0" w:color="auto"/>
            </w:tcBorders>
            <w:shd w:val="clear" w:color="auto" w:fill="auto"/>
            <w:noWrap/>
            <w:vAlign w:val="center"/>
            <w:hideMark/>
          </w:tcPr>
          <w:p w14:paraId="69683CAD"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20</w:t>
            </w:r>
          </w:p>
        </w:tc>
        <w:tc>
          <w:tcPr>
            <w:tcW w:w="368" w:type="pct"/>
            <w:tcBorders>
              <w:top w:val="nil"/>
              <w:left w:val="nil"/>
              <w:bottom w:val="single" w:sz="4" w:space="0" w:color="auto"/>
              <w:right w:val="single" w:sz="4" w:space="0" w:color="auto"/>
            </w:tcBorders>
            <w:shd w:val="clear" w:color="auto" w:fill="auto"/>
            <w:noWrap/>
            <w:vAlign w:val="center"/>
            <w:hideMark/>
          </w:tcPr>
          <w:p w14:paraId="5EECBA3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29</w:t>
            </w:r>
          </w:p>
        </w:tc>
        <w:tc>
          <w:tcPr>
            <w:tcW w:w="294" w:type="pct"/>
            <w:tcBorders>
              <w:top w:val="nil"/>
              <w:left w:val="nil"/>
              <w:bottom w:val="single" w:sz="4" w:space="0" w:color="auto"/>
              <w:right w:val="single" w:sz="12" w:space="0" w:color="auto"/>
            </w:tcBorders>
            <w:shd w:val="clear" w:color="auto" w:fill="auto"/>
            <w:noWrap/>
            <w:vAlign w:val="center"/>
            <w:hideMark/>
          </w:tcPr>
          <w:p w14:paraId="3AB1F75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586A0F55"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77DB041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6</w:t>
            </w:r>
          </w:p>
        </w:tc>
        <w:tc>
          <w:tcPr>
            <w:tcW w:w="368" w:type="pct"/>
            <w:tcBorders>
              <w:top w:val="nil"/>
              <w:left w:val="nil"/>
              <w:bottom w:val="single" w:sz="4" w:space="0" w:color="auto"/>
              <w:right w:val="single" w:sz="4" w:space="0" w:color="auto"/>
            </w:tcBorders>
            <w:shd w:val="clear" w:color="auto" w:fill="auto"/>
            <w:noWrap/>
            <w:vAlign w:val="center"/>
            <w:hideMark/>
          </w:tcPr>
          <w:p w14:paraId="2839133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w:t>
            </w:r>
          </w:p>
        </w:tc>
        <w:tc>
          <w:tcPr>
            <w:tcW w:w="441" w:type="pct"/>
            <w:tcBorders>
              <w:top w:val="nil"/>
              <w:left w:val="nil"/>
              <w:bottom w:val="single" w:sz="4" w:space="0" w:color="auto"/>
              <w:right w:val="single" w:sz="4" w:space="0" w:color="auto"/>
            </w:tcBorders>
            <w:shd w:val="clear" w:color="auto" w:fill="auto"/>
            <w:noWrap/>
            <w:vAlign w:val="center"/>
            <w:hideMark/>
          </w:tcPr>
          <w:p w14:paraId="30A3009E"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7</w:t>
            </w:r>
          </w:p>
        </w:tc>
        <w:tc>
          <w:tcPr>
            <w:tcW w:w="294" w:type="pct"/>
            <w:tcBorders>
              <w:top w:val="nil"/>
              <w:left w:val="nil"/>
              <w:bottom w:val="single" w:sz="4" w:space="0" w:color="auto"/>
              <w:right w:val="single" w:sz="4" w:space="0" w:color="auto"/>
            </w:tcBorders>
            <w:shd w:val="clear" w:color="auto" w:fill="auto"/>
            <w:noWrap/>
            <w:vAlign w:val="center"/>
            <w:hideMark/>
          </w:tcPr>
          <w:p w14:paraId="785B8CDB"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r>
      <w:tr w:rsidR="001A4C2F" w:rsidRPr="00A06C9E" w14:paraId="6BD91AA6"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4EADCAA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sanitario</w:t>
            </w:r>
          </w:p>
        </w:tc>
        <w:tc>
          <w:tcPr>
            <w:tcW w:w="368" w:type="pct"/>
            <w:tcBorders>
              <w:top w:val="nil"/>
              <w:left w:val="nil"/>
              <w:bottom w:val="single" w:sz="4" w:space="0" w:color="auto"/>
              <w:right w:val="single" w:sz="4" w:space="0" w:color="auto"/>
            </w:tcBorders>
            <w:shd w:val="clear" w:color="auto" w:fill="auto"/>
            <w:noWrap/>
            <w:vAlign w:val="center"/>
            <w:hideMark/>
          </w:tcPr>
          <w:p w14:paraId="7C43E6F1"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141</w:t>
            </w:r>
          </w:p>
        </w:tc>
        <w:tc>
          <w:tcPr>
            <w:tcW w:w="367" w:type="pct"/>
            <w:tcBorders>
              <w:top w:val="nil"/>
              <w:left w:val="nil"/>
              <w:bottom w:val="single" w:sz="4" w:space="0" w:color="auto"/>
              <w:right w:val="single" w:sz="4" w:space="0" w:color="auto"/>
            </w:tcBorders>
            <w:shd w:val="clear" w:color="auto" w:fill="auto"/>
            <w:noWrap/>
            <w:vAlign w:val="center"/>
            <w:hideMark/>
          </w:tcPr>
          <w:p w14:paraId="53FFA4E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246</w:t>
            </w:r>
          </w:p>
        </w:tc>
        <w:tc>
          <w:tcPr>
            <w:tcW w:w="442" w:type="pct"/>
            <w:tcBorders>
              <w:top w:val="nil"/>
              <w:left w:val="nil"/>
              <w:bottom w:val="single" w:sz="4" w:space="0" w:color="auto"/>
              <w:right w:val="single" w:sz="4" w:space="0" w:color="auto"/>
            </w:tcBorders>
            <w:shd w:val="clear" w:color="auto" w:fill="auto"/>
            <w:noWrap/>
            <w:vAlign w:val="center"/>
            <w:hideMark/>
          </w:tcPr>
          <w:p w14:paraId="1167488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312</w:t>
            </w:r>
          </w:p>
        </w:tc>
        <w:tc>
          <w:tcPr>
            <w:tcW w:w="368" w:type="pct"/>
            <w:tcBorders>
              <w:top w:val="nil"/>
              <w:left w:val="nil"/>
              <w:bottom w:val="single" w:sz="4" w:space="0" w:color="auto"/>
              <w:right w:val="single" w:sz="4" w:space="0" w:color="auto"/>
            </w:tcBorders>
            <w:shd w:val="clear" w:color="auto" w:fill="auto"/>
            <w:noWrap/>
            <w:vAlign w:val="center"/>
            <w:hideMark/>
          </w:tcPr>
          <w:p w14:paraId="4257405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384</w:t>
            </w:r>
          </w:p>
        </w:tc>
        <w:tc>
          <w:tcPr>
            <w:tcW w:w="294" w:type="pct"/>
            <w:tcBorders>
              <w:top w:val="nil"/>
              <w:left w:val="nil"/>
              <w:bottom w:val="single" w:sz="4" w:space="0" w:color="auto"/>
              <w:right w:val="single" w:sz="12" w:space="0" w:color="auto"/>
            </w:tcBorders>
            <w:shd w:val="clear" w:color="auto" w:fill="auto"/>
            <w:noWrap/>
            <w:vAlign w:val="center"/>
            <w:hideMark/>
          </w:tcPr>
          <w:p w14:paraId="284CDBEB"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30</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279D9FB0"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14</w:t>
            </w:r>
          </w:p>
        </w:tc>
        <w:tc>
          <w:tcPr>
            <w:tcW w:w="368" w:type="pct"/>
            <w:tcBorders>
              <w:top w:val="nil"/>
              <w:left w:val="nil"/>
              <w:bottom w:val="single" w:sz="4" w:space="0" w:color="auto"/>
              <w:right w:val="single" w:sz="4" w:space="0" w:color="auto"/>
            </w:tcBorders>
            <w:shd w:val="clear" w:color="auto" w:fill="auto"/>
            <w:noWrap/>
            <w:vAlign w:val="center"/>
            <w:hideMark/>
          </w:tcPr>
          <w:p w14:paraId="6503EA31"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76</w:t>
            </w:r>
          </w:p>
        </w:tc>
        <w:tc>
          <w:tcPr>
            <w:tcW w:w="368" w:type="pct"/>
            <w:tcBorders>
              <w:top w:val="nil"/>
              <w:left w:val="nil"/>
              <w:bottom w:val="single" w:sz="4" w:space="0" w:color="auto"/>
              <w:right w:val="single" w:sz="4" w:space="0" w:color="auto"/>
            </w:tcBorders>
            <w:shd w:val="clear" w:color="auto" w:fill="auto"/>
            <w:noWrap/>
            <w:vAlign w:val="center"/>
            <w:hideMark/>
          </w:tcPr>
          <w:p w14:paraId="623C500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51</w:t>
            </w:r>
          </w:p>
        </w:tc>
        <w:tc>
          <w:tcPr>
            <w:tcW w:w="441" w:type="pct"/>
            <w:tcBorders>
              <w:top w:val="nil"/>
              <w:left w:val="nil"/>
              <w:bottom w:val="single" w:sz="4" w:space="0" w:color="auto"/>
              <w:right w:val="single" w:sz="4" w:space="0" w:color="auto"/>
            </w:tcBorders>
            <w:shd w:val="clear" w:color="auto" w:fill="auto"/>
            <w:noWrap/>
            <w:vAlign w:val="center"/>
            <w:hideMark/>
          </w:tcPr>
          <w:p w14:paraId="3ED75B3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53</w:t>
            </w:r>
          </w:p>
        </w:tc>
        <w:tc>
          <w:tcPr>
            <w:tcW w:w="294" w:type="pct"/>
            <w:tcBorders>
              <w:top w:val="nil"/>
              <w:left w:val="nil"/>
              <w:bottom w:val="single" w:sz="4" w:space="0" w:color="auto"/>
              <w:right w:val="single" w:sz="4" w:space="0" w:color="auto"/>
            </w:tcBorders>
            <w:shd w:val="clear" w:color="auto" w:fill="auto"/>
            <w:noWrap/>
            <w:vAlign w:val="center"/>
            <w:hideMark/>
          </w:tcPr>
          <w:p w14:paraId="66D3F13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7</w:t>
            </w:r>
          </w:p>
        </w:tc>
      </w:tr>
      <w:tr w:rsidR="001A4C2F" w:rsidRPr="00A06C9E" w14:paraId="39B8BA17"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02E04C71"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sociosanitario</w:t>
            </w:r>
          </w:p>
        </w:tc>
        <w:tc>
          <w:tcPr>
            <w:tcW w:w="368" w:type="pct"/>
            <w:tcBorders>
              <w:top w:val="nil"/>
              <w:left w:val="nil"/>
              <w:bottom w:val="single" w:sz="4" w:space="0" w:color="auto"/>
              <w:right w:val="single" w:sz="4" w:space="0" w:color="auto"/>
            </w:tcBorders>
            <w:shd w:val="clear" w:color="auto" w:fill="auto"/>
            <w:noWrap/>
            <w:vAlign w:val="center"/>
            <w:hideMark/>
          </w:tcPr>
          <w:p w14:paraId="71E1418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7" w:type="pct"/>
            <w:tcBorders>
              <w:top w:val="nil"/>
              <w:left w:val="nil"/>
              <w:bottom w:val="single" w:sz="4" w:space="0" w:color="auto"/>
              <w:right w:val="single" w:sz="4" w:space="0" w:color="auto"/>
            </w:tcBorders>
            <w:shd w:val="clear" w:color="auto" w:fill="auto"/>
            <w:noWrap/>
            <w:vAlign w:val="center"/>
            <w:hideMark/>
          </w:tcPr>
          <w:p w14:paraId="699B8D8B"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15</w:t>
            </w:r>
          </w:p>
        </w:tc>
        <w:tc>
          <w:tcPr>
            <w:tcW w:w="442" w:type="pct"/>
            <w:tcBorders>
              <w:top w:val="nil"/>
              <w:left w:val="nil"/>
              <w:bottom w:val="single" w:sz="4" w:space="0" w:color="auto"/>
              <w:right w:val="single" w:sz="4" w:space="0" w:color="auto"/>
            </w:tcBorders>
            <w:shd w:val="clear" w:color="auto" w:fill="auto"/>
            <w:noWrap/>
            <w:vAlign w:val="center"/>
            <w:hideMark/>
          </w:tcPr>
          <w:p w14:paraId="0F91F294"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38</w:t>
            </w:r>
          </w:p>
        </w:tc>
        <w:tc>
          <w:tcPr>
            <w:tcW w:w="368" w:type="pct"/>
            <w:tcBorders>
              <w:top w:val="nil"/>
              <w:left w:val="nil"/>
              <w:bottom w:val="single" w:sz="4" w:space="0" w:color="auto"/>
              <w:right w:val="single" w:sz="4" w:space="0" w:color="auto"/>
            </w:tcBorders>
            <w:shd w:val="clear" w:color="auto" w:fill="auto"/>
            <w:noWrap/>
            <w:vAlign w:val="center"/>
            <w:hideMark/>
          </w:tcPr>
          <w:p w14:paraId="6D13CC8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64</w:t>
            </w:r>
          </w:p>
        </w:tc>
        <w:tc>
          <w:tcPr>
            <w:tcW w:w="294" w:type="pct"/>
            <w:tcBorders>
              <w:top w:val="nil"/>
              <w:left w:val="nil"/>
              <w:bottom w:val="single" w:sz="4" w:space="0" w:color="auto"/>
              <w:right w:val="single" w:sz="12" w:space="0" w:color="auto"/>
            </w:tcBorders>
            <w:shd w:val="clear" w:color="auto" w:fill="auto"/>
            <w:noWrap/>
            <w:vAlign w:val="center"/>
            <w:hideMark/>
          </w:tcPr>
          <w:p w14:paraId="2B99B900"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24</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435AEEC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1286D72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11</w:t>
            </w:r>
          </w:p>
        </w:tc>
        <w:tc>
          <w:tcPr>
            <w:tcW w:w="368" w:type="pct"/>
            <w:tcBorders>
              <w:top w:val="nil"/>
              <w:left w:val="nil"/>
              <w:bottom w:val="single" w:sz="4" w:space="0" w:color="auto"/>
              <w:right w:val="single" w:sz="4" w:space="0" w:color="auto"/>
            </w:tcBorders>
            <w:shd w:val="clear" w:color="auto" w:fill="auto"/>
            <w:noWrap/>
            <w:vAlign w:val="center"/>
            <w:hideMark/>
          </w:tcPr>
          <w:p w14:paraId="59F7E57A"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11</w:t>
            </w:r>
          </w:p>
        </w:tc>
        <w:tc>
          <w:tcPr>
            <w:tcW w:w="441" w:type="pct"/>
            <w:tcBorders>
              <w:top w:val="nil"/>
              <w:left w:val="nil"/>
              <w:bottom w:val="single" w:sz="4" w:space="0" w:color="auto"/>
              <w:right w:val="single" w:sz="4" w:space="0" w:color="auto"/>
            </w:tcBorders>
            <w:shd w:val="clear" w:color="auto" w:fill="auto"/>
            <w:noWrap/>
            <w:vAlign w:val="center"/>
            <w:hideMark/>
          </w:tcPr>
          <w:p w14:paraId="162B670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10</w:t>
            </w:r>
          </w:p>
        </w:tc>
        <w:tc>
          <w:tcPr>
            <w:tcW w:w="294" w:type="pct"/>
            <w:tcBorders>
              <w:top w:val="nil"/>
              <w:left w:val="nil"/>
              <w:bottom w:val="single" w:sz="4" w:space="0" w:color="auto"/>
              <w:right w:val="single" w:sz="4" w:space="0" w:color="auto"/>
            </w:tcBorders>
            <w:shd w:val="clear" w:color="auto" w:fill="auto"/>
            <w:noWrap/>
            <w:vAlign w:val="center"/>
            <w:hideMark/>
          </w:tcPr>
          <w:p w14:paraId="1A1BDB4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r>
      <w:tr w:rsidR="001A4C2F" w:rsidRPr="00A06C9E" w14:paraId="11B7C70C"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7EC7E921"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professionale</w:t>
            </w:r>
          </w:p>
        </w:tc>
        <w:tc>
          <w:tcPr>
            <w:tcW w:w="368" w:type="pct"/>
            <w:tcBorders>
              <w:top w:val="nil"/>
              <w:left w:val="nil"/>
              <w:bottom w:val="single" w:sz="4" w:space="0" w:color="auto"/>
              <w:right w:val="single" w:sz="4" w:space="0" w:color="auto"/>
            </w:tcBorders>
            <w:shd w:val="clear" w:color="auto" w:fill="auto"/>
            <w:noWrap/>
            <w:vAlign w:val="center"/>
            <w:hideMark/>
          </w:tcPr>
          <w:p w14:paraId="5647A2F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1543502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5267602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62E1A76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294" w:type="pct"/>
            <w:tcBorders>
              <w:top w:val="nil"/>
              <w:left w:val="nil"/>
              <w:bottom w:val="single" w:sz="4" w:space="0" w:color="auto"/>
              <w:right w:val="single" w:sz="12" w:space="0" w:color="auto"/>
            </w:tcBorders>
            <w:shd w:val="clear" w:color="auto" w:fill="auto"/>
            <w:noWrap/>
            <w:vAlign w:val="center"/>
            <w:hideMark/>
          </w:tcPr>
          <w:p w14:paraId="05DF89A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6BAFF1A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57D77448"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7F94C080"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1" w:type="pct"/>
            <w:tcBorders>
              <w:top w:val="nil"/>
              <w:left w:val="nil"/>
              <w:bottom w:val="single" w:sz="4" w:space="0" w:color="auto"/>
              <w:right w:val="single" w:sz="4" w:space="0" w:color="auto"/>
            </w:tcBorders>
            <w:shd w:val="clear" w:color="auto" w:fill="auto"/>
            <w:noWrap/>
            <w:vAlign w:val="center"/>
            <w:hideMark/>
          </w:tcPr>
          <w:p w14:paraId="08A9E03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294" w:type="pct"/>
            <w:tcBorders>
              <w:top w:val="nil"/>
              <w:left w:val="nil"/>
              <w:bottom w:val="single" w:sz="4" w:space="0" w:color="auto"/>
              <w:right w:val="single" w:sz="4" w:space="0" w:color="auto"/>
            </w:tcBorders>
            <w:shd w:val="clear" w:color="auto" w:fill="auto"/>
            <w:noWrap/>
            <w:vAlign w:val="center"/>
            <w:hideMark/>
          </w:tcPr>
          <w:p w14:paraId="780C7A2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r>
      <w:tr w:rsidR="001A4C2F" w:rsidRPr="00A06C9E" w14:paraId="5DFA9657"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525BE1E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tecnico</w:t>
            </w:r>
          </w:p>
          <w:p w14:paraId="29F69D95"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incarico funzione</w:t>
            </w:r>
          </w:p>
        </w:tc>
        <w:tc>
          <w:tcPr>
            <w:tcW w:w="368" w:type="pct"/>
            <w:tcBorders>
              <w:top w:val="nil"/>
              <w:left w:val="nil"/>
              <w:bottom w:val="single" w:sz="4" w:space="0" w:color="auto"/>
              <w:right w:val="single" w:sz="4" w:space="0" w:color="auto"/>
            </w:tcBorders>
            <w:shd w:val="clear" w:color="auto" w:fill="auto"/>
            <w:noWrap/>
            <w:vAlign w:val="center"/>
            <w:hideMark/>
          </w:tcPr>
          <w:p w14:paraId="75083338"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56A1E03B"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1B241F10"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53C8644E"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294" w:type="pct"/>
            <w:tcBorders>
              <w:top w:val="nil"/>
              <w:left w:val="nil"/>
              <w:bottom w:val="single" w:sz="4" w:space="0" w:color="auto"/>
              <w:right w:val="single" w:sz="12" w:space="0" w:color="auto"/>
            </w:tcBorders>
            <w:shd w:val="clear" w:color="auto" w:fill="auto"/>
            <w:noWrap/>
            <w:vAlign w:val="center"/>
            <w:hideMark/>
          </w:tcPr>
          <w:p w14:paraId="49BCE6B7"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6EEBE746"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6B145EB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078371A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441" w:type="pct"/>
            <w:tcBorders>
              <w:top w:val="nil"/>
              <w:left w:val="nil"/>
              <w:bottom w:val="single" w:sz="4" w:space="0" w:color="auto"/>
              <w:right w:val="single" w:sz="4" w:space="0" w:color="auto"/>
            </w:tcBorders>
            <w:shd w:val="clear" w:color="auto" w:fill="auto"/>
            <w:noWrap/>
            <w:vAlign w:val="center"/>
            <w:hideMark/>
          </w:tcPr>
          <w:p w14:paraId="58AC947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w:t>
            </w:r>
          </w:p>
        </w:tc>
        <w:tc>
          <w:tcPr>
            <w:tcW w:w="294" w:type="pct"/>
            <w:tcBorders>
              <w:top w:val="nil"/>
              <w:left w:val="nil"/>
              <w:bottom w:val="single" w:sz="4" w:space="0" w:color="auto"/>
              <w:right w:val="single" w:sz="4" w:space="0" w:color="auto"/>
            </w:tcBorders>
            <w:shd w:val="clear" w:color="auto" w:fill="auto"/>
            <w:noWrap/>
            <w:vAlign w:val="center"/>
            <w:hideMark/>
          </w:tcPr>
          <w:p w14:paraId="6FC7C5C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r>
      <w:tr w:rsidR="001A4C2F" w:rsidRPr="00A06C9E" w14:paraId="2A027276"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716672F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tecnico</w:t>
            </w:r>
          </w:p>
        </w:tc>
        <w:tc>
          <w:tcPr>
            <w:tcW w:w="368" w:type="pct"/>
            <w:tcBorders>
              <w:top w:val="nil"/>
              <w:left w:val="nil"/>
              <w:bottom w:val="single" w:sz="4" w:space="0" w:color="auto"/>
              <w:right w:val="single" w:sz="4" w:space="0" w:color="auto"/>
            </w:tcBorders>
            <w:shd w:val="clear" w:color="auto" w:fill="auto"/>
            <w:noWrap/>
            <w:vAlign w:val="center"/>
            <w:hideMark/>
          </w:tcPr>
          <w:p w14:paraId="0255C5D4"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2F9303C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442" w:type="pct"/>
            <w:tcBorders>
              <w:top w:val="nil"/>
              <w:left w:val="nil"/>
              <w:bottom w:val="single" w:sz="4" w:space="0" w:color="auto"/>
              <w:right w:val="single" w:sz="4" w:space="0" w:color="auto"/>
            </w:tcBorders>
            <w:shd w:val="clear" w:color="auto" w:fill="auto"/>
            <w:noWrap/>
            <w:vAlign w:val="center"/>
            <w:hideMark/>
          </w:tcPr>
          <w:p w14:paraId="36058247"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4</w:t>
            </w:r>
          </w:p>
        </w:tc>
        <w:tc>
          <w:tcPr>
            <w:tcW w:w="368" w:type="pct"/>
            <w:tcBorders>
              <w:top w:val="nil"/>
              <w:left w:val="nil"/>
              <w:bottom w:val="single" w:sz="4" w:space="0" w:color="auto"/>
              <w:right w:val="single" w:sz="4" w:space="0" w:color="auto"/>
            </w:tcBorders>
            <w:shd w:val="clear" w:color="auto" w:fill="auto"/>
            <w:noWrap/>
            <w:vAlign w:val="center"/>
            <w:hideMark/>
          </w:tcPr>
          <w:p w14:paraId="0C63AE1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8</w:t>
            </w:r>
          </w:p>
        </w:tc>
        <w:tc>
          <w:tcPr>
            <w:tcW w:w="294" w:type="pct"/>
            <w:tcBorders>
              <w:top w:val="nil"/>
              <w:left w:val="nil"/>
              <w:bottom w:val="single" w:sz="4" w:space="0" w:color="auto"/>
              <w:right w:val="single" w:sz="12" w:space="0" w:color="auto"/>
            </w:tcBorders>
            <w:shd w:val="clear" w:color="auto" w:fill="auto"/>
            <w:noWrap/>
            <w:vAlign w:val="center"/>
            <w:hideMark/>
          </w:tcPr>
          <w:p w14:paraId="671B83F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25A1CCF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c>
          <w:tcPr>
            <w:tcW w:w="368" w:type="pct"/>
            <w:tcBorders>
              <w:top w:val="nil"/>
              <w:left w:val="nil"/>
              <w:bottom w:val="single" w:sz="4" w:space="0" w:color="auto"/>
              <w:right w:val="single" w:sz="4" w:space="0" w:color="auto"/>
            </w:tcBorders>
            <w:shd w:val="clear" w:color="auto" w:fill="auto"/>
            <w:noWrap/>
            <w:vAlign w:val="center"/>
            <w:hideMark/>
          </w:tcPr>
          <w:p w14:paraId="4B40980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17</w:t>
            </w:r>
          </w:p>
        </w:tc>
        <w:tc>
          <w:tcPr>
            <w:tcW w:w="368" w:type="pct"/>
            <w:tcBorders>
              <w:top w:val="nil"/>
              <w:left w:val="nil"/>
              <w:bottom w:val="single" w:sz="4" w:space="0" w:color="auto"/>
              <w:right w:val="single" w:sz="4" w:space="0" w:color="auto"/>
            </w:tcBorders>
            <w:shd w:val="clear" w:color="auto" w:fill="auto"/>
            <w:noWrap/>
            <w:vAlign w:val="center"/>
            <w:hideMark/>
          </w:tcPr>
          <w:p w14:paraId="0814901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32</w:t>
            </w:r>
          </w:p>
        </w:tc>
        <w:tc>
          <w:tcPr>
            <w:tcW w:w="441" w:type="pct"/>
            <w:tcBorders>
              <w:top w:val="nil"/>
              <w:left w:val="nil"/>
              <w:bottom w:val="single" w:sz="4" w:space="0" w:color="auto"/>
              <w:right w:val="single" w:sz="4" w:space="0" w:color="auto"/>
            </w:tcBorders>
            <w:shd w:val="clear" w:color="auto" w:fill="auto"/>
            <w:noWrap/>
            <w:vAlign w:val="center"/>
            <w:hideMark/>
          </w:tcPr>
          <w:p w14:paraId="17E8BCDE"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33</w:t>
            </w:r>
          </w:p>
        </w:tc>
        <w:tc>
          <w:tcPr>
            <w:tcW w:w="294" w:type="pct"/>
            <w:tcBorders>
              <w:top w:val="nil"/>
              <w:left w:val="nil"/>
              <w:bottom w:val="single" w:sz="4" w:space="0" w:color="auto"/>
              <w:right w:val="single" w:sz="4" w:space="0" w:color="auto"/>
            </w:tcBorders>
            <w:shd w:val="clear" w:color="auto" w:fill="auto"/>
            <w:noWrap/>
            <w:vAlign w:val="center"/>
            <w:hideMark/>
          </w:tcPr>
          <w:p w14:paraId="56A24373"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3</w:t>
            </w:r>
          </w:p>
        </w:tc>
      </w:tr>
      <w:tr w:rsidR="001A4C2F" w:rsidRPr="00A06C9E" w14:paraId="2751458B"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3AEDF0FC"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amministrativo incarico funzione</w:t>
            </w:r>
          </w:p>
        </w:tc>
        <w:tc>
          <w:tcPr>
            <w:tcW w:w="368" w:type="pct"/>
            <w:tcBorders>
              <w:top w:val="nil"/>
              <w:left w:val="nil"/>
              <w:bottom w:val="single" w:sz="4" w:space="0" w:color="auto"/>
              <w:right w:val="single" w:sz="4" w:space="0" w:color="auto"/>
            </w:tcBorders>
            <w:shd w:val="clear" w:color="auto" w:fill="auto"/>
            <w:noWrap/>
            <w:vAlign w:val="center"/>
            <w:hideMark/>
          </w:tcPr>
          <w:p w14:paraId="5542BE66"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7C8F3A80"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442" w:type="pct"/>
            <w:tcBorders>
              <w:top w:val="nil"/>
              <w:left w:val="nil"/>
              <w:bottom w:val="single" w:sz="4" w:space="0" w:color="auto"/>
              <w:right w:val="single" w:sz="4" w:space="0" w:color="auto"/>
            </w:tcBorders>
            <w:shd w:val="clear" w:color="auto" w:fill="auto"/>
            <w:noWrap/>
            <w:vAlign w:val="center"/>
            <w:hideMark/>
          </w:tcPr>
          <w:p w14:paraId="1DC42C7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09EAEE0F"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14</w:t>
            </w:r>
          </w:p>
        </w:tc>
        <w:tc>
          <w:tcPr>
            <w:tcW w:w="294" w:type="pct"/>
            <w:tcBorders>
              <w:top w:val="nil"/>
              <w:left w:val="nil"/>
              <w:bottom w:val="single" w:sz="4" w:space="0" w:color="auto"/>
              <w:right w:val="single" w:sz="12" w:space="0" w:color="auto"/>
            </w:tcBorders>
            <w:shd w:val="clear" w:color="auto" w:fill="auto"/>
            <w:noWrap/>
            <w:vAlign w:val="center"/>
            <w:hideMark/>
          </w:tcPr>
          <w:p w14:paraId="14BB6F9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75B4F242"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39BEB83A"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64AE526C"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c>
          <w:tcPr>
            <w:tcW w:w="441" w:type="pct"/>
            <w:tcBorders>
              <w:top w:val="nil"/>
              <w:left w:val="nil"/>
              <w:bottom w:val="single" w:sz="4" w:space="0" w:color="auto"/>
              <w:right w:val="single" w:sz="4" w:space="0" w:color="auto"/>
            </w:tcBorders>
            <w:shd w:val="clear" w:color="auto" w:fill="auto"/>
            <w:noWrap/>
            <w:vAlign w:val="center"/>
            <w:hideMark/>
          </w:tcPr>
          <w:p w14:paraId="0E9CF2C5"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w:t>
            </w:r>
          </w:p>
        </w:tc>
        <w:tc>
          <w:tcPr>
            <w:tcW w:w="294" w:type="pct"/>
            <w:tcBorders>
              <w:top w:val="nil"/>
              <w:left w:val="nil"/>
              <w:bottom w:val="single" w:sz="4" w:space="0" w:color="auto"/>
              <w:right w:val="single" w:sz="4" w:space="0" w:color="auto"/>
            </w:tcBorders>
            <w:shd w:val="clear" w:color="auto" w:fill="auto"/>
            <w:noWrap/>
            <w:vAlign w:val="center"/>
            <w:hideMark/>
          </w:tcPr>
          <w:p w14:paraId="361A3ADF"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 </w:t>
            </w:r>
          </w:p>
        </w:tc>
      </w:tr>
      <w:tr w:rsidR="001A4C2F" w:rsidRPr="00A06C9E" w14:paraId="1EACE58D" w14:textId="77777777" w:rsidTr="00B71EA3">
        <w:trPr>
          <w:trHeight w:val="397"/>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73E5B8BD" w14:textId="77777777" w:rsidR="001A4C2F" w:rsidRPr="00C96D8C" w:rsidRDefault="001A4C2F" w:rsidP="00B71EA3">
            <w:pPr>
              <w:spacing w:after="0" w:line="240" w:lineRule="auto"/>
              <w:rPr>
                <w:rFonts w:eastAsia="Times New Roman" w:cstheme="minorHAnsi"/>
                <w:color w:val="000000"/>
                <w:lang w:eastAsia="it-IT"/>
              </w:rPr>
            </w:pPr>
            <w:r w:rsidRPr="00C96D8C">
              <w:rPr>
                <w:rFonts w:eastAsia="Times New Roman" w:cstheme="minorHAnsi"/>
                <w:color w:val="000000"/>
                <w:lang w:eastAsia="it-IT"/>
              </w:rPr>
              <w:t>comparto amministrativo</w:t>
            </w:r>
          </w:p>
        </w:tc>
        <w:tc>
          <w:tcPr>
            <w:tcW w:w="368" w:type="pct"/>
            <w:tcBorders>
              <w:top w:val="nil"/>
              <w:left w:val="nil"/>
              <w:bottom w:val="single" w:sz="4" w:space="0" w:color="auto"/>
              <w:right w:val="single" w:sz="4" w:space="0" w:color="auto"/>
            </w:tcBorders>
            <w:shd w:val="clear" w:color="auto" w:fill="auto"/>
            <w:noWrap/>
            <w:vAlign w:val="center"/>
            <w:hideMark/>
          </w:tcPr>
          <w:p w14:paraId="4EED234B"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5</w:t>
            </w:r>
          </w:p>
        </w:tc>
        <w:tc>
          <w:tcPr>
            <w:tcW w:w="367" w:type="pct"/>
            <w:tcBorders>
              <w:top w:val="nil"/>
              <w:left w:val="nil"/>
              <w:bottom w:val="single" w:sz="4" w:space="0" w:color="auto"/>
              <w:right w:val="single" w:sz="4" w:space="0" w:color="auto"/>
            </w:tcBorders>
            <w:shd w:val="clear" w:color="auto" w:fill="auto"/>
            <w:noWrap/>
            <w:vAlign w:val="center"/>
            <w:hideMark/>
          </w:tcPr>
          <w:p w14:paraId="7A6FDF2A"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13</w:t>
            </w:r>
          </w:p>
        </w:tc>
        <w:tc>
          <w:tcPr>
            <w:tcW w:w="442" w:type="pct"/>
            <w:tcBorders>
              <w:top w:val="nil"/>
              <w:left w:val="nil"/>
              <w:bottom w:val="single" w:sz="4" w:space="0" w:color="auto"/>
              <w:right w:val="single" w:sz="4" w:space="0" w:color="auto"/>
            </w:tcBorders>
            <w:shd w:val="clear" w:color="auto" w:fill="auto"/>
            <w:noWrap/>
            <w:vAlign w:val="center"/>
            <w:hideMark/>
          </w:tcPr>
          <w:p w14:paraId="30D1562E"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20</w:t>
            </w:r>
          </w:p>
        </w:tc>
        <w:tc>
          <w:tcPr>
            <w:tcW w:w="368" w:type="pct"/>
            <w:tcBorders>
              <w:top w:val="nil"/>
              <w:left w:val="nil"/>
              <w:bottom w:val="single" w:sz="4" w:space="0" w:color="auto"/>
              <w:right w:val="single" w:sz="4" w:space="0" w:color="auto"/>
            </w:tcBorders>
            <w:shd w:val="clear" w:color="auto" w:fill="auto"/>
            <w:noWrap/>
            <w:vAlign w:val="center"/>
            <w:hideMark/>
          </w:tcPr>
          <w:p w14:paraId="69E3E95E"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64</w:t>
            </w:r>
          </w:p>
        </w:tc>
        <w:tc>
          <w:tcPr>
            <w:tcW w:w="294" w:type="pct"/>
            <w:tcBorders>
              <w:top w:val="nil"/>
              <w:left w:val="nil"/>
              <w:bottom w:val="single" w:sz="4" w:space="0" w:color="auto"/>
              <w:right w:val="single" w:sz="12" w:space="0" w:color="auto"/>
            </w:tcBorders>
            <w:shd w:val="clear" w:color="auto" w:fill="auto"/>
            <w:noWrap/>
            <w:vAlign w:val="center"/>
            <w:hideMark/>
          </w:tcPr>
          <w:p w14:paraId="677CA000"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16</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33130C92"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7</w:t>
            </w:r>
          </w:p>
        </w:tc>
        <w:tc>
          <w:tcPr>
            <w:tcW w:w="368" w:type="pct"/>
            <w:tcBorders>
              <w:top w:val="nil"/>
              <w:left w:val="nil"/>
              <w:bottom w:val="single" w:sz="4" w:space="0" w:color="auto"/>
              <w:right w:val="single" w:sz="4" w:space="0" w:color="auto"/>
            </w:tcBorders>
            <w:shd w:val="clear" w:color="auto" w:fill="auto"/>
            <w:noWrap/>
            <w:vAlign w:val="center"/>
            <w:hideMark/>
          </w:tcPr>
          <w:p w14:paraId="7CD61E71"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4</w:t>
            </w:r>
          </w:p>
        </w:tc>
        <w:tc>
          <w:tcPr>
            <w:tcW w:w="368" w:type="pct"/>
            <w:tcBorders>
              <w:top w:val="nil"/>
              <w:left w:val="nil"/>
              <w:bottom w:val="single" w:sz="4" w:space="0" w:color="auto"/>
              <w:right w:val="single" w:sz="4" w:space="0" w:color="auto"/>
            </w:tcBorders>
            <w:shd w:val="clear" w:color="auto" w:fill="auto"/>
            <w:noWrap/>
            <w:vAlign w:val="center"/>
            <w:hideMark/>
          </w:tcPr>
          <w:p w14:paraId="3D5ADA59"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8</w:t>
            </w:r>
          </w:p>
        </w:tc>
        <w:tc>
          <w:tcPr>
            <w:tcW w:w="441" w:type="pct"/>
            <w:tcBorders>
              <w:top w:val="nil"/>
              <w:left w:val="nil"/>
              <w:bottom w:val="single" w:sz="4" w:space="0" w:color="auto"/>
              <w:right w:val="single" w:sz="4" w:space="0" w:color="auto"/>
            </w:tcBorders>
            <w:shd w:val="clear" w:color="auto" w:fill="auto"/>
            <w:noWrap/>
            <w:vAlign w:val="center"/>
            <w:hideMark/>
          </w:tcPr>
          <w:p w14:paraId="61776790"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10</w:t>
            </w:r>
          </w:p>
        </w:tc>
        <w:tc>
          <w:tcPr>
            <w:tcW w:w="294" w:type="pct"/>
            <w:tcBorders>
              <w:top w:val="nil"/>
              <w:left w:val="nil"/>
              <w:bottom w:val="single" w:sz="4" w:space="0" w:color="auto"/>
              <w:right w:val="single" w:sz="4" w:space="0" w:color="auto"/>
            </w:tcBorders>
            <w:shd w:val="clear" w:color="auto" w:fill="auto"/>
            <w:noWrap/>
            <w:vAlign w:val="center"/>
            <w:hideMark/>
          </w:tcPr>
          <w:p w14:paraId="3CCCFA58" w14:textId="77777777" w:rsidR="001A4C2F" w:rsidRPr="00C96D8C" w:rsidRDefault="001A4C2F" w:rsidP="00B71EA3">
            <w:pPr>
              <w:spacing w:after="0" w:line="240" w:lineRule="auto"/>
              <w:jc w:val="right"/>
              <w:rPr>
                <w:rFonts w:eastAsia="Times New Roman" w:cstheme="minorHAnsi"/>
                <w:color w:val="000000"/>
                <w:lang w:eastAsia="it-IT"/>
              </w:rPr>
            </w:pPr>
            <w:r w:rsidRPr="00C96D8C">
              <w:rPr>
                <w:rFonts w:eastAsia="Times New Roman" w:cstheme="minorHAnsi"/>
                <w:color w:val="000000"/>
                <w:lang w:eastAsia="it-IT"/>
              </w:rPr>
              <w:t>1</w:t>
            </w:r>
          </w:p>
        </w:tc>
      </w:tr>
      <w:tr w:rsidR="001A4C2F" w:rsidRPr="00A06C9E" w14:paraId="78A7CA0E" w14:textId="77777777" w:rsidTr="00B71EA3">
        <w:trPr>
          <w:trHeight w:val="454"/>
        </w:trPr>
        <w:tc>
          <w:tcPr>
            <w:tcW w:w="1322" w:type="pct"/>
            <w:tcBorders>
              <w:top w:val="nil"/>
              <w:left w:val="single" w:sz="4" w:space="0" w:color="auto"/>
              <w:bottom w:val="single" w:sz="4" w:space="0" w:color="auto"/>
              <w:right w:val="single" w:sz="4" w:space="0" w:color="auto"/>
            </w:tcBorders>
            <w:shd w:val="clear" w:color="auto" w:fill="auto"/>
            <w:vAlign w:val="center"/>
            <w:hideMark/>
          </w:tcPr>
          <w:p w14:paraId="69EF150E" w14:textId="77777777" w:rsidR="001A4C2F" w:rsidRPr="00B71EA3" w:rsidRDefault="001A4C2F" w:rsidP="00B71EA3">
            <w:pPr>
              <w:spacing w:after="0" w:line="240" w:lineRule="auto"/>
              <w:rPr>
                <w:rFonts w:eastAsia="Times New Roman" w:cstheme="minorHAnsi"/>
                <w:b/>
                <w:color w:val="000000"/>
                <w:lang w:eastAsia="it-IT"/>
              </w:rPr>
            </w:pPr>
            <w:r w:rsidRPr="00B71EA3">
              <w:rPr>
                <w:rFonts w:eastAsia="Times New Roman" w:cstheme="minorHAnsi"/>
                <w:b/>
                <w:color w:val="000000"/>
                <w:lang w:eastAsia="it-IT"/>
              </w:rPr>
              <w:t>totale</w:t>
            </w:r>
          </w:p>
        </w:tc>
        <w:tc>
          <w:tcPr>
            <w:tcW w:w="368" w:type="pct"/>
            <w:tcBorders>
              <w:top w:val="nil"/>
              <w:left w:val="nil"/>
              <w:bottom w:val="single" w:sz="4" w:space="0" w:color="auto"/>
              <w:right w:val="single" w:sz="4" w:space="0" w:color="auto"/>
            </w:tcBorders>
            <w:shd w:val="clear" w:color="auto" w:fill="auto"/>
            <w:noWrap/>
            <w:vAlign w:val="center"/>
            <w:hideMark/>
          </w:tcPr>
          <w:p w14:paraId="1407BB31"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154</w:t>
            </w:r>
          </w:p>
        </w:tc>
        <w:tc>
          <w:tcPr>
            <w:tcW w:w="367" w:type="pct"/>
            <w:tcBorders>
              <w:top w:val="nil"/>
              <w:left w:val="nil"/>
              <w:bottom w:val="single" w:sz="4" w:space="0" w:color="auto"/>
              <w:right w:val="single" w:sz="4" w:space="0" w:color="auto"/>
            </w:tcBorders>
            <w:shd w:val="clear" w:color="auto" w:fill="auto"/>
            <w:noWrap/>
            <w:vAlign w:val="center"/>
            <w:hideMark/>
          </w:tcPr>
          <w:p w14:paraId="07A4F902"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383</w:t>
            </w:r>
          </w:p>
        </w:tc>
        <w:tc>
          <w:tcPr>
            <w:tcW w:w="442" w:type="pct"/>
            <w:tcBorders>
              <w:top w:val="nil"/>
              <w:left w:val="nil"/>
              <w:bottom w:val="single" w:sz="4" w:space="0" w:color="auto"/>
              <w:right w:val="single" w:sz="4" w:space="0" w:color="auto"/>
            </w:tcBorders>
            <w:shd w:val="clear" w:color="auto" w:fill="auto"/>
            <w:noWrap/>
            <w:vAlign w:val="center"/>
            <w:hideMark/>
          </w:tcPr>
          <w:p w14:paraId="5EF169A9"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478</w:t>
            </w:r>
          </w:p>
        </w:tc>
        <w:tc>
          <w:tcPr>
            <w:tcW w:w="368" w:type="pct"/>
            <w:tcBorders>
              <w:top w:val="nil"/>
              <w:left w:val="nil"/>
              <w:bottom w:val="single" w:sz="4" w:space="0" w:color="auto"/>
              <w:right w:val="single" w:sz="4" w:space="0" w:color="auto"/>
            </w:tcBorders>
            <w:shd w:val="clear" w:color="auto" w:fill="auto"/>
            <w:noWrap/>
            <w:vAlign w:val="center"/>
            <w:hideMark/>
          </w:tcPr>
          <w:p w14:paraId="6E6F717A"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612</w:t>
            </w:r>
          </w:p>
        </w:tc>
        <w:tc>
          <w:tcPr>
            <w:tcW w:w="294" w:type="pct"/>
            <w:tcBorders>
              <w:top w:val="nil"/>
              <w:left w:val="nil"/>
              <w:bottom w:val="single" w:sz="4" w:space="0" w:color="auto"/>
              <w:right w:val="single" w:sz="12" w:space="0" w:color="auto"/>
            </w:tcBorders>
            <w:shd w:val="clear" w:color="auto" w:fill="auto"/>
            <w:noWrap/>
            <w:vAlign w:val="center"/>
            <w:hideMark/>
          </w:tcPr>
          <w:p w14:paraId="4461438A"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91</w:t>
            </w:r>
          </w:p>
        </w:tc>
        <w:tc>
          <w:tcPr>
            <w:tcW w:w="367" w:type="pct"/>
            <w:tcBorders>
              <w:top w:val="nil"/>
              <w:left w:val="single" w:sz="12" w:space="0" w:color="auto"/>
              <w:bottom w:val="single" w:sz="4" w:space="0" w:color="auto"/>
              <w:right w:val="single" w:sz="4" w:space="0" w:color="auto"/>
            </w:tcBorders>
            <w:shd w:val="clear" w:color="auto" w:fill="auto"/>
            <w:noWrap/>
            <w:vAlign w:val="center"/>
            <w:hideMark/>
          </w:tcPr>
          <w:p w14:paraId="6268E676"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30</w:t>
            </w:r>
          </w:p>
        </w:tc>
        <w:tc>
          <w:tcPr>
            <w:tcW w:w="368" w:type="pct"/>
            <w:tcBorders>
              <w:top w:val="nil"/>
              <w:left w:val="nil"/>
              <w:bottom w:val="single" w:sz="4" w:space="0" w:color="auto"/>
              <w:right w:val="single" w:sz="4" w:space="0" w:color="auto"/>
            </w:tcBorders>
            <w:shd w:val="clear" w:color="auto" w:fill="auto"/>
            <w:noWrap/>
            <w:vAlign w:val="center"/>
            <w:hideMark/>
          </w:tcPr>
          <w:p w14:paraId="6D5E3B32"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203</w:t>
            </w:r>
          </w:p>
        </w:tc>
        <w:tc>
          <w:tcPr>
            <w:tcW w:w="368" w:type="pct"/>
            <w:tcBorders>
              <w:top w:val="nil"/>
              <w:left w:val="nil"/>
              <w:bottom w:val="single" w:sz="4" w:space="0" w:color="auto"/>
              <w:right w:val="single" w:sz="4" w:space="0" w:color="auto"/>
            </w:tcBorders>
            <w:shd w:val="clear" w:color="auto" w:fill="auto"/>
            <w:noWrap/>
            <w:vAlign w:val="center"/>
            <w:hideMark/>
          </w:tcPr>
          <w:p w14:paraId="5311D071"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151</w:t>
            </w:r>
          </w:p>
        </w:tc>
        <w:tc>
          <w:tcPr>
            <w:tcW w:w="441" w:type="pct"/>
            <w:tcBorders>
              <w:top w:val="nil"/>
              <w:left w:val="nil"/>
              <w:bottom w:val="single" w:sz="4" w:space="0" w:color="auto"/>
              <w:right w:val="single" w:sz="4" w:space="0" w:color="auto"/>
            </w:tcBorders>
            <w:shd w:val="clear" w:color="auto" w:fill="auto"/>
            <w:noWrap/>
            <w:vAlign w:val="center"/>
            <w:hideMark/>
          </w:tcPr>
          <w:p w14:paraId="6D7672D0"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190</w:t>
            </w:r>
          </w:p>
        </w:tc>
        <w:tc>
          <w:tcPr>
            <w:tcW w:w="294" w:type="pct"/>
            <w:tcBorders>
              <w:top w:val="nil"/>
              <w:left w:val="nil"/>
              <w:bottom w:val="single" w:sz="4" w:space="0" w:color="auto"/>
              <w:right w:val="single" w:sz="4" w:space="0" w:color="auto"/>
            </w:tcBorders>
            <w:shd w:val="clear" w:color="auto" w:fill="auto"/>
            <w:noWrap/>
            <w:vAlign w:val="center"/>
            <w:hideMark/>
          </w:tcPr>
          <w:p w14:paraId="741F87C0" w14:textId="77777777" w:rsidR="001A4C2F" w:rsidRPr="00B71EA3" w:rsidRDefault="001A4C2F" w:rsidP="00B71EA3">
            <w:pPr>
              <w:spacing w:after="0" w:line="240" w:lineRule="auto"/>
              <w:jc w:val="right"/>
              <w:rPr>
                <w:rFonts w:eastAsia="Times New Roman" w:cstheme="minorHAnsi"/>
                <w:b/>
                <w:color w:val="000000"/>
                <w:lang w:eastAsia="it-IT"/>
              </w:rPr>
            </w:pPr>
            <w:r w:rsidRPr="00B71EA3">
              <w:rPr>
                <w:rFonts w:eastAsia="Times New Roman" w:cstheme="minorHAnsi"/>
                <w:b/>
                <w:color w:val="000000"/>
                <w:lang w:eastAsia="it-IT"/>
              </w:rPr>
              <w:t>60</w:t>
            </w:r>
          </w:p>
        </w:tc>
      </w:tr>
      <w:tr w:rsidR="001A4C2F" w:rsidRPr="00A06C9E" w14:paraId="45D95C57" w14:textId="77777777" w:rsidTr="00B71EA3">
        <w:trPr>
          <w:trHeight w:val="397"/>
        </w:trPr>
        <w:tc>
          <w:tcPr>
            <w:tcW w:w="1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FF7E49" w14:textId="77777777" w:rsidR="001A4C2F" w:rsidRPr="00C96D8C" w:rsidRDefault="001A4C2F" w:rsidP="00B71EA3">
            <w:pPr>
              <w:spacing w:after="0" w:line="240" w:lineRule="auto"/>
              <w:rPr>
                <w:rFonts w:cstheme="minorHAnsi"/>
                <w:color w:val="000000"/>
              </w:rPr>
            </w:pPr>
            <w:r w:rsidRPr="00C96D8C">
              <w:rPr>
                <w:rFonts w:cstheme="minorHAnsi"/>
                <w:color w:val="000000"/>
              </w:rPr>
              <w:t>% sul personale complessivo</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7F9C9274"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6,54</w:t>
            </w:r>
          </w:p>
        </w:tc>
        <w:tc>
          <w:tcPr>
            <w:tcW w:w="367" w:type="pct"/>
            <w:tcBorders>
              <w:top w:val="single" w:sz="4" w:space="0" w:color="auto"/>
              <w:left w:val="nil"/>
              <w:bottom w:val="single" w:sz="4" w:space="0" w:color="auto"/>
              <w:right w:val="single" w:sz="4" w:space="0" w:color="auto"/>
            </w:tcBorders>
            <w:shd w:val="clear" w:color="auto" w:fill="auto"/>
            <w:noWrap/>
            <w:vAlign w:val="center"/>
            <w:hideMark/>
          </w:tcPr>
          <w:p w14:paraId="34AB6779"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16,28</w:t>
            </w:r>
          </w:p>
        </w:tc>
        <w:tc>
          <w:tcPr>
            <w:tcW w:w="442" w:type="pct"/>
            <w:tcBorders>
              <w:top w:val="single" w:sz="4" w:space="0" w:color="auto"/>
              <w:left w:val="nil"/>
              <w:bottom w:val="single" w:sz="4" w:space="0" w:color="auto"/>
              <w:right w:val="single" w:sz="4" w:space="0" w:color="auto"/>
            </w:tcBorders>
            <w:shd w:val="clear" w:color="auto" w:fill="auto"/>
            <w:noWrap/>
            <w:vAlign w:val="center"/>
            <w:hideMark/>
          </w:tcPr>
          <w:p w14:paraId="2EAD6633"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20,31</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4D3672D1"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26,01</w:t>
            </w:r>
          </w:p>
        </w:tc>
        <w:tc>
          <w:tcPr>
            <w:tcW w:w="294" w:type="pct"/>
            <w:tcBorders>
              <w:top w:val="single" w:sz="4" w:space="0" w:color="auto"/>
              <w:left w:val="nil"/>
              <w:bottom w:val="single" w:sz="4" w:space="0" w:color="auto"/>
              <w:right w:val="single" w:sz="12" w:space="0" w:color="auto"/>
            </w:tcBorders>
            <w:shd w:val="clear" w:color="auto" w:fill="auto"/>
            <w:noWrap/>
            <w:vAlign w:val="center"/>
            <w:hideMark/>
          </w:tcPr>
          <w:p w14:paraId="3CDF8FEC"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3,87</w:t>
            </w:r>
          </w:p>
        </w:tc>
        <w:tc>
          <w:tcPr>
            <w:tcW w:w="367" w:type="pc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7A11BF6"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1,27</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2ABA944B"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8,63</w:t>
            </w:r>
          </w:p>
        </w:tc>
        <w:tc>
          <w:tcPr>
            <w:tcW w:w="368" w:type="pct"/>
            <w:tcBorders>
              <w:top w:val="single" w:sz="4" w:space="0" w:color="auto"/>
              <w:left w:val="nil"/>
              <w:bottom w:val="single" w:sz="4" w:space="0" w:color="auto"/>
              <w:right w:val="single" w:sz="4" w:space="0" w:color="auto"/>
            </w:tcBorders>
            <w:shd w:val="clear" w:color="auto" w:fill="auto"/>
            <w:noWrap/>
            <w:vAlign w:val="center"/>
            <w:hideMark/>
          </w:tcPr>
          <w:p w14:paraId="52D7D89D"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6,42</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14:paraId="3D9DD0EF"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8,07</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6A6528C1" w14:textId="77777777" w:rsidR="001A4C2F" w:rsidRPr="00C96D8C" w:rsidRDefault="001A4C2F" w:rsidP="00B71EA3">
            <w:pPr>
              <w:spacing w:after="0" w:line="240" w:lineRule="auto"/>
              <w:jc w:val="right"/>
              <w:rPr>
                <w:rFonts w:cstheme="minorHAnsi"/>
                <w:color w:val="000000"/>
              </w:rPr>
            </w:pPr>
            <w:r w:rsidRPr="00C96D8C">
              <w:rPr>
                <w:rFonts w:cstheme="minorHAnsi"/>
                <w:color w:val="000000"/>
              </w:rPr>
              <w:t>2,55</w:t>
            </w:r>
          </w:p>
        </w:tc>
      </w:tr>
    </w:tbl>
    <w:p w14:paraId="3EB8427B" w14:textId="3113AF79" w:rsidR="001A4C2F" w:rsidRDefault="001A4C2F" w:rsidP="007F6F30">
      <w:pPr>
        <w:spacing w:after="0"/>
        <w:jc w:val="both"/>
        <w:rPr>
          <w:rFonts w:cstheme="minorHAnsi"/>
          <w:color w:val="000000" w:themeColor="text1"/>
        </w:rPr>
      </w:pPr>
    </w:p>
    <w:p w14:paraId="5B3F6FED" w14:textId="77777777" w:rsidR="000F049C" w:rsidRPr="00A06C9E" w:rsidRDefault="000F049C" w:rsidP="007F6F30">
      <w:pPr>
        <w:spacing w:after="0"/>
        <w:jc w:val="both"/>
        <w:rPr>
          <w:rFonts w:cstheme="minorHAnsi"/>
          <w:color w:val="000000" w:themeColor="text1"/>
        </w:rPr>
      </w:pPr>
    </w:p>
    <w:p w14:paraId="3C3316C1" w14:textId="6B923EF5" w:rsidR="000F049C" w:rsidRDefault="000F049C" w:rsidP="000F049C">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17</w:t>
      </w:r>
      <w:r w:rsidR="00DA4C6A">
        <w:rPr>
          <w:noProof/>
        </w:rPr>
        <w:fldChar w:fldCharType="end"/>
      </w:r>
      <w:r>
        <w:t xml:space="preserve"> </w:t>
      </w:r>
      <w:r w:rsidRPr="00865F6E">
        <w:t>Dati relativi al personale dipendente a tempo determinato per categoria e tipologia contrattuale, suddivisi per genere e fasce di età anagrafica al 31.12.2023</w:t>
      </w:r>
    </w:p>
    <w:tbl>
      <w:tblPr>
        <w:tblW w:w="5000" w:type="pct"/>
        <w:tblCellMar>
          <w:left w:w="70" w:type="dxa"/>
          <w:right w:w="70" w:type="dxa"/>
        </w:tblCellMar>
        <w:tblLook w:val="04A0" w:firstRow="1" w:lastRow="0" w:firstColumn="1" w:lastColumn="0" w:noHBand="0" w:noVBand="1"/>
      </w:tblPr>
      <w:tblGrid>
        <w:gridCol w:w="2687"/>
        <w:gridCol w:w="760"/>
        <w:gridCol w:w="763"/>
        <w:gridCol w:w="763"/>
        <w:gridCol w:w="763"/>
        <w:gridCol w:w="763"/>
        <w:gridCol w:w="763"/>
        <w:gridCol w:w="763"/>
        <w:gridCol w:w="763"/>
        <w:gridCol w:w="763"/>
        <w:gridCol w:w="757"/>
      </w:tblGrid>
      <w:tr w:rsidR="00377FC4" w:rsidRPr="00A06C9E" w14:paraId="4CB602BB" w14:textId="77777777" w:rsidTr="000F049C">
        <w:trPr>
          <w:trHeight w:val="397"/>
        </w:trPr>
        <w:tc>
          <w:tcPr>
            <w:tcW w:w="1304"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21AA884D" w14:textId="77777777" w:rsidR="00377FC4" w:rsidRPr="000F049C" w:rsidRDefault="00377FC4" w:rsidP="000F049C">
            <w:pPr>
              <w:spacing w:after="0" w:line="240" w:lineRule="auto"/>
              <w:rPr>
                <w:rFonts w:eastAsia="Times New Roman" w:cstheme="minorHAnsi"/>
                <w:i/>
                <w:iCs/>
                <w:color w:val="000000"/>
                <w:lang w:eastAsia="it-IT"/>
              </w:rPr>
            </w:pPr>
            <w:r w:rsidRPr="000F049C">
              <w:rPr>
                <w:rFonts w:eastAsia="Times New Roman" w:cstheme="minorHAnsi"/>
                <w:i/>
                <w:iCs/>
                <w:color w:val="000000"/>
                <w:lang w:eastAsia="it-IT"/>
              </w:rPr>
              <w:t>Inquadramento</w:t>
            </w:r>
          </w:p>
        </w:tc>
        <w:tc>
          <w:tcPr>
            <w:tcW w:w="1848"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263BA5C0" w14:textId="77777777" w:rsidR="00377FC4" w:rsidRPr="000F049C" w:rsidRDefault="00377FC4" w:rsidP="000F049C">
            <w:pPr>
              <w:spacing w:after="0" w:line="240" w:lineRule="auto"/>
              <w:jc w:val="center"/>
              <w:rPr>
                <w:rFonts w:eastAsia="Times New Roman" w:cstheme="minorHAnsi"/>
                <w:i/>
                <w:iCs/>
                <w:color w:val="000000"/>
                <w:lang w:eastAsia="it-IT"/>
              </w:rPr>
            </w:pPr>
            <w:r w:rsidRPr="000F049C">
              <w:rPr>
                <w:rFonts w:eastAsia="Times New Roman" w:cstheme="minorHAnsi"/>
                <w:i/>
                <w:iCs/>
                <w:color w:val="000000"/>
                <w:lang w:eastAsia="it-IT"/>
              </w:rPr>
              <w:t>DONNE</w:t>
            </w:r>
          </w:p>
        </w:tc>
        <w:tc>
          <w:tcPr>
            <w:tcW w:w="1848"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59527DEE" w14:textId="77777777" w:rsidR="00377FC4" w:rsidRPr="000F049C" w:rsidRDefault="00377FC4" w:rsidP="000F049C">
            <w:pPr>
              <w:spacing w:after="0" w:line="240" w:lineRule="auto"/>
              <w:jc w:val="center"/>
              <w:rPr>
                <w:rFonts w:eastAsia="Times New Roman" w:cstheme="minorHAnsi"/>
                <w:i/>
                <w:iCs/>
                <w:color w:val="000000"/>
                <w:lang w:eastAsia="it-IT"/>
              </w:rPr>
            </w:pPr>
            <w:r w:rsidRPr="000F049C">
              <w:rPr>
                <w:rFonts w:eastAsia="Times New Roman" w:cstheme="minorHAnsi"/>
                <w:i/>
                <w:iCs/>
                <w:color w:val="000000"/>
                <w:lang w:eastAsia="it-IT"/>
              </w:rPr>
              <w:t>UOMINI</w:t>
            </w:r>
          </w:p>
        </w:tc>
      </w:tr>
      <w:tr w:rsidR="000F049C" w:rsidRPr="00A06C9E" w14:paraId="4993F381"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7D938FA7" w14:textId="77777777" w:rsidR="00377FC4" w:rsidRPr="000F049C" w:rsidRDefault="00377FC4" w:rsidP="000F049C">
            <w:pPr>
              <w:spacing w:after="0" w:line="240" w:lineRule="auto"/>
              <w:rPr>
                <w:rFonts w:eastAsia="Times New Roman" w:cstheme="minorHAnsi"/>
                <w:b/>
                <w:color w:val="000000"/>
                <w:lang w:eastAsia="it-IT"/>
              </w:rPr>
            </w:pPr>
            <w:r w:rsidRPr="000F049C">
              <w:rPr>
                <w:rFonts w:eastAsia="Times New Roman" w:cstheme="minorHAnsi"/>
                <w:b/>
                <w:color w:val="000000"/>
                <w:lang w:eastAsia="it-IT"/>
              </w:rPr>
              <w:t>Tot. 27</w:t>
            </w:r>
          </w:p>
        </w:tc>
        <w:tc>
          <w:tcPr>
            <w:tcW w:w="369" w:type="pct"/>
            <w:tcBorders>
              <w:top w:val="nil"/>
              <w:left w:val="nil"/>
              <w:bottom w:val="single" w:sz="4" w:space="0" w:color="auto"/>
              <w:right w:val="single" w:sz="4" w:space="0" w:color="auto"/>
            </w:tcBorders>
            <w:shd w:val="clear" w:color="auto" w:fill="E2EFD9" w:themeFill="accent6" w:themeFillTint="33"/>
            <w:noWrap/>
            <w:vAlign w:val="center"/>
            <w:hideMark/>
          </w:tcPr>
          <w:p w14:paraId="20FB0410"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&lt;=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58D7A02B"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632880F6"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23E85A6D"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51 - 60</w:t>
            </w:r>
          </w:p>
        </w:tc>
        <w:tc>
          <w:tcPr>
            <w:tcW w:w="370" w:type="pct"/>
            <w:tcBorders>
              <w:top w:val="nil"/>
              <w:left w:val="nil"/>
              <w:bottom w:val="single" w:sz="4" w:space="0" w:color="auto"/>
              <w:right w:val="single" w:sz="12" w:space="0" w:color="auto"/>
            </w:tcBorders>
            <w:shd w:val="clear" w:color="auto" w:fill="E2EFD9" w:themeFill="accent6" w:themeFillTint="33"/>
            <w:noWrap/>
            <w:vAlign w:val="center"/>
            <w:hideMark/>
          </w:tcPr>
          <w:p w14:paraId="23E1C125"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&gt; 60</w:t>
            </w:r>
          </w:p>
        </w:tc>
        <w:tc>
          <w:tcPr>
            <w:tcW w:w="370"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26BB6F1A"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&lt;=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7FA1F6EF"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38B1B66"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AA6D32D"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51 - 60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D0024E3" w14:textId="77777777" w:rsidR="00377FC4" w:rsidRPr="000F049C" w:rsidRDefault="00377FC4" w:rsidP="000F049C">
            <w:pPr>
              <w:spacing w:after="0" w:line="240" w:lineRule="auto"/>
              <w:jc w:val="center"/>
              <w:rPr>
                <w:rFonts w:eastAsia="Times New Roman" w:cstheme="minorHAnsi"/>
                <w:color w:val="000000"/>
                <w:lang w:eastAsia="it-IT"/>
              </w:rPr>
            </w:pPr>
            <w:r w:rsidRPr="000F049C">
              <w:rPr>
                <w:rFonts w:eastAsia="Times New Roman" w:cstheme="minorHAnsi"/>
                <w:color w:val="000000"/>
                <w:lang w:eastAsia="it-IT"/>
              </w:rPr>
              <w:t>&gt; 60</w:t>
            </w:r>
          </w:p>
        </w:tc>
      </w:tr>
      <w:tr w:rsidR="00377FC4" w:rsidRPr="00A06C9E" w14:paraId="3417807B"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4BF169F0"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dirigenza medica</w:t>
            </w:r>
          </w:p>
        </w:tc>
        <w:tc>
          <w:tcPr>
            <w:tcW w:w="369" w:type="pct"/>
            <w:tcBorders>
              <w:top w:val="nil"/>
              <w:left w:val="nil"/>
              <w:bottom w:val="single" w:sz="4" w:space="0" w:color="auto"/>
              <w:right w:val="single" w:sz="4" w:space="0" w:color="auto"/>
            </w:tcBorders>
            <w:shd w:val="clear" w:color="auto" w:fill="auto"/>
            <w:noWrap/>
            <w:vAlign w:val="center"/>
            <w:hideMark/>
          </w:tcPr>
          <w:p w14:paraId="077A005F"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6E6CEA5E"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6367F848"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6ACBDCC"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4BF9F434"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F1A5877"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40C0A473"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397193BD"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53D89D5"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4DD97DB"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r>
      <w:tr w:rsidR="00377FC4" w:rsidRPr="00A06C9E" w14:paraId="04C2BCB8"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04A8B2F2"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dirigenza sanitaria</w:t>
            </w:r>
          </w:p>
        </w:tc>
        <w:tc>
          <w:tcPr>
            <w:tcW w:w="369" w:type="pct"/>
            <w:tcBorders>
              <w:top w:val="nil"/>
              <w:left w:val="nil"/>
              <w:bottom w:val="single" w:sz="4" w:space="0" w:color="auto"/>
              <w:right w:val="single" w:sz="4" w:space="0" w:color="auto"/>
            </w:tcBorders>
            <w:shd w:val="clear" w:color="auto" w:fill="auto"/>
            <w:noWrap/>
            <w:vAlign w:val="center"/>
            <w:hideMark/>
          </w:tcPr>
          <w:p w14:paraId="56E5B399"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4527CB93"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2B99BD3"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59BA3D3"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7EE8BC00"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18150D9"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907709F"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D784ACB"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ADA2F15"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F4CEA3B"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r>
      <w:tr w:rsidR="00377FC4" w:rsidRPr="00A06C9E" w14:paraId="0FAFD365"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3DCE85CF"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comparto sanitario</w:t>
            </w:r>
          </w:p>
        </w:tc>
        <w:tc>
          <w:tcPr>
            <w:tcW w:w="369" w:type="pct"/>
            <w:tcBorders>
              <w:top w:val="nil"/>
              <w:left w:val="nil"/>
              <w:bottom w:val="single" w:sz="4" w:space="0" w:color="auto"/>
              <w:right w:val="single" w:sz="4" w:space="0" w:color="auto"/>
            </w:tcBorders>
            <w:shd w:val="clear" w:color="auto" w:fill="auto"/>
            <w:noWrap/>
            <w:vAlign w:val="center"/>
            <w:hideMark/>
          </w:tcPr>
          <w:p w14:paraId="36F01B0F"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44AE584"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3853D557"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032C4306"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5413FD8B"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1DF29877"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7ECFC4F9"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3C48A0F"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5F10FD5"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BF92291"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r>
      <w:tr w:rsidR="00377FC4" w:rsidRPr="00A06C9E" w14:paraId="2AC211F6"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674D7E70"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comparto amministrativo</w:t>
            </w:r>
          </w:p>
        </w:tc>
        <w:tc>
          <w:tcPr>
            <w:tcW w:w="369" w:type="pct"/>
            <w:tcBorders>
              <w:top w:val="nil"/>
              <w:left w:val="nil"/>
              <w:bottom w:val="single" w:sz="4" w:space="0" w:color="auto"/>
              <w:right w:val="single" w:sz="4" w:space="0" w:color="auto"/>
            </w:tcBorders>
            <w:shd w:val="clear" w:color="auto" w:fill="auto"/>
            <w:noWrap/>
            <w:vAlign w:val="center"/>
            <w:hideMark/>
          </w:tcPr>
          <w:p w14:paraId="22F88A19"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3D69AC7"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4AFC98E3"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57821913"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w:t>
            </w:r>
          </w:p>
        </w:tc>
        <w:tc>
          <w:tcPr>
            <w:tcW w:w="370" w:type="pct"/>
            <w:tcBorders>
              <w:top w:val="nil"/>
              <w:left w:val="nil"/>
              <w:bottom w:val="single" w:sz="4" w:space="0" w:color="auto"/>
              <w:right w:val="single" w:sz="12" w:space="0" w:color="auto"/>
            </w:tcBorders>
            <w:shd w:val="clear" w:color="auto" w:fill="auto"/>
            <w:noWrap/>
            <w:vAlign w:val="center"/>
            <w:hideMark/>
          </w:tcPr>
          <w:p w14:paraId="3508DB39"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2FCEF412"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17632A1"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E810708"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6F78EC1"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22C5B93"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w:t>
            </w:r>
          </w:p>
        </w:tc>
      </w:tr>
      <w:tr w:rsidR="00377FC4" w:rsidRPr="00A06C9E" w14:paraId="2AA20F3C"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7237D212" w14:textId="77777777" w:rsidR="00377FC4" w:rsidRPr="000F049C" w:rsidRDefault="00377FC4" w:rsidP="000F049C">
            <w:pPr>
              <w:spacing w:after="0" w:line="240" w:lineRule="auto"/>
              <w:rPr>
                <w:rFonts w:eastAsia="Times New Roman" w:cstheme="minorHAnsi"/>
                <w:b/>
                <w:color w:val="000000"/>
                <w:lang w:eastAsia="it-IT"/>
              </w:rPr>
            </w:pPr>
            <w:r w:rsidRPr="000F049C">
              <w:rPr>
                <w:rFonts w:eastAsia="Times New Roman" w:cstheme="minorHAnsi"/>
                <w:b/>
                <w:color w:val="000000"/>
                <w:lang w:eastAsia="it-IT"/>
              </w:rPr>
              <w:t xml:space="preserve">Totale </w:t>
            </w:r>
          </w:p>
        </w:tc>
        <w:tc>
          <w:tcPr>
            <w:tcW w:w="369" w:type="pct"/>
            <w:tcBorders>
              <w:top w:val="nil"/>
              <w:left w:val="nil"/>
              <w:bottom w:val="single" w:sz="4" w:space="0" w:color="auto"/>
              <w:right w:val="single" w:sz="4" w:space="0" w:color="auto"/>
            </w:tcBorders>
            <w:shd w:val="clear" w:color="auto" w:fill="auto"/>
            <w:noWrap/>
            <w:vAlign w:val="center"/>
            <w:hideMark/>
          </w:tcPr>
          <w:p w14:paraId="6282F639" w14:textId="77777777" w:rsidR="00377FC4" w:rsidRPr="000F049C" w:rsidRDefault="00377FC4" w:rsidP="000F049C">
            <w:pPr>
              <w:spacing w:after="0" w:line="240" w:lineRule="auto"/>
              <w:jc w:val="right"/>
              <w:rPr>
                <w:rFonts w:eastAsia="Times New Roman" w:cstheme="minorHAnsi"/>
                <w:b/>
                <w:color w:val="000000"/>
                <w:lang w:eastAsia="it-IT"/>
              </w:rPr>
            </w:pPr>
            <w:r w:rsidRPr="000F049C">
              <w:rPr>
                <w:rFonts w:eastAsia="Times New Roman" w:cstheme="minorHAnsi"/>
                <w:b/>
                <w:color w:val="000000"/>
                <w:lang w:eastAsia="it-IT"/>
              </w:rPr>
              <w:t>3</w:t>
            </w:r>
          </w:p>
        </w:tc>
        <w:tc>
          <w:tcPr>
            <w:tcW w:w="370" w:type="pct"/>
            <w:tcBorders>
              <w:top w:val="nil"/>
              <w:left w:val="nil"/>
              <w:bottom w:val="single" w:sz="4" w:space="0" w:color="auto"/>
              <w:right w:val="single" w:sz="4" w:space="0" w:color="auto"/>
            </w:tcBorders>
            <w:shd w:val="clear" w:color="auto" w:fill="auto"/>
            <w:noWrap/>
            <w:vAlign w:val="center"/>
            <w:hideMark/>
          </w:tcPr>
          <w:p w14:paraId="552CC1F2" w14:textId="77777777" w:rsidR="00377FC4" w:rsidRPr="000F049C" w:rsidRDefault="00377FC4" w:rsidP="000F049C">
            <w:pPr>
              <w:spacing w:after="0" w:line="240" w:lineRule="auto"/>
              <w:jc w:val="right"/>
              <w:rPr>
                <w:rFonts w:eastAsia="Times New Roman" w:cstheme="minorHAnsi"/>
                <w:b/>
                <w:color w:val="000000"/>
                <w:lang w:eastAsia="it-IT"/>
              </w:rPr>
            </w:pPr>
            <w:r w:rsidRPr="000F049C">
              <w:rPr>
                <w:rFonts w:eastAsia="Times New Roman" w:cstheme="minorHAnsi"/>
                <w:b/>
                <w:color w:val="000000"/>
                <w:lang w:eastAsia="it-IT"/>
              </w:rPr>
              <w:t>8</w:t>
            </w:r>
          </w:p>
        </w:tc>
        <w:tc>
          <w:tcPr>
            <w:tcW w:w="370" w:type="pct"/>
            <w:tcBorders>
              <w:top w:val="nil"/>
              <w:left w:val="nil"/>
              <w:bottom w:val="single" w:sz="4" w:space="0" w:color="auto"/>
              <w:right w:val="single" w:sz="4" w:space="0" w:color="auto"/>
            </w:tcBorders>
            <w:shd w:val="clear" w:color="auto" w:fill="auto"/>
            <w:noWrap/>
            <w:vAlign w:val="center"/>
            <w:hideMark/>
          </w:tcPr>
          <w:p w14:paraId="31194791" w14:textId="77777777" w:rsidR="00377FC4" w:rsidRPr="000F049C" w:rsidRDefault="00377FC4" w:rsidP="000F049C">
            <w:pPr>
              <w:spacing w:after="0" w:line="240" w:lineRule="auto"/>
              <w:jc w:val="right"/>
              <w:rPr>
                <w:rFonts w:eastAsia="Times New Roman" w:cstheme="minorHAnsi"/>
                <w:b/>
                <w:color w:val="000000"/>
                <w:lang w:eastAsia="it-IT"/>
              </w:rPr>
            </w:pPr>
            <w:r w:rsidRPr="000F049C">
              <w:rPr>
                <w:rFonts w:eastAsia="Times New Roman" w:cstheme="minorHAnsi"/>
                <w:b/>
                <w:color w:val="000000"/>
                <w:lang w:eastAsia="it-IT"/>
              </w:rPr>
              <w:t>3</w:t>
            </w:r>
          </w:p>
        </w:tc>
        <w:tc>
          <w:tcPr>
            <w:tcW w:w="370" w:type="pct"/>
            <w:tcBorders>
              <w:top w:val="nil"/>
              <w:left w:val="nil"/>
              <w:bottom w:val="single" w:sz="4" w:space="0" w:color="auto"/>
              <w:right w:val="single" w:sz="4" w:space="0" w:color="auto"/>
            </w:tcBorders>
            <w:shd w:val="clear" w:color="auto" w:fill="auto"/>
            <w:noWrap/>
            <w:vAlign w:val="center"/>
            <w:hideMark/>
          </w:tcPr>
          <w:p w14:paraId="31DB59AC" w14:textId="77777777" w:rsidR="00377FC4" w:rsidRPr="000F049C" w:rsidRDefault="00377FC4" w:rsidP="000F049C">
            <w:pPr>
              <w:spacing w:after="0" w:line="240" w:lineRule="auto"/>
              <w:jc w:val="right"/>
              <w:rPr>
                <w:rFonts w:eastAsia="Times New Roman" w:cstheme="minorHAnsi"/>
                <w:b/>
                <w:color w:val="000000"/>
                <w:lang w:eastAsia="it-IT"/>
              </w:rPr>
            </w:pPr>
            <w:r w:rsidRPr="000F049C">
              <w:rPr>
                <w:rFonts w:eastAsia="Times New Roman" w:cstheme="minorHAnsi"/>
                <w:b/>
                <w:color w:val="000000"/>
                <w:lang w:eastAsia="it-IT"/>
              </w:rPr>
              <w:t>1</w:t>
            </w:r>
          </w:p>
        </w:tc>
        <w:tc>
          <w:tcPr>
            <w:tcW w:w="370" w:type="pct"/>
            <w:tcBorders>
              <w:top w:val="nil"/>
              <w:left w:val="nil"/>
              <w:bottom w:val="single" w:sz="4" w:space="0" w:color="auto"/>
              <w:right w:val="single" w:sz="12" w:space="0" w:color="auto"/>
            </w:tcBorders>
            <w:shd w:val="clear" w:color="auto" w:fill="auto"/>
            <w:noWrap/>
            <w:vAlign w:val="center"/>
            <w:hideMark/>
          </w:tcPr>
          <w:p w14:paraId="470BE6B6" w14:textId="77777777" w:rsidR="00377FC4" w:rsidRPr="000F049C" w:rsidRDefault="00377FC4" w:rsidP="000F049C">
            <w:pPr>
              <w:spacing w:after="0" w:line="240" w:lineRule="auto"/>
              <w:rPr>
                <w:rFonts w:eastAsia="Times New Roman" w:cstheme="minorHAnsi"/>
                <w:b/>
                <w:color w:val="000000"/>
                <w:lang w:eastAsia="it-IT"/>
              </w:rPr>
            </w:pPr>
            <w:r w:rsidRPr="000F049C">
              <w:rPr>
                <w:rFonts w:eastAsia="Times New Roman" w:cstheme="minorHAnsi"/>
                <w:b/>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2E9EBC0B" w14:textId="77777777" w:rsidR="00377FC4" w:rsidRPr="000F049C" w:rsidRDefault="00377FC4" w:rsidP="000F049C">
            <w:pPr>
              <w:spacing w:after="0" w:line="240" w:lineRule="auto"/>
              <w:jc w:val="right"/>
              <w:rPr>
                <w:rFonts w:eastAsia="Times New Roman" w:cstheme="minorHAnsi"/>
                <w:b/>
                <w:color w:val="000000"/>
                <w:lang w:eastAsia="it-IT"/>
              </w:rPr>
            </w:pPr>
            <w:r w:rsidRPr="000F049C">
              <w:rPr>
                <w:rFonts w:eastAsia="Times New Roman" w:cstheme="minorHAnsi"/>
                <w:b/>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1AA0C95D" w14:textId="77777777" w:rsidR="00377FC4" w:rsidRPr="000F049C" w:rsidRDefault="00377FC4" w:rsidP="000F049C">
            <w:pPr>
              <w:spacing w:after="0" w:line="240" w:lineRule="auto"/>
              <w:jc w:val="right"/>
              <w:rPr>
                <w:rFonts w:eastAsia="Times New Roman" w:cstheme="minorHAnsi"/>
                <w:b/>
                <w:color w:val="000000"/>
                <w:lang w:eastAsia="it-IT"/>
              </w:rPr>
            </w:pPr>
            <w:r w:rsidRPr="000F049C">
              <w:rPr>
                <w:rFonts w:eastAsia="Times New Roman" w:cstheme="minorHAnsi"/>
                <w:b/>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2559C6AF" w14:textId="77777777" w:rsidR="00377FC4" w:rsidRPr="000F049C" w:rsidRDefault="00377FC4" w:rsidP="000F049C">
            <w:pPr>
              <w:spacing w:after="0" w:line="240" w:lineRule="auto"/>
              <w:rPr>
                <w:rFonts w:eastAsia="Times New Roman" w:cstheme="minorHAnsi"/>
                <w:b/>
                <w:color w:val="000000"/>
                <w:lang w:eastAsia="it-IT"/>
              </w:rPr>
            </w:pPr>
            <w:r w:rsidRPr="000F049C">
              <w:rPr>
                <w:rFonts w:eastAsia="Times New Roman" w:cstheme="minorHAnsi"/>
                <w:b/>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027EF82" w14:textId="77777777" w:rsidR="00377FC4" w:rsidRPr="000F049C" w:rsidRDefault="00377FC4" w:rsidP="000F049C">
            <w:pPr>
              <w:spacing w:after="0" w:line="240" w:lineRule="auto"/>
              <w:rPr>
                <w:rFonts w:eastAsia="Times New Roman" w:cstheme="minorHAnsi"/>
                <w:b/>
                <w:color w:val="000000"/>
                <w:lang w:eastAsia="it-IT"/>
              </w:rPr>
            </w:pPr>
            <w:r w:rsidRPr="000F049C">
              <w:rPr>
                <w:rFonts w:eastAsia="Times New Roman" w:cstheme="minorHAnsi"/>
                <w:b/>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71C1017" w14:textId="77777777" w:rsidR="00377FC4" w:rsidRPr="000F049C" w:rsidRDefault="00377FC4" w:rsidP="000F049C">
            <w:pPr>
              <w:spacing w:after="0" w:line="240" w:lineRule="auto"/>
              <w:rPr>
                <w:rFonts w:eastAsia="Times New Roman" w:cstheme="minorHAnsi"/>
                <w:b/>
                <w:color w:val="000000"/>
                <w:lang w:eastAsia="it-IT"/>
              </w:rPr>
            </w:pPr>
            <w:r w:rsidRPr="000F049C">
              <w:rPr>
                <w:rFonts w:eastAsia="Times New Roman" w:cstheme="minorHAnsi"/>
                <w:b/>
                <w:color w:val="000000"/>
                <w:lang w:eastAsia="it-IT"/>
              </w:rPr>
              <w:t> </w:t>
            </w:r>
          </w:p>
        </w:tc>
      </w:tr>
      <w:tr w:rsidR="00377FC4" w:rsidRPr="00A06C9E" w14:paraId="564E477F" w14:textId="77777777" w:rsidTr="000F049C">
        <w:trPr>
          <w:trHeight w:val="397"/>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262F4094" w14:textId="77777777" w:rsidR="00377FC4" w:rsidRPr="000F049C" w:rsidRDefault="00377FC4" w:rsidP="000F049C">
            <w:pPr>
              <w:spacing w:after="0" w:line="240" w:lineRule="auto"/>
              <w:rPr>
                <w:rFonts w:eastAsia="Times New Roman" w:cstheme="minorHAnsi"/>
                <w:color w:val="000000"/>
                <w:lang w:eastAsia="it-IT"/>
              </w:rPr>
            </w:pPr>
            <w:r w:rsidRPr="000F049C">
              <w:rPr>
                <w:rFonts w:eastAsia="Times New Roman" w:cstheme="minorHAnsi"/>
                <w:color w:val="000000"/>
                <w:lang w:eastAsia="it-IT"/>
              </w:rPr>
              <w:t>% sul personale complessivo</w:t>
            </w:r>
          </w:p>
        </w:tc>
        <w:tc>
          <w:tcPr>
            <w:tcW w:w="369" w:type="pct"/>
            <w:tcBorders>
              <w:top w:val="nil"/>
              <w:left w:val="nil"/>
              <w:bottom w:val="single" w:sz="4" w:space="0" w:color="auto"/>
              <w:right w:val="single" w:sz="4" w:space="0" w:color="auto"/>
            </w:tcBorders>
            <w:shd w:val="clear" w:color="auto" w:fill="auto"/>
            <w:noWrap/>
            <w:vAlign w:val="center"/>
            <w:hideMark/>
          </w:tcPr>
          <w:p w14:paraId="7DCD3A44"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11,11</w:t>
            </w:r>
          </w:p>
        </w:tc>
        <w:tc>
          <w:tcPr>
            <w:tcW w:w="370" w:type="pct"/>
            <w:tcBorders>
              <w:top w:val="nil"/>
              <w:left w:val="nil"/>
              <w:bottom w:val="single" w:sz="4" w:space="0" w:color="auto"/>
              <w:right w:val="single" w:sz="4" w:space="0" w:color="auto"/>
            </w:tcBorders>
            <w:shd w:val="clear" w:color="auto" w:fill="auto"/>
            <w:noWrap/>
            <w:vAlign w:val="center"/>
            <w:hideMark/>
          </w:tcPr>
          <w:p w14:paraId="45412E00"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29,63</w:t>
            </w:r>
          </w:p>
        </w:tc>
        <w:tc>
          <w:tcPr>
            <w:tcW w:w="370" w:type="pct"/>
            <w:tcBorders>
              <w:top w:val="nil"/>
              <w:left w:val="nil"/>
              <w:bottom w:val="single" w:sz="4" w:space="0" w:color="auto"/>
              <w:right w:val="single" w:sz="4" w:space="0" w:color="auto"/>
            </w:tcBorders>
            <w:shd w:val="clear" w:color="auto" w:fill="auto"/>
            <w:noWrap/>
            <w:vAlign w:val="center"/>
            <w:hideMark/>
          </w:tcPr>
          <w:p w14:paraId="708E9408"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11,11</w:t>
            </w:r>
          </w:p>
        </w:tc>
        <w:tc>
          <w:tcPr>
            <w:tcW w:w="370" w:type="pct"/>
            <w:tcBorders>
              <w:top w:val="nil"/>
              <w:left w:val="nil"/>
              <w:bottom w:val="single" w:sz="4" w:space="0" w:color="auto"/>
              <w:right w:val="single" w:sz="4" w:space="0" w:color="auto"/>
            </w:tcBorders>
            <w:shd w:val="clear" w:color="auto" w:fill="auto"/>
            <w:noWrap/>
            <w:vAlign w:val="center"/>
            <w:hideMark/>
          </w:tcPr>
          <w:p w14:paraId="28D1F589"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3,70</w:t>
            </w:r>
          </w:p>
        </w:tc>
        <w:tc>
          <w:tcPr>
            <w:tcW w:w="370" w:type="pct"/>
            <w:tcBorders>
              <w:top w:val="nil"/>
              <w:left w:val="nil"/>
              <w:bottom w:val="single" w:sz="4" w:space="0" w:color="auto"/>
              <w:right w:val="single" w:sz="12" w:space="0" w:color="auto"/>
            </w:tcBorders>
            <w:shd w:val="clear" w:color="auto" w:fill="auto"/>
            <w:noWrap/>
            <w:vAlign w:val="center"/>
            <w:hideMark/>
          </w:tcPr>
          <w:p w14:paraId="19C561B6"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0,00</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4424DE5"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22,22</w:t>
            </w:r>
          </w:p>
        </w:tc>
        <w:tc>
          <w:tcPr>
            <w:tcW w:w="370" w:type="pct"/>
            <w:tcBorders>
              <w:top w:val="nil"/>
              <w:left w:val="nil"/>
              <w:bottom w:val="single" w:sz="4" w:space="0" w:color="auto"/>
              <w:right w:val="single" w:sz="4" w:space="0" w:color="auto"/>
            </w:tcBorders>
            <w:shd w:val="clear" w:color="auto" w:fill="auto"/>
            <w:noWrap/>
            <w:vAlign w:val="center"/>
            <w:hideMark/>
          </w:tcPr>
          <w:p w14:paraId="3EB32EAC"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22,22</w:t>
            </w:r>
          </w:p>
        </w:tc>
        <w:tc>
          <w:tcPr>
            <w:tcW w:w="370" w:type="pct"/>
            <w:tcBorders>
              <w:top w:val="nil"/>
              <w:left w:val="nil"/>
              <w:bottom w:val="single" w:sz="4" w:space="0" w:color="auto"/>
              <w:right w:val="single" w:sz="4" w:space="0" w:color="auto"/>
            </w:tcBorders>
            <w:shd w:val="clear" w:color="auto" w:fill="auto"/>
            <w:noWrap/>
            <w:vAlign w:val="center"/>
            <w:hideMark/>
          </w:tcPr>
          <w:p w14:paraId="7B124636"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0,00</w:t>
            </w:r>
          </w:p>
        </w:tc>
        <w:tc>
          <w:tcPr>
            <w:tcW w:w="370" w:type="pct"/>
            <w:tcBorders>
              <w:top w:val="nil"/>
              <w:left w:val="nil"/>
              <w:bottom w:val="single" w:sz="4" w:space="0" w:color="auto"/>
              <w:right w:val="single" w:sz="4" w:space="0" w:color="auto"/>
            </w:tcBorders>
            <w:shd w:val="clear" w:color="auto" w:fill="auto"/>
            <w:noWrap/>
            <w:vAlign w:val="center"/>
            <w:hideMark/>
          </w:tcPr>
          <w:p w14:paraId="071C7BA2"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0,00</w:t>
            </w:r>
          </w:p>
        </w:tc>
        <w:tc>
          <w:tcPr>
            <w:tcW w:w="370" w:type="pct"/>
            <w:tcBorders>
              <w:top w:val="nil"/>
              <w:left w:val="nil"/>
              <w:bottom w:val="single" w:sz="4" w:space="0" w:color="auto"/>
              <w:right w:val="single" w:sz="4" w:space="0" w:color="auto"/>
            </w:tcBorders>
            <w:shd w:val="clear" w:color="auto" w:fill="auto"/>
            <w:noWrap/>
            <w:vAlign w:val="center"/>
            <w:hideMark/>
          </w:tcPr>
          <w:p w14:paraId="6ABFAC9F" w14:textId="77777777" w:rsidR="00377FC4" w:rsidRPr="000F049C" w:rsidRDefault="00377FC4" w:rsidP="000F049C">
            <w:pPr>
              <w:spacing w:after="0" w:line="240" w:lineRule="auto"/>
              <w:jc w:val="right"/>
              <w:rPr>
                <w:rFonts w:eastAsia="Times New Roman" w:cstheme="minorHAnsi"/>
                <w:color w:val="000000"/>
                <w:lang w:eastAsia="it-IT"/>
              </w:rPr>
            </w:pPr>
            <w:r w:rsidRPr="000F049C">
              <w:rPr>
                <w:rFonts w:eastAsia="Times New Roman" w:cstheme="minorHAnsi"/>
                <w:color w:val="000000"/>
                <w:lang w:eastAsia="it-IT"/>
              </w:rPr>
              <w:t>0,00</w:t>
            </w:r>
          </w:p>
        </w:tc>
      </w:tr>
    </w:tbl>
    <w:p w14:paraId="1419B705" w14:textId="77777777" w:rsidR="00377FC4" w:rsidRPr="00A06C9E" w:rsidRDefault="00377FC4" w:rsidP="007F6F30">
      <w:pPr>
        <w:spacing w:after="0"/>
        <w:jc w:val="both"/>
        <w:rPr>
          <w:rFonts w:cstheme="minorHAnsi"/>
          <w:color w:val="000000" w:themeColor="text1"/>
        </w:rPr>
      </w:pPr>
    </w:p>
    <w:p w14:paraId="26D6E5BD" w14:textId="004E86D4" w:rsidR="00182EF1" w:rsidRDefault="00182EF1" w:rsidP="00182EF1">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18</w:t>
      </w:r>
      <w:r w:rsidR="00DA4C6A">
        <w:rPr>
          <w:noProof/>
        </w:rPr>
        <w:fldChar w:fldCharType="end"/>
      </w:r>
      <w:r>
        <w:t xml:space="preserve"> </w:t>
      </w:r>
      <w:r w:rsidRPr="00A264AF">
        <w:t>Personale dipendente per tipo di presenza, per genere e per fasce di età al 31.12.2023</w:t>
      </w:r>
      <w:r>
        <w:rPr>
          <w:rStyle w:val="Rimandonotaapidipagina"/>
        </w:rPr>
        <w:footnoteReference w:id="108"/>
      </w:r>
    </w:p>
    <w:tbl>
      <w:tblPr>
        <w:tblW w:w="5000" w:type="pct"/>
        <w:tblCellMar>
          <w:left w:w="70" w:type="dxa"/>
          <w:right w:w="70" w:type="dxa"/>
        </w:tblCellMar>
        <w:tblLook w:val="04A0" w:firstRow="1" w:lastRow="0" w:firstColumn="1" w:lastColumn="0" w:noHBand="0" w:noVBand="1"/>
      </w:tblPr>
      <w:tblGrid>
        <w:gridCol w:w="2679"/>
        <w:gridCol w:w="762"/>
        <w:gridCol w:w="763"/>
        <w:gridCol w:w="763"/>
        <w:gridCol w:w="763"/>
        <w:gridCol w:w="763"/>
        <w:gridCol w:w="763"/>
        <w:gridCol w:w="763"/>
        <w:gridCol w:w="763"/>
        <w:gridCol w:w="763"/>
        <w:gridCol w:w="763"/>
      </w:tblGrid>
      <w:tr w:rsidR="00577551" w:rsidRPr="00CE0433" w14:paraId="459BB5EA" w14:textId="77777777" w:rsidTr="001A02C3">
        <w:trPr>
          <w:trHeight w:val="397"/>
        </w:trPr>
        <w:tc>
          <w:tcPr>
            <w:tcW w:w="130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C135C83" w14:textId="77777777" w:rsidR="00377FC4" w:rsidRPr="00CE0433" w:rsidRDefault="00377FC4" w:rsidP="001A02C3">
            <w:pPr>
              <w:spacing w:after="0" w:line="240" w:lineRule="auto"/>
              <w:rPr>
                <w:rFonts w:eastAsia="Times New Roman" w:cstheme="minorHAnsi"/>
                <w:i/>
                <w:color w:val="000000"/>
                <w:lang w:eastAsia="it-IT"/>
              </w:rPr>
            </w:pPr>
            <w:r w:rsidRPr="00CE0433">
              <w:rPr>
                <w:rFonts w:eastAsia="Times New Roman" w:cstheme="minorHAnsi"/>
                <w:i/>
                <w:color w:val="000000"/>
                <w:lang w:eastAsia="it-IT"/>
              </w:rPr>
              <w:t>Tipo presenza</w:t>
            </w:r>
          </w:p>
        </w:tc>
        <w:tc>
          <w:tcPr>
            <w:tcW w:w="1850"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4DD0E7A7" w14:textId="77777777" w:rsidR="00377FC4" w:rsidRPr="00CE0433" w:rsidRDefault="00377FC4" w:rsidP="001A02C3">
            <w:pPr>
              <w:spacing w:after="0" w:line="240" w:lineRule="auto"/>
              <w:jc w:val="center"/>
              <w:rPr>
                <w:rFonts w:eastAsia="Times New Roman" w:cstheme="minorHAnsi"/>
                <w:i/>
                <w:color w:val="000000"/>
                <w:lang w:eastAsia="it-IT"/>
              </w:rPr>
            </w:pPr>
            <w:r w:rsidRPr="00CE0433">
              <w:rPr>
                <w:rFonts w:eastAsia="Times New Roman" w:cstheme="minorHAnsi"/>
                <w:i/>
                <w:color w:val="000000"/>
                <w:lang w:eastAsia="it-IT"/>
              </w:rPr>
              <w:t>DONNE</w:t>
            </w:r>
          </w:p>
        </w:tc>
        <w:tc>
          <w:tcPr>
            <w:tcW w:w="1850"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6253D83E" w14:textId="77777777" w:rsidR="00377FC4" w:rsidRPr="00CE0433" w:rsidRDefault="00377FC4" w:rsidP="001A02C3">
            <w:pPr>
              <w:spacing w:after="0" w:line="240" w:lineRule="auto"/>
              <w:jc w:val="center"/>
              <w:rPr>
                <w:rFonts w:eastAsia="Times New Roman" w:cstheme="minorHAnsi"/>
                <w:i/>
                <w:color w:val="000000"/>
                <w:lang w:eastAsia="it-IT"/>
              </w:rPr>
            </w:pPr>
            <w:r w:rsidRPr="00CE0433">
              <w:rPr>
                <w:rFonts w:eastAsia="Times New Roman" w:cstheme="minorHAnsi"/>
                <w:i/>
                <w:color w:val="000000"/>
                <w:lang w:eastAsia="it-IT"/>
              </w:rPr>
              <w:t>UOMINI</w:t>
            </w:r>
          </w:p>
        </w:tc>
      </w:tr>
      <w:tr w:rsidR="00CE0433" w:rsidRPr="00CE0433" w14:paraId="190F5646" w14:textId="77777777" w:rsidTr="001A02C3">
        <w:trPr>
          <w:trHeight w:val="397"/>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019EA15C" w14:textId="77777777" w:rsidR="00377FC4" w:rsidRPr="00CE0433" w:rsidRDefault="00377FC4" w:rsidP="001A02C3">
            <w:pPr>
              <w:spacing w:after="0" w:line="240" w:lineRule="auto"/>
              <w:rPr>
                <w:rFonts w:eastAsia="Times New Roman" w:cstheme="minorHAnsi"/>
                <w:b/>
                <w:color w:val="000000"/>
                <w:lang w:eastAsia="it-IT"/>
              </w:rPr>
            </w:pPr>
            <w:r w:rsidRPr="00CE0433">
              <w:rPr>
                <w:rFonts w:eastAsia="Times New Roman" w:cstheme="minorHAnsi"/>
                <w:b/>
                <w:color w:val="000000"/>
                <w:lang w:eastAsia="it-IT"/>
              </w:rPr>
              <w:t>Tot. 2352</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DA1079C"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&lt;=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65ADC68F"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56A74DEA"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6B64EE69"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51 - 60</w:t>
            </w:r>
          </w:p>
        </w:tc>
        <w:tc>
          <w:tcPr>
            <w:tcW w:w="370" w:type="pct"/>
            <w:tcBorders>
              <w:top w:val="nil"/>
              <w:left w:val="nil"/>
              <w:bottom w:val="single" w:sz="4" w:space="0" w:color="auto"/>
              <w:right w:val="single" w:sz="12" w:space="0" w:color="auto"/>
            </w:tcBorders>
            <w:shd w:val="clear" w:color="auto" w:fill="E2EFD9" w:themeFill="accent6" w:themeFillTint="33"/>
            <w:noWrap/>
            <w:vAlign w:val="center"/>
            <w:hideMark/>
          </w:tcPr>
          <w:p w14:paraId="1A1B1B46"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&gt; 60</w:t>
            </w:r>
          </w:p>
        </w:tc>
        <w:tc>
          <w:tcPr>
            <w:tcW w:w="370"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1CF1F9EA"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&lt;=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A0D434E"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9DBAAC7"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B336AE9"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51 - 60</w:t>
            </w:r>
          </w:p>
        </w:tc>
        <w:tc>
          <w:tcPr>
            <w:tcW w:w="369" w:type="pct"/>
            <w:tcBorders>
              <w:top w:val="nil"/>
              <w:left w:val="nil"/>
              <w:bottom w:val="single" w:sz="4" w:space="0" w:color="auto"/>
              <w:right w:val="single" w:sz="4" w:space="0" w:color="auto"/>
            </w:tcBorders>
            <w:shd w:val="clear" w:color="auto" w:fill="E2EFD9" w:themeFill="accent6" w:themeFillTint="33"/>
            <w:noWrap/>
            <w:vAlign w:val="center"/>
            <w:hideMark/>
          </w:tcPr>
          <w:p w14:paraId="3E994596" w14:textId="77777777" w:rsidR="00377FC4" w:rsidRPr="00CE0433" w:rsidRDefault="00377FC4" w:rsidP="001A02C3">
            <w:pPr>
              <w:spacing w:after="0" w:line="240" w:lineRule="auto"/>
              <w:jc w:val="center"/>
              <w:rPr>
                <w:rFonts w:eastAsia="Times New Roman" w:cstheme="minorHAnsi"/>
                <w:color w:val="000000"/>
                <w:lang w:eastAsia="it-IT"/>
              </w:rPr>
            </w:pPr>
            <w:r w:rsidRPr="00CE0433">
              <w:rPr>
                <w:rFonts w:eastAsia="Times New Roman" w:cstheme="minorHAnsi"/>
                <w:color w:val="000000"/>
                <w:lang w:eastAsia="it-IT"/>
              </w:rPr>
              <w:t>&gt; 60</w:t>
            </w:r>
          </w:p>
        </w:tc>
      </w:tr>
      <w:tr w:rsidR="00CE0433" w:rsidRPr="00CE0433" w14:paraId="7307AC2F" w14:textId="77777777" w:rsidTr="001A02C3">
        <w:trPr>
          <w:trHeight w:val="397"/>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7C6D798B" w14:textId="64CB8D09" w:rsidR="00377FC4" w:rsidRPr="00577551" w:rsidRDefault="00377FC4" w:rsidP="001A02C3">
            <w:pPr>
              <w:tabs>
                <w:tab w:val="right" w:pos="2477"/>
              </w:tabs>
              <w:spacing w:after="0" w:line="240" w:lineRule="auto"/>
              <w:rPr>
                <w:rFonts w:eastAsia="Times New Roman" w:cstheme="minorHAnsi"/>
                <w:b/>
                <w:color w:val="000000"/>
                <w:lang w:eastAsia="it-IT"/>
              </w:rPr>
            </w:pPr>
            <w:r w:rsidRPr="00577551">
              <w:rPr>
                <w:rFonts w:eastAsia="Times New Roman" w:cstheme="minorHAnsi"/>
                <w:color w:val="000000"/>
                <w:lang w:eastAsia="it-IT"/>
              </w:rPr>
              <w:t>tempo pieno</w:t>
            </w:r>
            <w:r w:rsidR="00577551" w:rsidRPr="00577551">
              <w:rPr>
                <w:rFonts w:eastAsia="Times New Roman" w:cstheme="minorHAnsi"/>
                <w:b/>
                <w:color w:val="000000"/>
                <w:lang w:eastAsia="it-IT"/>
              </w:rPr>
              <w:tab/>
              <w:t>2003</w:t>
            </w:r>
          </w:p>
        </w:tc>
        <w:tc>
          <w:tcPr>
            <w:tcW w:w="370" w:type="pct"/>
            <w:tcBorders>
              <w:top w:val="nil"/>
              <w:left w:val="nil"/>
              <w:bottom w:val="single" w:sz="4" w:space="0" w:color="auto"/>
              <w:right w:val="single" w:sz="4" w:space="0" w:color="auto"/>
            </w:tcBorders>
            <w:shd w:val="clear" w:color="auto" w:fill="auto"/>
            <w:noWrap/>
            <w:vAlign w:val="center"/>
            <w:hideMark/>
          </w:tcPr>
          <w:p w14:paraId="0EDCB998"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150</w:t>
            </w:r>
          </w:p>
        </w:tc>
        <w:tc>
          <w:tcPr>
            <w:tcW w:w="370" w:type="pct"/>
            <w:tcBorders>
              <w:top w:val="nil"/>
              <w:left w:val="nil"/>
              <w:bottom w:val="single" w:sz="4" w:space="0" w:color="auto"/>
              <w:right w:val="single" w:sz="4" w:space="0" w:color="auto"/>
            </w:tcBorders>
            <w:shd w:val="clear" w:color="auto" w:fill="auto"/>
            <w:noWrap/>
            <w:vAlign w:val="center"/>
            <w:hideMark/>
          </w:tcPr>
          <w:p w14:paraId="44C8A581"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367</w:t>
            </w:r>
          </w:p>
        </w:tc>
        <w:tc>
          <w:tcPr>
            <w:tcW w:w="370" w:type="pct"/>
            <w:tcBorders>
              <w:top w:val="nil"/>
              <w:left w:val="nil"/>
              <w:bottom w:val="single" w:sz="4" w:space="0" w:color="auto"/>
              <w:right w:val="single" w:sz="4" w:space="0" w:color="auto"/>
            </w:tcBorders>
            <w:shd w:val="clear" w:color="auto" w:fill="auto"/>
            <w:noWrap/>
            <w:vAlign w:val="center"/>
            <w:hideMark/>
          </w:tcPr>
          <w:p w14:paraId="608222EC"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385</w:t>
            </w:r>
          </w:p>
        </w:tc>
        <w:tc>
          <w:tcPr>
            <w:tcW w:w="370" w:type="pct"/>
            <w:tcBorders>
              <w:top w:val="nil"/>
              <w:left w:val="nil"/>
              <w:bottom w:val="single" w:sz="4" w:space="0" w:color="auto"/>
              <w:right w:val="single" w:sz="4" w:space="0" w:color="auto"/>
            </w:tcBorders>
            <w:shd w:val="clear" w:color="auto" w:fill="auto"/>
            <w:noWrap/>
            <w:vAlign w:val="center"/>
            <w:hideMark/>
          </w:tcPr>
          <w:p w14:paraId="7B82A880"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408</w:t>
            </w:r>
          </w:p>
        </w:tc>
        <w:tc>
          <w:tcPr>
            <w:tcW w:w="370" w:type="pct"/>
            <w:tcBorders>
              <w:top w:val="nil"/>
              <w:left w:val="nil"/>
              <w:bottom w:val="single" w:sz="4" w:space="0" w:color="auto"/>
              <w:right w:val="single" w:sz="12" w:space="0" w:color="auto"/>
            </w:tcBorders>
            <w:shd w:val="clear" w:color="auto" w:fill="auto"/>
            <w:noWrap/>
            <w:vAlign w:val="center"/>
            <w:hideMark/>
          </w:tcPr>
          <w:p w14:paraId="5E871E80"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76</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00A9F2D7"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26</w:t>
            </w:r>
          </w:p>
        </w:tc>
        <w:tc>
          <w:tcPr>
            <w:tcW w:w="370" w:type="pct"/>
            <w:tcBorders>
              <w:top w:val="nil"/>
              <w:left w:val="nil"/>
              <w:bottom w:val="single" w:sz="4" w:space="0" w:color="auto"/>
              <w:right w:val="single" w:sz="4" w:space="0" w:color="auto"/>
            </w:tcBorders>
            <w:shd w:val="clear" w:color="auto" w:fill="auto"/>
            <w:noWrap/>
            <w:vAlign w:val="center"/>
            <w:hideMark/>
          </w:tcPr>
          <w:p w14:paraId="12D5C985"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200</w:t>
            </w:r>
          </w:p>
        </w:tc>
        <w:tc>
          <w:tcPr>
            <w:tcW w:w="370" w:type="pct"/>
            <w:tcBorders>
              <w:top w:val="nil"/>
              <w:left w:val="nil"/>
              <w:bottom w:val="single" w:sz="4" w:space="0" w:color="auto"/>
              <w:right w:val="single" w:sz="4" w:space="0" w:color="auto"/>
            </w:tcBorders>
            <w:shd w:val="clear" w:color="auto" w:fill="auto"/>
            <w:noWrap/>
            <w:vAlign w:val="center"/>
            <w:hideMark/>
          </w:tcPr>
          <w:p w14:paraId="2EA0BBA0"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148</w:t>
            </w:r>
          </w:p>
        </w:tc>
        <w:tc>
          <w:tcPr>
            <w:tcW w:w="370" w:type="pct"/>
            <w:tcBorders>
              <w:top w:val="nil"/>
              <w:left w:val="nil"/>
              <w:bottom w:val="single" w:sz="4" w:space="0" w:color="auto"/>
              <w:right w:val="single" w:sz="4" w:space="0" w:color="auto"/>
            </w:tcBorders>
            <w:shd w:val="clear" w:color="auto" w:fill="auto"/>
            <w:noWrap/>
            <w:vAlign w:val="center"/>
            <w:hideMark/>
          </w:tcPr>
          <w:p w14:paraId="674AB2F7"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184</w:t>
            </w:r>
          </w:p>
        </w:tc>
        <w:tc>
          <w:tcPr>
            <w:tcW w:w="369" w:type="pct"/>
            <w:tcBorders>
              <w:top w:val="nil"/>
              <w:left w:val="nil"/>
              <w:bottom w:val="single" w:sz="4" w:space="0" w:color="auto"/>
              <w:right w:val="single" w:sz="4" w:space="0" w:color="auto"/>
            </w:tcBorders>
            <w:shd w:val="clear" w:color="auto" w:fill="auto"/>
            <w:noWrap/>
            <w:vAlign w:val="center"/>
            <w:hideMark/>
          </w:tcPr>
          <w:p w14:paraId="37C09B04"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59</w:t>
            </w:r>
          </w:p>
        </w:tc>
      </w:tr>
      <w:tr w:rsidR="00CE0433" w:rsidRPr="00CE0433" w14:paraId="7229E281" w14:textId="77777777" w:rsidTr="001A02C3">
        <w:trPr>
          <w:trHeight w:val="397"/>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10863E1E" w14:textId="07D2656B" w:rsidR="00377FC4" w:rsidRPr="00577551" w:rsidRDefault="00377FC4" w:rsidP="001A02C3">
            <w:pPr>
              <w:tabs>
                <w:tab w:val="right" w:pos="2477"/>
              </w:tabs>
              <w:spacing w:after="0" w:line="240" w:lineRule="auto"/>
              <w:rPr>
                <w:rFonts w:eastAsia="Times New Roman" w:cstheme="minorHAnsi"/>
                <w:b/>
                <w:color w:val="000000"/>
                <w:lang w:eastAsia="it-IT"/>
              </w:rPr>
            </w:pPr>
            <w:proofErr w:type="spellStart"/>
            <w:r w:rsidRPr="00577551">
              <w:rPr>
                <w:rFonts w:eastAsia="Times New Roman" w:cstheme="minorHAnsi"/>
                <w:color w:val="000000"/>
                <w:lang w:eastAsia="it-IT"/>
              </w:rPr>
              <w:t>pt</w:t>
            </w:r>
            <w:proofErr w:type="spellEnd"/>
            <w:r w:rsidRPr="00577551">
              <w:rPr>
                <w:rFonts w:eastAsia="Times New Roman" w:cstheme="minorHAnsi"/>
                <w:color w:val="000000"/>
                <w:lang w:eastAsia="it-IT"/>
              </w:rPr>
              <w:t xml:space="preserve"> &gt; 50</w:t>
            </w:r>
            <w:r w:rsidR="00577551" w:rsidRPr="00577551">
              <w:rPr>
                <w:rFonts w:eastAsia="Times New Roman" w:cstheme="minorHAnsi"/>
                <w:b/>
                <w:color w:val="000000"/>
                <w:lang w:eastAsia="it-IT"/>
              </w:rPr>
              <w:tab/>
              <w:t>316</w:t>
            </w:r>
          </w:p>
        </w:tc>
        <w:tc>
          <w:tcPr>
            <w:tcW w:w="370" w:type="pct"/>
            <w:tcBorders>
              <w:top w:val="nil"/>
              <w:left w:val="nil"/>
              <w:bottom w:val="single" w:sz="4" w:space="0" w:color="auto"/>
              <w:right w:val="single" w:sz="4" w:space="0" w:color="auto"/>
            </w:tcBorders>
            <w:shd w:val="clear" w:color="auto" w:fill="auto"/>
            <w:noWrap/>
            <w:vAlign w:val="center"/>
            <w:hideMark/>
          </w:tcPr>
          <w:p w14:paraId="0909AEDD"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5385FCF8"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16</w:t>
            </w:r>
          </w:p>
        </w:tc>
        <w:tc>
          <w:tcPr>
            <w:tcW w:w="370" w:type="pct"/>
            <w:tcBorders>
              <w:top w:val="nil"/>
              <w:left w:val="nil"/>
              <w:bottom w:val="single" w:sz="4" w:space="0" w:color="auto"/>
              <w:right w:val="single" w:sz="4" w:space="0" w:color="auto"/>
            </w:tcBorders>
            <w:shd w:val="clear" w:color="auto" w:fill="auto"/>
            <w:noWrap/>
            <w:vAlign w:val="center"/>
            <w:hideMark/>
          </w:tcPr>
          <w:p w14:paraId="5646A822"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86</w:t>
            </w:r>
          </w:p>
        </w:tc>
        <w:tc>
          <w:tcPr>
            <w:tcW w:w="370" w:type="pct"/>
            <w:tcBorders>
              <w:top w:val="nil"/>
              <w:left w:val="nil"/>
              <w:bottom w:val="single" w:sz="4" w:space="0" w:color="auto"/>
              <w:right w:val="single" w:sz="4" w:space="0" w:color="auto"/>
            </w:tcBorders>
            <w:shd w:val="clear" w:color="auto" w:fill="auto"/>
            <w:noWrap/>
            <w:vAlign w:val="center"/>
            <w:hideMark/>
          </w:tcPr>
          <w:p w14:paraId="6FAD0BB9"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183</w:t>
            </w:r>
          </w:p>
        </w:tc>
        <w:tc>
          <w:tcPr>
            <w:tcW w:w="370" w:type="pct"/>
            <w:tcBorders>
              <w:top w:val="nil"/>
              <w:left w:val="nil"/>
              <w:bottom w:val="single" w:sz="4" w:space="0" w:color="auto"/>
              <w:right w:val="single" w:sz="12" w:space="0" w:color="auto"/>
            </w:tcBorders>
            <w:shd w:val="clear" w:color="auto" w:fill="auto"/>
            <w:noWrap/>
            <w:vAlign w:val="center"/>
            <w:hideMark/>
          </w:tcPr>
          <w:p w14:paraId="5CA79D35"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14</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2546F4C3"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2E28B602"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3</w:t>
            </w:r>
          </w:p>
        </w:tc>
        <w:tc>
          <w:tcPr>
            <w:tcW w:w="370" w:type="pct"/>
            <w:tcBorders>
              <w:top w:val="nil"/>
              <w:left w:val="nil"/>
              <w:bottom w:val="single" w:sz="4" w:space="0" w:color="auto"/>
              <w:right w:val="single" w:sz="4" w:space="0" w:color="auto"/>
            </w:tcBorders>
            <w:shd w:val="clear" w:color="auto" w:fill="auto"/>
            <w:noWrap/>
            <w:vAlign w:val="center"/>
            <w:hideMark/>
          </w:tcPr>
          <w:p w14:paraId="6ADB240B"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7402B879"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3</w:t>
            </w:r>
          </w:p>
        </w:tc>
        <w:tc>
          <w:tcPr>
            <w:tcW w:w="369" w:type="pct"/>
            <w:tcBorders>
              <w:top w:val="nil"/>
              <w:left w:val="nil"/>
              <w:bottom w:val="single" w:sz="4" w:space="0" w:color="auto"/>
              <w:right w:val="single" w:sz="4" w:space="0" w:color="auto"/>
            </w:tcBorders>
            <w:shd w:val="clear" w:color="auto" w:fill="auto"/>
            <w:noWrap/>
            <w:vAlign w:val="center"/>
            <w:hideMark/>
          </w:tcPr>
          <w:p w14:paraId="276BEB2D"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w:t>
            </w:r>
          </w:p>
        </w:tc>
      </w:tr>
      <w:tr w:rsidR="00CE0433" w:rsidRPr="00CE0433" w14:paraId="672A94E7" w14:textId="77777777" w:rsidTr="001A02C3">
        <w:trPr>
          <w:trHeight w:val="397"/>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2996DCC7" w14:textId="6BDEFB5E" w:rsidR="00377FC4" w:rsidRPr="00577551" w:rsidRDefault="00377FC4" w:rsidP="001A02C3">
            <w:pPr>
              <w:tabs>
                <w:tab w:val="right" w:pos="2477"/>
              </w:tabs>
              <w:spacing w:after="0" w:line="240" w:lineRule="auto"/>
              <w:rPr>
                <w:rFonts w:eastAsia="Times New Roman" w:cstheme="minorHAnsi"/>
                <w:b/>
                <w:color w:val="000000"/>
                <w:lang w:eastAsia="it-IT"/>
              </w:rPr>
            </w:pPr>
            <w:proofErr w:type="spellStart"/>
            <w:r w:rsidRPr="00577551">
              <w:rPr>
                <w:rFonts w:eastAsia="Times New Roman" w:cstheme="minorHAnsi"/>
                <w:color w:val="000000"/>
                <w:lang w:eastAsia="it-IT"/>
              </w:rPr>
              <w:t>pt</w:t>
            </w:r>
            <w:proofErr w:type="spellEnd"/>
            <w:r w:rsidRPr="00577551">
              <w:rPr>
                <w:rFonts w:eastAsia="Times New Roman" w:cstheme="minorHAnsi"/>
                <w:color w:val="000000"/>
                <w:lang w:eastAsia="it-IT"/>
              </w:rPr>
              <w:t xml:space="preserve"> &lt; = 50</w:t>
            </w:r>
            <w:r w:rsidR="00577551" w:rsidRPr="00577551">
              <w:rPr>
                <w:rFonts w:eastAsia="Times New Roman" w:cstheme="minorHAnsi"/>
                <w:b/>
                <w:color w:val="000000"/>
                <w:lang w:eastAsia="it-IT"/>
              </w:rPr>
              <w:tab/>
              <w:t>33</w:t>
            </w:r>
          </w:p>
        </w:tc>
        <w:tc>
          <w:tcPr>
            <w:tcW w:w="370" w:type="pct"/>
            <w:tcBorders>
              <w:top w:val="nil"/>
              <w:left w:val="nil"/>
              <w:bottom w:val="single" w:sz="4" w:space="0" w:color="auto"/>
              <w:right w:val="single" w:sz="4" w:space="0" w:color="auto"/>
            </w:tcBorders>
            <w:shd w:val="clear" w:color="auto" w:fill="auto"/>
            <w:noWrap/>
            <w:vAlign w:val="center"/>
            <w:hideMark/>
          </w:tcPr>
          <w:p w14:paraId="1BA07990"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66456C9"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262562F"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7</w:t>
            </w:r>
          </w:p>
        </w:tc>
        <w:tc>
          <w:tcPr>
            <w:tcW w:w="370" w:type="pct"/>
            <w:tcBorders>
              <w:top w:val="nil"/>
              <w:left w:val="nil"/>
              <w:bottom w:val="single" w:sz="4" w:space="0" w:color="auto"/>
              <w:right w:val="single" w:sz="4" w:space="0" w:color="auto"/>
            </w:tcBorders>
            <w:shd w:val="clear" w:color="auto" w:fill="auto"/>
            <w:noWrap/>
            <w:vAlign w:val="center"/>
            <w:hideMark/>
          </w:tcPr>
          <w:p w14:paraId="1190F19D"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21</w:t>
            </w:r>
          </w:p>
        </w:tc>
        <w:tc>
          <w:tcPr>
            <w:tcW w:w="370" w:type="pct"/>
            <w:tcBorders>
              <w:top w:val="nil"/>
              <w:left w:val="nil"/>
              <w:bottom w:val="single" w:sz="4" w:space="0" w:color="auto"/>
              <w:right w:val="single" w:sz="12" w:space="0" w:color="auto"/>
            </w:tcBorders>
            <w:shd w:val="clear" w:color="auto" w:fill="auto"/>
            <w:noWrap/>
            <w:vAlign w:val="center"/>
            <w:hideMark/>
          </w:tcPr>
          <w:p w14:paraId="0091D1C8"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7529A38B"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9740D0C"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4256CFC"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3AD2E167"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3</w:t>
            </w:r>
          </w:p>
        </w:tc>
        <w:tc>
          <w:tcPr>
            <w:tcW w:w="369" w:type="pct"/>
            <w:tcBorders>
              <w:top w:val="nil"/>
              <w:left w:val="nil"/>
              <w:bottom w:val="single" w:sz="4" w:space="0" w:color="auto"/>
              <w:right w:val="single" w:sz="4" w:space="0" w:color="auto"/>
            </w:tcBorders>
            <w:shd w:val="clear" w:color="auto" w:fill="auto"/>
            <w:noWrap/>
            <w:vAlign w:val="center"/>
            <w:hideMark/>
          </w:tcPr>
          <w:p w14:paraId="471E0ECC"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 </w:t>
            </w:r>
          </w:p>
        </w:tc>
      </w:tr>
      <w:tr w:rsidR="00CE0433" w:rsidRPr="00CE0433" w14:paraId="1C32E110" w14:textId="77777777" w:rsidTr="001A02C3">
        <w:trPr>
          <w:trHeight w:val="454"/>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4EEDCC5A" w14:textId="1A73F553" w:rsidR="00377FC4" w:rsidRPr="001A02C3" w:rsidRDefault="00377FC4" w:rsidP="001A02C3">
            <w:pPr>
              <w:tabs>
                <w:tab w:val="right" w:pos="2477"/>
              </w:tabs>
              <w:spacing w:after="0" w:line="240" w:lineRule="auto"/>
              <w:rPr>
                <w:rFonts w:eastAsia="Times New Roman" w:cstheme="minorHAnsi"/>
                <w:b/>
                <w:color w:val="000000"/>
                <w:lang w:eastAsia="it-IT"/>
              </w:rPr>
            </w:pPr>
            <w:r w:rsidRPr="001A02C3">
              <w:rPr>
                <w:rFonts w:eastAsia="Times New Roman" w:cstheme="minorHAnsi"/>
                <w:b/>
                <w:color w:val="000000"/>
                <w:lang w:eastAsia="it-IT"/>
              </w:rPr>
              <w:t xml:space="preserve">Totale </w:t>
            </w:r>
            <w:r w:rsidR="00577551" w:rsidRPr="001A02C3">
              <w:rPr>
                <w:rFonts w:eastAsia="Times New Roman" w:cstheme="minorHAnsi"/>
                <w:b/>
                <w:color w:val="000000"/>
                <w:lang w:eastAsia="it-IT"/>
              </w:rPr>
              <w:tab/>
              <w:t>2352</w:t>
            </w:r>
          </w:p>
        </w:tc>
        <w:tc>
          <w:tcPr>
            <w:tcW w:w="370" w:type="pct"/>
            <w:tcBorders>
              <w:top w:val="nil"/>
              <w:left w:val="nil"/>
              <w:bottom w:val="single" w:sz="4" w:space="0" w:color="auto"/>
              <w:right w:val="single" w:sz="4" w:space="0" w:color="auto"/>
            </w:tcBorders>
            <w:shd w:val="clear" w:color="auto" w:fill="auto"/>
            <w:noWrap/>
            <w:vAlign w:val="center"/>
            <w:hideMark/>
          </w:tcPr>
          <w:p w14:paraId="13C57C34"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154</w:t>
            </w:r>
          </w:p>
        </w:tc>
        <w:tc>
          <w:tcPr>
            <w:tcW w:w="370" w:type="pct"/>
            <w:tcBorders>
              <w:top w:val="nil"/>
              <w:left w:val="nil"/>
              <w:bottom w:val="single" w:sz="4" w:space="0" w:color="auto"/>
              <w:right w:val="single" w:sz="4" w:space="0" w:color="auto"/>
            </w:tcBorders>
            <w:shd w:val="clear" w:color="auto" w:fill="auto"/>
            <w:noWrap/>
            <w:vAlign w:val="center"/>
            <w:hideMark/>
          </w:tcPr>
          <w:p w14:paraId="1A3A92C3"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383</w:t>
            </w:r>
          </w:p>
        </w:tc>
        <w:tc>
          <w:tcPr>
            <w:tcW w:w="370" w:type="pct"/>
            <w:tcBorders>
              <w:top w:val="nil"/>
              <w:left w:val="nil"/>
              <w:bottom w:val="single" w:sz="4" w:space="0" w:color="auto"/>
              <w:right w:val="single" w:sz="4" w:space="0" w:color="auto"/>
            </w:tcBorders>
            <w:shd w:val="clear" w:color="auto" w:fill="auto"/>
            <w:noWrap/>
            <w:vAlign w:val="center"/>
            <w:hideMark/>
          </w:tcPr>
          <w:p w14:paraId="541CFB56"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478</w:t>
            </w:r>
          </w:p>
        </w:tc>
        <w:tc>
          <w:tcPr>
            <w:tcW w:w="370" w:type="pct"/>
            <w:tcBorders>
              <w:top w:val="nil"/>
              <w:left w:val="nil"/>
              <w:bottom w:val="single" w:sz="4" w:space="0" w:color="auto"/>
              <w:right w:val="single" w:sz="4" w:space="0" w:color="auto"/>
            </w:tcBorders>
            <w:shd w:val="clear" w:color="auto" w:fill="auto"/>
            <w:noWrap/>
            <w:vAlign w:val="center"/>
            <w:hideMark/>
          </w:tcPr>
          <w:p w14:paraId="76E2EA6E"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612</w:t>
            </w:r>
          </w:p>
        </w:tc>
        <w:tc>
          <w:tcPr>
            <w:tcW w:w="370" w:type="pct"/>
            <w:tcBorders>
              <w:top w:val="nil"/>
              <w:left w:val="nil"/>
              <w:bottom w:val="single" w:sz="4" w:space="0" w:color="auto"/>
              <w:right w:val="single" w:sz="12" w:space="0" w:color="auto"/>
            </w:tcBorders>
            <w:shd w:val="clear" w:color="auto" w:fill="auto"/>
            <w:noWrap/>
            <w:vAlign w:val="center"/>
            <w:hideMark/>
          </w:tcPr>
          <w:p w14:paraId="7A487625"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91</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8E950C4"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30</w:t>
            </w:r>
          </w:p>
        </w:tc>
        <w:tc>
          <w:tcPr>
            <w:tcW w:w="370" w:type="pct"/>
            <w:tcBorders>
              <w:top w:val="nil"/>
              <w:left w:val="nil"/>
              <w:bottom w:val="single" w:sz="4" w:space="0" w:color="auto"/>
              <w:right w:val="single" w:sz="4" w:space="0" w:color="auto"/>
            </w:tcBorders>
            <w:shd w:val="clear" w:color="auto" w:fill="auto"/>
            <w:noWrap/>
            <w:vAlign w:val="center"/>
            <w:hideMark/>
          </w:tcPr>
          <w:p w14:paraId="39CC5BA0"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203</w:t>
            </w:r>
          </w:p>
        </w:tc>
        <w:tc>
          <w:tcPr>
            <w:tcW w:w="370" w:type="pct"/>
            <w:tcBorders>
              <w:top w:val="nil"/>
              <w:left w:val="nil"/>
              <w:bottom w:val="single" w:sz="4" w:space="0" w:color="auto"/>
              <w:right w:val="single" w:sz="4" w:space="0" w:color="auto"/>
            </w:tcBorders>
            <w:shd w:val="clear" w:color="auto" w:fill="auto"/>
            <w:noWrap/>
            <w:vAlign w:val="center"/>
            <w:hideMark/>
          </w:tcPr>
          <w:p w14:paraId="6FE3DC98"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151</w:t>
            </w:r>
          </w:p>
        </w:tc>
        <w:tc>
          <w:tcPr>
            <w:tcW w:w="370" w:type="pct"/>
            <w:tcBorders>
              <w:top w:val="nil"/>
              <w:left w:val="nil"/>
              <w:bottom w:val="single" w:sz="4" w:space="0" w:color="auto"/>
              <w:right w:val="single" w:sz="4" w:space="0" w:color="auto"/>
            </w:tcBorders>
            <w:shd w:val="clear" w:color="auto" w:fill="auto"/>
            <w:noWrap/>
            <w:vAlign w:val="center"/>
            <w:hideMark/>
          </w:tcPr>
          <w:p w14:paraId="13929A66"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190</w:t>
            </w:r>
          </w:p>
        </w:tc>
        <w:tc>
          <w:tcPr>
            <w:tcW w:w="369" w:type="pct"/>
            <w:tcBorders>
              <w:top w:val="nil"/>
              <w:left w:val="nil"/>
              <w:bottom w:val="single" w:sz="4" w:space="0" w:color="auto"/>
              <w:right w:val="single" w:sz="4" w:space="0" w:color="auto"/>
            </w:tcBorders>
            <w:shd w:val="clear" w:color="auto" w:fill="auto"/>
            <w:noWrap/>
            <w:vAlign w:val="center"/>
            <w:hideMark/>
          </w:tcPr>
          <w:p w14:paraId="7A39F32C"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60</w:t>
            </w:r>
          </w:p>
        </w:tc>
      </w:tr>
      <w:tr w:rsidR="00CE0433" w:rsidRPr="00CE0433" w14:paraId="29952EEC" w14:textId="77777777" w:rsidTr="001A02C3">
        <w:trPr>
          <w:trHeight w:val="397"/>
        </w:trPr>
        <w:tc>
          <w:tcPr>
            <w:tcW w:w="1300" w:type="pct"/>
            <w:tcBorders>
              <w:top w:val="nil"/>
              <w:left w:val="single" w:sz="4" w:space="0" w:color="auto"/>
              <w:bottom w:val="single" w:sz="4" w:space="0" w:color="auto"/>
              <w:right w:val="single" w:sz="4" w:space="0" w:color="auto"/>
            </w:tcBorders>
            <w:shd w:val="clear" w:color="auto" w:fill="auto"/>
            <w:noWrap/>
            <w:vAlign w:val="center"/>
            <w:hideMark/>
          </w:tcPr>
          <w:p w14:paraId="66F0E2E0" w14:textId="77777777" w:rsidR="00377FC4" w:rsidRPr="00CE0433" w:rsidRDefault="00377FC4" w:rsidP="001A02C3">
            <w:pPr>
              <w:tabs>
                <w:tab w:val="right" w:pos="2477"/>
              </w:tabs>
              <w:spacing w:after="0" w:line="240" w:lineRule="auto"/>
              <w:rPr>
                <w:rFonts w:eastAsia="Times New Roman" w:cstheme="minorHAnsi"/>
                <w:color w:val="000000"/>
                <w:lang w:eastAsia="it-IT"/>
              </w:rPr>
            </w:pPr>
            <w:r w:rsidRPr="00CE0433">
              <w:rPr>
                <w:rFonts w:eastAsia="Times New Roman" w:cstheme="minorHAnsi"/>
                <w:color w:val="000000"/>
                <w:lang w:eastAsia="it-IT"/>
              </w:rPr>
              <w:t>Totale %</w:t>
            </w:r>
          </w:p>
        </w:tc>
        <w:tc>
          <w:tcPr>
            <w:tcW w:w="370" w:type="pct"/>
            <w:tcBorders>
              <w:top w:val="nil"/>
              <w:left w:val="nil"/>
              <w:bottom w:val="single" w:sz="4" w:space="0" w:color="auto"/>
              <w:right w:val="single" w:sz="4" w:space="0" w:color="auto"/>
            </w:tcBorders>
            <w:shd w:val="clear" w:color="auto" w:fill="auto"/>
            <w:noWrap/>
            <w:vAlign w:val="center"/>
            <w:hideMark/>
          </w:tcPr>
          <w:p w14:paraId="423C90D4"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6,55</w:t>
            </w:r>
          </w:p>
        </w:tc>
        <w:tc>
          <w:tcPr>
            <w:tcW w:w="370" w:type="pct"/>
            <w:tcBorders>
              <w:top w:val="nil"/>
              <w:left w:val="nil"/>
              <w:bottom w:val="single" w:sz="4" w:space="0" w:color="auto"/>
              <w:right w:val="single" w:sz="4" w:space="0" w:color="auto"/>
            </w:tcBorders>
            <w:shd w:val="clear" w:color="auto" w:fill="auto"/>
            <w:noWrap/>
            <w:vAlign w:val="center"/>
            <w:hideMark/>
          </w:tcPr>
          <w:p w14:paraId="288CEC9C"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16,28</w:t>
            </w:r>
          </w:p>
        </w:tc>
        <w:tc>
          <w:tcPr>
            <w:tcW w:w="370" w:type="pct"/>
            <w:tcBorders>
              <w:top w:val="nil"/>
              <w:left w:val="nil"/>
              <w:bottom w:val="single" w:sz="4" w:space="0" w:color="auto"/>
              <w:right w:val="single" w:sz="4" w:space="0" w:color="auto"/>
            </w:tcBorders>
            <w:shd w:val="clear" w:color="auto" w:fill="auto"/>
            <w:noWrap/>
            <w:vAlign w:val="center"/>
            <w:hideMark/>
          </w:tcPr>
          <w:p w14:paraId="415DDD1C"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20,32</w:t>
            </w:r>
          </w:p>
        </w:tc>
        <w:tc>
          <w:tcPr>
            <w:tcW w:w="370" w:type="pct"/>
            <w:tcBorders>
              <w:top w:val="nil"/>
              <w:left w:val="nil"/>
              <w:bottom w:val="single" w:sz="4" w:space="0" w:color="auto"/>
              <w:right w:val="single" w:sz="4" w:space="0" w:color="auto"/>
            </w:tcBorders>
            <w:shd w:val="clear" w:color="auto" w:fill="auto"/>
            <w:noWrap/>
            <w:vAlign w:val="center"/>
            <w:hideMark/>
          </w:tcPr>
          <w:p w14:paraId="48F85D1A"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26,02</w:t>
            </w:r>
          </w:p>
        </w:tc>
        <w:tc>
          <w:tcPr>
            <w:tcW w:w="370" w:type="pct"/>
            <w:tcBorders>
              <w:top w:val="nil"/>
              <w:left w:val="nil"/>
              <w:bottom w:val="single" w:sz="4" w:space="0" w:color="auto"/>
              <w:right w:val="single" w:sz="12" w:space="0" w:color="auto"/>
            </w:tcBorders>
            <w:shd w:val="clear" w:color="auto" w:fill="auto"/>
            <w:noWrap/>
            <w:vAlign w:val="center"/>
            <w:hideMark/>
          </w:tcPr>
          <w:p w14:paraId="7B1897CB"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3,87</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79842F6B"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1,28</w:t>
            </w:r>
          </w:p>
        </w:tc>
        <w:tc>
          <w:tcPr>
            <w:tcW w:w="370" w:type="pct"/>
            <w:tcBorders>
              <w:top w:val="nil"/>
              <w:left w:val="nil"/>
              <w:bottom w:val="single" w:sz="4" w:space="0" w:color="auto"/>
              <w:right w:val="single" w:sz="4" w:space="0" w:color="auto"/>
            </w:tcBorders>
            <w:shd w:val="clear" w:color="auto" w:fill="auto"/>
            <w:noWrap/>
            <w:vAlign w:val="center"/>
            <w:hideMark/>
          </w:tcPr>
          <w:p w14:paraId="5F1C12A2"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8,63</w:t>
            </w:r>
          </w:p>
        </w:tc>
        <w:tc>
          <w:tcPr>
            <w:tcW w:w="370" w:type="pct"/>
            <w:tcBorders>
              <w:top w:val="nil"/>
              <w:left w:val="nil"/>
              <w:bottom w:val="single" w:sz="4" w:space="0" w:color="auto"/>
              <w:right w:val="single" w:sz="4" w:space="0" w:color="auto"/>
            </w:tcBorders>
            <w:shd w:val="clear" w:color="auto" w:fill="auto"/>
            <w:noWrap/>
            <w:vAlign w:val="center"/>
            <w:hideMark/>
          </w:tcPr>
          <w:p w14:paraId="5303A6F1"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6,42</w:t>
            </w:r>
          </w:p>
        </w:tc>
        <w:tc>
          <w:tcPr>
            <w:tcW w:w="370" w:type="pct"/>
            <w:tcBorders>
              <w:top w:val="nil"/>
              <w:left w:val="nil"/>
              <w:bottom w:val="single" w:sz="4" w:space="0" w:color="auto"/>
              <w:right w:val="single" w:sz="4" w:space="0" w:color="auto"/>
            </w:tcBorders>
            <w:shd w:val="clear" w:color="auto" w:fill="auto"/>
            <w:noWrap/>
            <w:vAlign w:val="center"/>
            <w:hideMark/>
          </w:tcPr>
          <w:p w14:paraId="4E286070"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8,08</w:t>
            </w:r>
          </w:p>
        </w:tc>
        <w:tc>
          <w:tcPr>
            <w:tcW w:w="369" w:type="pct"/>
            <w:tcBorders>
              <w:top w:val="nil"/>
              <w:left w:val="nil"/>
              <w:bottom w:val="single" w:sz="4" w:space="0" w:color="auto"/>
              <w:right w:val="single" w:sz="4" w:space="0" w:color="auto"/>
            </w:tcBorders>
            <w:shd w:val="clear" w:color="auto" w:fill="auto"/>
            <w:noWrap/>
            <w:vAlign w:val="center"/>
            <w:hideMark/>
          </w:tcPr>
          <w:p w14:paraId="7E08904F" w14:textId="77777777" w:rsidR="00377FC4" w:rsidRPr="00CE0433" w:rsidRDefault="00377FC4" w:rsidP="001A02C3">
            <w:pPr>
              <w:spacing w:after="0" w:line="240" w:lineRule="auto"/>
              <w:jc w:val="right"/>
              <w:rPr>
                <w:rFonts w:eastAsia="Times New Roman" w:cstheme="minorHAnsi"/>
                <w:color w:val="000000"/>
                <w:lang w:eastAsia="it-IT"/>
              </w:rPr>
            </w:pPr>
            <w:r w:rsidRPr="00CE0433">
              <w:rPr>
                <w:rFonts w:eastAsia="Times New Roman" w:cstheme="minorHAnsi"/>
                <w:color w:val="000000"/>
                <w:lang w:eastAsia="it-IT"/>
              </w:rPr>
              <w:t>2,55</w:t>
            </w:r>
          </w:p>
        </w:tc>
      </w:tr>
      <w:tr w:rsidR="00CE0433" w:rsidRPr="00CE0433" w14:paraId="6B88246C" w14:textId="77777777" w:rsidTr="00577551">
        <w:trPr>
          <w:trHeight w:val="264"/>
        </w:trPr>
        <w:tc>
          <w:tcPr>
            <w:tcW w:w="1300" w:type="pct"/>
            <w:tcBorders>
              <w:top w:val="nil"/>
              <w:left w:val="nil"/>
              <w:bottom w:val="nil"/>
              <w:right w:val="nil"/>
            </w:tcBorders>
            <w:shd w:val="clear" w:color="auto" w:fill="auto"/>
            <w:noWrap/>
            <w:vAlign w:val="bottom"/>
            <w:hideMark/>
          </w:tcPr>
          <w:p w14:paraId="5B35CFE7" w14:textId="77777777" w:rsidR="00377FC4" w:rsidRPr="00CE0433" w:rsidRDefault="00377FC4" w:rsidP="001A02C3">
            <w:pPr>
              <w:spacing w:after="0" w:line="240" w:lineRule="auto"/>
              <w:jc w:val="right"/>
              <w:rPr>
                <w:rFonts w:eastAsia="Times New Roman" w:cstheme="minorHAnsi"/>
                <w:color w:val="000000"/>
                <w:lang w:eastAsia="it-IT"/>
              </w:rPr>
            </w:pPr>
          </w:p>
        </w:tc>
        <w:tc>
          <w:tcPr>
            <w:tcW w:w="370" w:type="pct"/>
            <w:tcBorders>
              <w:top w:val="nil"/>
              <w:left w:val="nil"/>
              <w:bottom w:val="nil"/>
              <w:right w:val="nil"/>
            </w:tcBorders>
            <w:shd w:val="clear" w:color="auto" w:fill="auto"/>
            <w:noWrap/>
            <w:vAlign w:val="bottom"/>
            <w:hideMark/>
          </w:tcPr>
          <w:p w14:paraId="3A75A54A"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4E52CF97"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59F2A72D"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4D044296"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377B5B25"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12646E70"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31ED89EB"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00D0BDF0" w14:textId="77777777" w:rsidR="00377FC4" w:rsidRPr="00CE0433" w:rsidRDefault="00377FC4" w:rsidP="001A02C3">
            <w:pPr>
              <w:spacing w:after="0" w:line="240" w:lineRule="auto"/>
              <w:rPr>
                <w:rFonts w:eastAsia="Times New Roman" w:cstheme="minorHAnsi"/>
                <w:lang w:eastAsia="it-IT"/>
              </w:rPr>
            </w:pPr>
          </w:p>
        </w:tc>
        <w:tc>
          <w:tcPr>
            <w:tcW w:w="370" w:type="pct"/>
            <w:tcBorders>
              <w:top w:val="nil"/>
              <w:left w:val="nil"/>
              <w:bottom w:val="nil"/>
              <w:right w:val="nil"/>
            </w:tcBorders>
            <w:shd w:val="clear" w:color="auto" w:fill="auto"/>
            <w:noWrap/>
            <w:vAlign w:val="bottom"/>
            <w:hideMark/>
          </w:tcPr>
          <w:p w14:paraId="63135130" w14:textId="77777777" w:rsidR="00377FC4" w:rsidRPr="00CE0433" w:rsidRDefault="00377FC4" w:rsidP="001A02C3">
            <w:pPr>
              <w:spacing w:after="0" w:line="240" w:lineRule="auto"/>
              <w:rPr>
                <w:rFonts w:eastAsia="Times New Roman" w:cstheme="minorHAnsi"/>
                <w:lang w:eastAsia="it-IT"/>
              </w:rPr>
            </w:pPr>
          </w:p>
        </w:tc>
        <w:tc>
          <w:tcPr>
            <w:tcW w:w="369" w:type="pct"/>
            <w:tcBorders>
              <w:top w:val="nil"/>
              <w:left w:val="nil"/>
              <w:bottom w:val="nil"/>
              <w:right w:val="nil"/>
            </w:tcBorders>
            <w:shd w:val="clear" w:color="auto" w:fill="auto"/>
            <w:noWrap/>
            <w:vAlign w:val="bottom"/>
            <w:hideMark/>
          </w:tcPr>
          <w:p w14:paraId="771E96B2" w14:textId="77777777" w:rsidR="00377FC4" w:rsidRPr="00CE0433" w:rsidRDefault="00377FC4" w:rsidP="001A02C3">
            <w:pPr>
              <w:spacing w:after="0" w:line="240" w:lineRule="auto"/>
              <w:rPr>
                <w:rFonts w:eastAsia="Times New Roman" w:cstheme="minorHAnsi"/>
                <w:lang w:eastAsia="it-IT"/>
              </w:rPr>
            </w:pPr>
          </w:p>
        </w:tc>
      </w:tr>
    </w:tbl>
    <w:p w14:paraId="0F6CCFEB" w14:textId="28C78650" w:rsidR="001A02C3" w:rsidRDefault="001A02C3" w:rsidP="001A02C3">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19</w:t>
      </w:r>
      <w:r w:rsidR="00DA4C6A">
        <w:rPr>
          <w:noProof/>
        </w:rPr>
        <w:fldChar w:fldCharType="end"/>
      </w:r>
      <w:r>
        <w:t xml:space="preserve"> </w:t>
      </w:r>
      <w:r w:rsidRPr="00820867">
        <w:t xml:space="preserve">Personale non dipendente in comando da altre ASR presso AO S. Croce e </w:t>
      </w:r>
      <w:proofErr w:type="spellStart"/>
      <w:r w:rsidRPr="00820867">
        <w:t>Carle</w:t>
      </w:r>
      <w:proofErr w:type="spellEnd"/>
      <w:r w:rsidRPr="00820867">
        <w:t xml:space="preserve"> di Cuneo al 31.12.2023</w:t>
      </w:r>
    </w:p>
    <w:tbl>
      <w:tblPr>
        <w:tblStyle w:val="Grigliatabella1"/>
        <w:tblW w:w="5000" w:type="pct"/>
        <w:tblLook w:val="04A0" w:firstRow="1" w:lastRow="0" w:firstColumn="1" w:lastColumn="0" w:noHBand="0" w:noVBand="1"/>
      </w:tblPr>
      <w:tblGrid>
        <w:gridCol w:w="5154"/>
        <w:gridCol w:w="5154"/>
      </w:tblGrid>
      <w:tr w:rsidR="00377FC4" w:rsidRPr="00A06C9E" w14:paraId="225D5A26" w14:textId="77777777" w:rsidTr="001A02C3">
        <w:trPr>
          <w:trHeight w:val="397"/>
        </w:trPr>
        <w:tc>
          <w:tcPr>
            <w:tcW w:w="2500" w:type="pct"/>
            <w:vAlign w:val="center"/>
          </w:tcPr>
          <w:p w14:paraId="60F3DA42" w14:textId="77777777" w:rsidR="00377FC4" w:rsidRPr="00A06C9E" w:rsidRDefault="00377FC4" w:rsidP="001A02C3">
            <w:pPr>
              <w:spacing w:after="0" w:line="240" w:lineRule="auto"/>
              <w:ind w:right="-29"/>
              <w:rPr>
                <w:rFonts w:cstheme="minorHAnsi"/>
                <w:color w:val="000000" w:themeColor="text1"/>
              </w:rPr>
            </w:pPr>
            <w:r w:rsidRPr="00A06C9E">
              <w:rPr>
                <w:rFonts w:cstheme="minorHAnsi"/>
                <w:color w:val="000000" w:themeColor="text1"/>
              </w:rPr>
              <w:t>Personale non dipendente</w:t>
            </w:r>
          </w:p>
        </w:tc>
        <w:tc>
          <w:tcPr>
            <w:tcW w:w="2500" w:type="pct"/>
            <w:vAlign w:val="center"/>
          </w:tcPr>
          <w:p w14:paraId="0609004E" w14:textId="77777777" w:rsidR="00377FC4" w:rsidRPr="00A06C9E" w:rsidRDefault="00377FC4" w:rsidP="001A02C3">
            <w:pPr>
              <w:spacing w:after="0" w:line="240" w:lineRule="auto"/>
              <w:ind w:right="-29"/>
              <w:rPr>
                <w:rFonts w:cstheme="minorHAnsi"/>
                <w:color w:val="000000" w:themeColor="text1"/>
              </w:rPr>
            </w:pPr>
            <w:r w:rsidRPr="00A06C9E">
              <w:rPr>
                <w:rFonts w:cstheme="minorHAnsi"/>
                <w:color w:val="000000" w:themeColor="text1"/>
              </w:rPr>
              <w:t>1 unità</w:t>
            </w:r>
          </w:p>
        </w:tc>
      </w:tr>
    </w:tbl>
    <w:p w14:paraId="725824EA" w14:textId="77777777" w:rsidR="00377FC4" w:rsidRPr="00A06C9E" w:rsidRDefault="00377FC4" w:rsidP="007F6F30">
      <w:pPr>
        <w:spacing w:after="0"/>
        <w:ind w:right="-29"/>
        <w:jc w:val="both"/>
        <w:rPr>
          <w:rFonts w:cstheme="minorHAnsi"/>
          <w:color w:val="000000" w:themeColor="text1"/>
        </w:rPr>
      </w:pPr>
    </w:p>
    <w:p w14:paraId="197D4F7D" w14:textId="4981417A" w:rsidR="001A02C3" w:rsidRDefault="001A02C3" w:rsidP="001A02C3">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20</w:t>
      </w:r>
      <w:r w:rsidR="00DA4C6A">
        <w:rPr>
          <w:noProof/>
        </w:rPr>
        <w:fldChar w:fldCharType="end"/>
      </w:r>
      <w:r>
        <w:t xml:space="preserve"> </w:t>
      </w:r>
      <w:r w:rsidRPr="00380F2D">
        <w:t xml:space="preserve">Personale dipendente dell’AO S. Croce e </w:t>
      </w:r>
      <w:proofErr w:type="spellStart"/>
      <w:r w:rsidRPr="00380F2D">
        <w:t>Carle</w:t>
      </w:r>
      <w:proofErr w:type="spellEnd"/>
      <w:r w:rsidRPr="00380F2D">
        <w:t xml:space="preserve"> di Cuneo in comando per almeno 1 mese di lavoro presso altri enti al 31.12.2023</w:t>
      </w:r>
    </w:p>
    <w:tbl>
      <w:tblPr>
        <w:tblStyle w:val="Grigliatabella2"/>
        <w:tblW w:w="5000" w:type="pct"/>
        <w:tblLook w:val="04A0" w:firstRow="1" w:lastRow="0" w:firstColumn="1" w:lastColumn="0" w:noHBand="0" w:noVBand="1"/>
      </w:tblPr>
      <w:tblGrid>
        <w:gridCol w:w="5154"/>
        <w:gridCol w:w="5154"/>
      </w:tblGrid>
      <w:tr w:rsidR="00377FC4" w:rsidRPr="00A06C9E" w14:paraId="6EF665A2" w14:textId="77777777" w:rsidTr="001A02C3">
        <w:trPr>
          <w:trHeight w:val="397"/>
        </w:trPr>
        <w:tc>
          <w:tcPr>
            <w:tcW w:w="2500" w:type="pct"/>
            <w:vAlign w:val="center"/>
          </w:tcPr>
          <w:p w14:paraId="52F64481" w14:textId="77777777" w:rsidR="00377FC4" w:rsidRPr="00A06C9E" w:rsidRDefault="00377FC4" w:rsidP="001A02C3">
            <w:pPr>
              <w:spacing w:after="0" w:line="240" w:lineRule="auto"/>
              <w:ind w:right="-29"/>
              <w:rPr>
                <w:rFonts w:cstheme="minorHAnsi"/>
                <w:color w:val="000000" w:themeColor="text1"/>
              </w:rPr>
            </w:pPr>
            <w:r w:rsidRPr="00A06C9E">
              <w:rPr>
                <w:rFonts w:cstheme="minorHAnsi"/>
                <w:color w:val="000000" w:themeColor="text1"/>
              </w:rPr>
              <w:t>Personale non dipendente</w:t>
            </w:r>
          </w:p>
        </w:tc>
        <w:tc>
          <w:tcPr>
            <w:tcW w:w="2500" w:type="pct"/>
            <w:vAlign w:val="center"/>
          </w:tcPr>
          <w:p w14:paraId="4CAEF4E9" w14:textId="77777777" w:rsidR="00377FC4" w:rsidRPr="00A06C9E" w:rsidRDefault="00377FC4" w:rsidP="001A02C3">
            <w:pPr>
              <w:spacing w:after="0" w:line="240" w:lineRule="auto"/>
              <w:ind w:right="-29"/>
              <w:rPr>
                <w:rFonts w:cstheme="minorHAnsi"/>
                <w:color w:val="000000" w:themeColor="text1"/>
              </w:rPr>
            </w:pPr>
            <w:r w:rsidRPr="00A06C9E">
              <w:rPr>
                <w:rFonts w:cstheme="minorHAnsi"/>
                <w:color w:val="000000" w:themeColor="text1"/>
              </w:rPr>
              <w:t>0 unità</w:t>
            </w:r>
          </w:p>
        </w:tc>
      </w:tr>
    </w:tbl>
    <w:p w14:paraId="7DA5F3A1" w14:textId="77777777" w:rsidR="00377FC4" w:rsidRPr="00A06C9E" w:rsidRDefault="00377FC4" w:rsidP="007F6F30">
      <w:pPr>
        <w:spacing w:after="0"/>
        <w:jc w:val="both"/>
        <w:rPr>
          <w:rFonts w:cstheme="minorHAnsi"/>
          <w:color w:val="000000" w:themeColor="text1"/>
        </w:rPr>
      </w:pPr>
    </w:p>
    <w:p w14:paraId="52117B7F" w14:textId="33FA4C99" w:rsidR="001A02C3" w:rsidRDefault="001A02C3" w:rsidP="001A02C3">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21</w:t>
      </w:r>
      <w:r w:rsidR="00DA4C6A">
        <w:rPr>
          <w:noProof/>
        </w:rPr>
        <w:fldChar w:fldCharType="end"/>
      </w:r>
      <w:r>
        <w:t xml:space="preserve"> </w:t>
      </w:r>
      <w:r w:rsidRPr="005F50B1">
        <w:t>Assunzioni per categoria contrattuale, per genere e per fasce di età al 31.12.2023</w:t>
      </w:r>
    </w:p>
    <w:tbl>
      <w:tblPr>
        <w:tblW w:w="5000" w:type="pct"/>
        <w:tblCellMar>
          <w:left w:w="70" w:type="dxa"/>
          <w:right w:w="70" w:type="dxa"/>
        </w:tblCellMar>
        <w:tblLook w:val="04A0" w:firstRow="1" w:lastRow="0" w:firstColumn="1" w:lastColumn="0" w:noHBand="0" w:noVBand="1"/>
      </w:tblPr>
      <w:tblGrid>
        <w:gridCol w:w="2720"/>
        <w:gridCol w:w="758"/>
        <w:gridCol w:w="758"/>
        <w:gridCol w:w="759"/>
        <w:gridCol w:w="759"/>
        <w:gridCol w:w="759"/>
        <w:gridCol w:w="759"/>
        <w:gridCol w:w="759"/>
        <w:gridCol w:w="759"/>
        <w:gridCol w:w="759"/>
        <w:gridCol w:w="759"/>
      </w:tblGrid>
      <w:tr w:rsidR="00377FC4" w:rsidRPr="001A02C3" w14:paraId="0D71866F" w14:textId="77777777" w:rsidTr="001A02C3">
        <w:trPr>
          <w:trHeight w:val="397"/>
        </w:trPr>
        <w:tc>
          <w:tcPr>
            <w:tcW w:w="132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737E3E64" w14:textId="77777777" w:rsidR="00377FC4" w:rsidRPr="001A02C3" w:rsidRDefault="00377FC4" w:rsidP="001A02C3">
            <w:pPr>
              <w:spacing w:after="0" w:line="240" w:lineRule="auto"/>
              <w:rPr>
                <w:rFonts w:eastAsia="Times New Roman" w:cstheme="minorHAnsi"/>
                <w:i/>
                <w:iCs/>
                <w:color w:val="000000"/>
                <w:lang w:eastAsia="it-IT"/>
              </w:rPr>
            </w:pPr>
            <w:r w:rsidRPr="001A02C3">
              <w:rPr>
                <w:rFonts w:eastAsia="Times New Roman" w:cstheme="minorHAnsi"/>
                <w:i/>
                <w:iCs/>
                <w:color w:val="000000"/>
                <w:lang w:eastAsia="it-IT"/>
              </w:rPr>
              <w:t>ASSUNZIONI 2023</w:t>
            </w:r>
          </w:p>
        </w:tc>
        <w:tc>
          <w:tcPr>
            <w:tcW w:w="1840"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4D2C67C8" w14:textId="77777777" w:rsidR="00377FC4" w:rsidRPr="001A02C3" w:rsidRDefault="00377FC4" w:rsidP="001A02C3">
            <w:pPr>
              <w:spacing w:after="0" w:line="240" w:lineRule="auto"/>
              <w:jc w:val="center"/>
              <w:rPr>
                <w:rFonts w:eastAsia="Times New Roman" w:cstheme="minorHAnsi"/>
                <w:i/>
                <w:iCs/>
                <w:color w:val="000000"/>
                <w:lang w:eastAsia="it-IT"/>
              </w:rPr>
            </w:pPr>
            <w:r w:rsidRPr="001A02C3">
              <w:rPr>
                <w:rFonts w:eastAsia="Times New Roman" w:cstheme="minorHAnsi"/>
                <w:i/>
                <w:iCs/>
                <w:color w:val="000000"/>
                <w:lang w:eastAsia="it-IT"/>
              </w:rPr>
              <w:t>DONNE</w:t>
            </w:r>
          </w:p>
        </w:tc>
        <w:tc>
          <w:tcPr>
            <w:tcW w:w="1840"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B963B66" w14:textId="77777777" w:rsidR="00377FC4" w:rsidRPr="001A02C3" w:rsidRDefault="00377FC4" w:rsidP="001A02C3">
            <w:pPr>
              <w:spacing w:after="0" w:line="240" w:lineRule="auto"/>
              <w:jc w:val="center"/>
              <w:rPr>
                <w:rFonts w:eastAsia="Times New Roman" w:cstheme="minorHAnsi"/>
                <w:i/>
                <w:iCs/>
                <w:color w:val="000000"/>
                <w:lang w:eastAsia="it-IT"/>
              </w:rPr>
            </w:pPr>
            <w:r w:rsidRPr="001A02C3">
              <w:rPr>
                <w:rFonts w:eastAsia="Times New Roman" w:cstheme="minorHAnsi"/>
                <w:i/>
                <w:iCs/>
                <w:color w:val="000000"/>
                <w:lang w:eastAsia="it-IT"/>
              </w:rPr>
              <w:t>UOMINI</w:t>
            </w:r>
          </w:p>
        </w:tc>
      </w:tr>
      <w:tr w:rsidR="001A02C3" w:rsidRPr="001A02C3" w14:paraId="6C88445E"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573F03A6" w14:textId="77777777" w:rsidR="00377FC4" w:rsidRPr="001A02C3" w:rsidRDefault="00377FC4" w:rsidP="001A02C3">
            <w:pPr>
              <w:spacing w:after="0" w:line="240" w:lineRule="auto"/>
              <w:rPr>
                <w:rFonts w:eastAsia="Times New Roman" w:cstheme="minorHAnsi"/>
                <w:b/>
                <w:color w:val="000000"/>
                <w:lang w:eastAsia="it-IT"/>
              </w:rPr>
            </w:pPr>
            <w:r w:rsidRPr="001A02C3">
              <w:rPr>
                <w:rFonts w:eastAsia="Times New Roman" w:cstheme="minorHAnsi"/>
                <w:b/>
                <w:color w:val="000000"/>
                <w:lang w:eastAsia="it-IT"/>
              </w:rPr>
              <w:t>Tot. 168</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277BE168"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&lt; = 30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56830E0C"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31 - 40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7CBED632"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41 - 50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402C3553"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51 - 60</w:t>
            </w:r>
          </w:p>
        </w:tc>
        <w:tc>
          <w:tcPr>
            <w:tcW w:w="368" w:type="pct"/>
            <w:tcBorders>
              <w:top w:val="nil"/>
              <w:left w:val="nil"/>
              <w:bottom w:val="single" w:sz="4" w:space="0" w:color="auto"/>
              <w:right w:val="single" w:sz="12" w:space="0" w:color="auto"/>
            </w:tcBorders>
            <w:shd w:val="clear" w:color="auto" w:fill="E2EFD9" w:themeFill="accent6" w:themeFillTint="33"/>
            <w:noWrap/>
            <w:vAlign w:val="center"/>
            <w:hideMark/>
          </w:tcPr>
          <w:p w14:paraId="7B06800C"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&gt; 60</w:t>
            </w:r>
          </w:p>
        </w:tc>
        <w:tc>
          <w:tcPr>
            <w:tcW w:w="368"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436B56D4"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&lt; = 30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07EED045"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31 - 40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6FB8A4F4"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41 - 50</w:t>
            </w:r>
          </w:p>
        </w:tc>
        <w:tc>
          <w:tcPr>
            <w:tcW w:w="368" w:type="pct"/>
            <w:tcBorders>
              <w:top w:val="nil"/>
              <w:left w:val="nil"/>
              <w:bottom w:val="single" w:sz="4" w:space="0" w:color="auto"/>
              <w:right w:val="single" w:sz="4" w:space="0" w:color="auto"/>
            </w:tcBorders>
            <w:shd w:val="clear" w:color="auto" w:fill="E2EFD9" w:themeFill="accent6" w:themeFillTint="33"/>
            <w:noWrap/>
            <w:vAlign w:val="center"/>
            <w:hideMark/>
          </w:tcPr>
          <w:p w14:paraId="199D2632"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51 - 60</w:t>
            </w:r>
          </w:p>
        </w:tc>
        <w:tc>
          <w:tcPr>
            <w:tcW w:w="367" w:type="pct"/>
            <w:tcBorders>
              <w:top w:val="nil"/>
              <w:left w:val="nil"/>
              <w:bottom w:val="single" w:sz="4" w:space="0" w:color="auto"/>
              <w:right w:val="single" w:sz="4" w:space="0" w:color="auto"/>
            </w:tcBorders>
            <w:shd w:val="clear" w:color="auto" w:fill="E2EFD9" w:themeFill="accent6" w:themeFillTint="33"/>
            <w:noWrap/>
            <w:vAlign w:val="center"/>
            <w:hideMark/>
          </w:tcPr>
          <w:p w14:paraId="3CCF01E3"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&gt; 60</w:t>
            </w:r>
          </w:p>
        </w:tc>
      </w:tr>
      <w:tr w:rsidR="00377FC4" w:rsidRPr="001A02C3" w14:paraId="32E5C85F"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42B3C15C"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dirigenza medica</w:t>
            </w:r>
          </w:p>
        </w:tc>
        <w:tc>
          <w:tcPr>
            <w:tcW w:w="368" w:type="pct"/>
            <w:tcBorders>
              <w:top w:val="nil"/>
              <w:left w:val="nil"/>
              <w:bottom w:val="single" w:sz="4" w:space="0" w:color="auto"/>
              <w:right w:val="single" w:sz="4" w:space="0" w:color="auto"/>
            </w:tcBorders>
            <w:shd w:val="clear" w:color="auto" w:fill="auto"/>
            <w:noWrap/>
            <w:vAlign w:val="center"/>
            <w:hideMark/>
          </w:tcPr>
          <w:p w14:paraId="050DBFF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5</w:t>
            </w:r>
          </w:p>
        </w:tc>
        <w:tc>
          <w:tcPr>
            <w:tcW w:w="368" w:type="pct"/>
            <w:tcBorders>
              <w:top w:val="nil"/>
              <w:left w:val="nil"/>
              <w:bottom w:val="single" w:sz="4" w:space="0" w:color="auto"/>
              <w:right w:val="single" w:sz="4" w:space="0" w:color="auto"/>
            </w:tcBorders>
            <w:shd w:val="clear" w:color="auto" w:fill="auto"/>
            <w:noWrap/>
            <w:vAlign w:val="center"/>
            <w:hideMark/>
          </w:tcPr>
          <w:p w14:paraId="7B8A1C8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24</w:t>
            </w:r>
          </w:p>
        </w:tc>
        <w:tc>
          <w:tcPr>
            <w:tcW w:w="368" w:type="pct"/>
            <w:tcBorders>
              <w:top w:val="nil"/>
              <w:left w:val="nil"/>
              <w:bottom w:val="single" w:sz="4" w:space="0" w:color="auto"/>
              <w:right w:val="single" w:sz="4" w:space="0" w:color="auto"/>
            </w:tcBorders>
            <w:shd w:val="clear" w:color="auto" w:fill="auto"/>
            <w:noWrap/>
            <w:vAlign w:val="center"/>
            <w:hideMark/>
          </w:tcPr>
          <w:p w14:paraId="7C7550E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3BAE142C"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12" w:space="0" w:color="auto"/>
            </w:tcBorders>
            <w:shd w:val="clear" w:color="auto" w:fill="auto"/>
            <w:noWrap/>
            <w:vAlign w:val="center"/>
            <w:hideMark/>
          </w:tcPr>
          <w:p w14:paraId="2048BCDE"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2182652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4</w:t>
            </w:r>
          </w:p>
        </w:tc>
        <w:tc>
          <w:tcPr>
            <w:tcW w:w="368" w:type="pct"/>
            <w:tcBorders>
              <w:top w:val="nil"/>
              <w:left w:val="nil"/>
              <w:bottom w:val="single" w:sz="4" w:space="0" w:color="auto"/>
              <w:right w:val="single" w:sz="4" w:space="0" w:color="auto"/>
            </w:tcBorders>
            <w:shd w:val="clear" w:color="auto" w:fill="auto"/>
            <w:noWrap/>
            <w:vAlign w:val="center"/>
            <w:hideMark/>
          </w:tcPr>
          <w:p w14:paraId="226FF84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17</w:t>
            </w:r>
          </w:p>
        </w:tc>
        <w:tc>
          <w:tcPr>
            <w:tcW w:w="368" w:type="pct"/>
            <w:tcBorders>
              <w:top w:val="nil"/>
              <w:left w:val="nil"/>
              <w:bottom w:val="single" w:sz="4" w:space="0" w:color="auto"/>
              <w:right w:val="single" w:sz="4" w:space="0" w:color="auto"/>
            </w:tcBorders>
            <w:shd w:val="clear" w:color="auto" w:fill="auto"/>
            <w:noWrap/>
            <w:vAlign w:val="center"/>
            <w:hideMark/>
          </w:tcPr>
          <w:p w14:paraId="3C9413C8"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17C7B9A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7" w:type="pct"/>
            <w:tcBorders>
              <w:top w:val="nil"/>
              <w:left w:val="nil"/>
              <w:bottom w:val="single" w:sz="4" w:space="0" w:color="auto"/>
              <w:right w:val="single" w:sz="4" w:space="0" w:color="auto"/>
            </w:tcBorders>
            <w:shd w:val="clear" w:color="auto" w:fill="auto"/>
            <w:noWrap/>
            <w:vAlign w:val="center"/>
            <w:hideMark/>
          </w:tcPr>
          <w:p w14:paraId="6429CE8C"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3BFD53BE"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3444B37D"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dirigenza sanitaria</w:t>
            </w:r>
          </w:p>
        </w:tc>
        <w:tc>
          <w:tcPr>
            <w:tcW w:w="368" w:type="pct"/>
            <w:tcBorders>
              <w:top w:val="nil"/>
              <w:left w:val="nil"/>
              <w:bottom w:val="single" w:sz="4" w:space="0" w:color="auto"/>
              <w:right w:val="single" w:sz="4" w:space="0" w:color="auto"/>
            </w:tcBorders>
            <w:shd w:val="clear" w:color="auto" w:fill="auto"/>
            <w:noWrap/>
            <w:vAlign w:val="center"/>
            <w:hideMark/>
          </w:tcPr>
          <w:p w14:paraId="4AA6871E"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719A796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4E2FD5F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1C2FEFBF"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12" w:space="0" w:color="auto"/>
            </w:tcBorders>
            <w:shd w:val="clear" w:color="auto" w:fill="auto"/>
            <w:noWrap/>
            <w:vAlign w:val="center"/>
            <w:hideMark/>
          </w:tcPr>
          <w:p w14:paraId="760D40C2"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757A528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70BCEF3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1B31F9A8"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6743726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7" w:type="pct"/>
            <w:tcBorders>
              <w:top w:val="nil"/>
              <w:left w:val="nil"/>
              <w:bottom w:val="single" w:sz="4" w:space="0" w:color="auto"/>
              <w:right w:val="single" w:sz="4" w:space="0" w:color="auto"/>
            </w:tcBorders>
            <w:shd w:val="clear" w:color="auto" w:fill="auto"/>
            <w:noWrap/>
            <w:vAlign w:val="center"/>
            <w:hideMark/>
          </w:tcPr>
          <w:p w14:paraId="2189BBF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0F91295A"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00826569"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sanitario</w:t>
            </w:r>
          </w:p>
        </w:tc>
        <w:tc>
          <w:tcPr>
            <w:tcW w:w="368" w:type="pct"/>
            <w:tcBorders>
              <w:top w:val="nil"/>
              <w:left w:val="nil"/>
              <w:bottom w:val="single" w:sz="4" w:space="0" w:color="auto"/>
              <w:right w:val="single" w:sz="4" w:space="0" w:color="auto"/>
            </w:tcBorders>
            <w:shd w:val="clear" w:color="auto" w:fill="auto"/>
            <w:noWrap/>
            <w:vAlign w:val="center"/>
            <w:hideMark/>
          </w:tcPr>
          <w:p w14:paraId="2579284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44</w:t>
            </w:r>
          </w:p>
        </w:tc>
        <w:tc>
          <w:tcPr>
            <w:tcW w:w="368" w:type="pct"/>
            <w:tcBorders>
              <w:top w:val="nil"/>
              <w:left w:val="nil"/>
              <w:bottom w:val="single" w:sz="4" w:space="0" w:color="auto"/>
              <w:right w:val="single" w:sz="4" w:space="0" w:color="auto"/>
            </w:tcBorders>
            <w:shd w:val="clear" w:color="auto" w:fill="auto"/>
            <w:noWrap/>
            <w:vAlign w:val="center"/>
            <w:hideMark/>
          </w:tcPr>
          <w:p w14:paraId="340A783F"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13</w:t>
            </w:r>
          </w:p>
        </w:tc>
        <w:tc>
          <w:tcPr>
            <w:tcW w:w="368" w:type="pct"/>
            <w:tcBorders>
              <w:top w:val="nil"/>
              <w:left w:val="nil"/>
              <w:bottom w:val="single" w:sz="4" w:space="0" w:color="auto"/>
              <w:right w:val="single" w:sz="4" w:space="0" w:color="auto"/>
            </w:tcBorders>
            <w:shd w:val="clear" w:color="auto" w:fill="auto"/>
            <w:noWrap/>
            <w:vAlign w:val="center"/>
            <w:hideMark/>
          </w:tcPr>
          <w:p w14:paraId="10B3C91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5C35478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12" w:space="0" w:color="auto"/>
            </w:tcBorders>
            <w:shd w:val="clear" w:color="auto" w:fill="auto"/>
            <w:noWrap/>
            <w:vAlign w:val="center"/>
            <w:hideMark/>
          </w:tcPr>
          <w:p w14:paraId="0306375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2086ABD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5</w:t>
            </w:r>
          </w:p>
        </w:tc>
        <w:tc>
          <w:tcPr>
            <w:tcW w:w="368" w:type="pct"/>
            <w:tcBorders>
              <w:top w:val="nil"/>
              <w:left w:val="nil"/>
              <w:bottom w:val="single" w:sz="4" w:space="0" w:color="auto"/>
              <w:right w:val="single" w:sz="4" w:space="0" w:color="auto"/>
            </w:tcBorders>
            <w:shd w:val="clear" w:color="auto" w:fill="auto"/>
            <w:noWrap/>
            <w:vAlign w:val="center"/>
            <w:hideMark/>
          </w:tcPr>
          <w:p w14:paraId="697A8A9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5</w:t>
            </w:r>
          </w:p>
        </w:tc>
        <w:tc>
          <w:tcPr>
            <w:tcW w:w="368" w:type="pct"/>
            <w:tcBorders>
              <w:top w:val="nil"/>
              <w:left w:val="nil"/>
              <w:bottom w:val="single" w:sz="4" w:space="0" w:color="auto"/>
              <w:right w:val="single" w:sz="4" w:space="0" w:color="auto"/>
            </w:tcBorders>
            <w:shd w:val="clear" w:color="auto" w:fill="auto"/>
            <w:noWrap/>
            <w:vAlign w:val="center"/>
            <w:hideMark/>
          </w:tcPr>
          <w:p w14:paraId="1D243BB2"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1212D7E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77F1BA9E"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6733FD54"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4EEC0F2D"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sociosanitario</w:t>
            </w:r>
          </w:p>
        </w:tc>
        <w:tc>
          <w:tcPr>
            <w:tcW w:w="368" w:type="pct"/>
            <w:tcBorders>
              <w:top w:val="nil"/>
              <w:left w:val="nil"/>
              <w:bottom w:val="single" w:sz="4" w:space="0" w:color="auto"/>
              <w:right w:val="single" w:sz="4" w:space="0" w:color="auto"/>
            </w:tcBorders>
            <w:shd w:val="clear" w:color="auto" w:fill="auto"/>
            <w:noWrap/>
            <w:vAlign w:val="center"/>
            <w:hideMark/>
          </w:tcPr>
          <w:p w14:paraId="510F1500"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4AA5912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4CBEF53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7</w:t>
            </w:r>
          </w:p>
        </w:tc>
        <w:tc>
          <w:tcPr>
            <w:tcW w:w="368" w:type="pct"/>
            <w:tcBorders>
              <w:top w:val="nil"/>
              <w:left w:val="nil"/>
              <w:bottom w:val="single" w:sz="4" w:space="0" w:color="auto"/>
              <w:right w:val="single" w:sz="4" w:space="0" w:color="auto"/>
            </w:tcBorders>
            <w:shd w:val="clear" w:color="auto" w:fill="auto"/>
            <w:noWrap/>
            <w:vAlign w:val="center"/>
            <w:hideMark/>
          </w:tcPr>
          <w:p w14:paraId="54D2FE1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12" w:space="0" w:color="auto"/>
            </w:tcBorders>
            <w:shd w:val="clear" w:color="auto" w:fill="auto"/>
            <w:noWrap/>
            <w:vAlign w:val="center"/>
            <w:hideMark/>
          </w:tcPr>
          <w:p w14:paraId="3D6AF63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4B74CD2F"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5AF0742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55A5654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452AE52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19A4ED6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5ADE36B3"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508A5DDA"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tecnico</w:t>
            </w:r>
          </w:p>
        </w:tc>
        <w:tc>
          <w:tcPr>
            <w:tcW w:w="368" w:type="pct"/>
            <w:tcBorders>
              <w:top w:val="nil"/>
              <w:left w:val="nil"/>
              <w:bottom w:val="single" w:sz="4" w:space="0" w:color="auto"/>
              <w:right w:val="single" w:sz="4" w:space="0" w:color="auto"/>
            </w:tcBorders>
            <w:shd w:val="clear" w:color="auto" w:fill="auto"/>
            <w:noWrap/>
            <w:vAlign w:val="center"/>
            <w:hideMark/>
          </w:tcPr>
          <w:p w14:paraId="673F41F8"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00D2B5C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2E93DE8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4" w:space="0" w:color="auto"/>
            </w:tcBorders>
            <w:shd w:val="clear" w:color="auto" w:fill="auto"/>
            <w:noWrap/>
            <w:vAlign w:val="center"/>
            <w:hideMark/>
          </w:tcPr>
          <w:p w14:paraId="79CD592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nil"/>
              <w:bottom w:val="single" w:sz="4" w:space="0" w:color="auto"/>
              <w:right w:val="single" w:sz="12" w:space="0" w:color="auto"/>
            </w:tcBorders>
            <w:shd w:val="clear" w:color="auto" w:fill="auto"/>
            <w:noWrap/>
            <w:vAlign w:val="center"/>
            <w:hideMark/>
          </w:tcPr>
          <w:p w14:paraId="55E13C2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3CCCF79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3</w:t>
            </w:r>
          </w:p>
        </w:tc>
        <w:tc>
          <w:tcPr>
            <w:tcW w:w="368" w:type="pct"/>
            <w:tcBorders>
              <w:top w:val="nil"/>
              <w:left w:val="nil"/>
              <w:bottom w:val="single" w:sz="4" w:space="0" w:color="auto"/>
              <w:right w:val="single" w:sz="4" w:space="0" w:color="auto"/>
            </w:tcBorders>
            <w:shd w:val="clear" w:color="auto" w:fill="auto"/>
            <w:noWrap/>
            <w:vAlign w:val="center"/>
            <w:hideMark/>
          </w:tcPr>
          <w:p w14:paraId="1E430C6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0D3FE69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677E35E0"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7" w:type="pct"/>
            <w:tcBorders>
              <w:top w:val="nil"/>
              <w:left w:val="nil"/>
              <w:bottom w:val="single" w:sz="4" w:space="0" w:color="auto"/>
              <w:right w:val="single" w:sz="4" w:space="0" w:color="auto"/>
            </w:tcBorders>
            <w:shd w:val="clear" w:color="auto" w:fill="auto"/>
            <w:noWrap/>
            <w:vAlign w:val="center"/>
            <w:hideMark/>
          </w:tcPr>
          <w:p w14:paraId="6FE5B85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3E964AC6"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19E56159"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amministrativo</w:t>
            </w:r>
          </w:p>
        </w:tc>
        <w:tc>
          <w:tcPr>
            <w:tcW w:w="368" w:type="pct"/>
            <w:tcBorders>
              <w:top w:val="nil"/>
              <w:left w:val="nil"/>
              <w:bottom w:val="single" w:sz="4" w:space="0" w:color="auto"/>
              <w:right w:val="single" w:sz="4" w:space="0" w:color="auto"/>
            </w:tcBorders>
            <w:shd w:val="clear" w:color="auto" w:fill="auto"/>
            <w:noWrap/>
            <w:vAlign w:val="center"/>
            <w:hideMark/>
          </w:tcPr>
          <w:p w14:paraId="0FD4518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5F485260"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748D1EC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4</w:t>
            </w:r>
          </w:p>
        </w:tc>
        <w:tc>
          <w:tcPr>
            <w:tcW w:w="368" w:type="pct"/>
            <w:tcBorders>
              <w:top w:val="nil"/>
              <w:left w:val="nil"/>
              <w:bottom w:val="single" w:sz="4" w:space="0" w:color="auto"/>
              <w:right w:val="single" w:sz="4" w:space="0" w:color="auto"/>
            </w:tcBorders>
            <w:shd w:val="clear" w:color="auto" w:fill="auto"/>
            <w:noWrap/>
            <w:vAlign w:val="center"/>
            <w:hideMark/>
          </w:tcPr>
          <w:p w14:paraId="64E222A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12" w:space="0" w:color="auto"/>
            </w:tcBorders>
            <w:shd w:val="clear" w:color="auto" w:fill="auto"/>
            <w:noWrap/>
            <w:vAlign w:val="center"/>
            <w:hideMark/>
          </w:tcPr>
          <w:p w14:paraId="5257B48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09B5C62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4</w:t>
            </w:r>
          </w:p>
        </w:tc>
        <w:tc>
          <w:tcPr>
            <w:tcW w:w="368" w:type="pct"/>
            <w:tcBorders>
              <w:top w:val="nil"/>
              <w:left w:val="nil"/>
              <w:bottom w:val="single" w:sz="4" w:space="0" w:color="auto"/>
              <w:right w:val="single" w:sz="4" w:space="0" w:color="auto"/>
            </w:tcBorders>
            <w:shd w:val="clear" w:color="auto" w:fill="auto"/>
            <w:noWrap/>
            <w:vAlign w:val="center"/>
            <w:hideMark/>
          </w:tcPr>
          <w:p w14:paraId="1D7EE27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368" w:type="pct"/>
            <w:tcBorders>
              <w:top w:val="nil"/>
              <w:left w:val="nil"/>
              <w:bottom w:val="single" w:sz="4" w:space="0" w:color="auto"/>
              <w:right w:val="single" w:sz="4" w:space="0" w:color="auto"/>
            </w:tcBorders>
            <w:shd w:val="clear" w:color="auto" w:fill="auto"/>
            <w:noWrap/>
            <w:vAlign w:val="center"/>
            <w:hideMark/>
          </w:tcPr>
          <w:p w14:paraId="27C1C598"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368" w:type="pct"/>
            <w:tcBorders>
              <w:top w:val="nil"/>
              <w:left w:val="nil"/>
              <w:bottom w:val="single" w:sz="4" w:space="0" w:color="auto"/>
              <w:right w:val="single" w:sz="4" w:space="0" w:color="auto"/>
            </w:tcBorders>
            <w:shd w:val="clear" w:color="auto" w:fill="auto"/>
            <w:noWrap/>
            <w:vAlign w:val="center"/>
            <w:hideMark/>
          </w:tcPr>
          <w:p w14:paraId="4FC6291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67" w:type="pct"/>
            <w:tcBorders>
              <w:top w:val="nil"/>
              <w:left w:val="nil"/>
              <w:bottom w:val="single" w:sz="4" w:space="0" w:color="auto"/>
              <w:right w:val="single" w:sz="4" w:space="0" w:color="auto"/>
            </w:tcBorders>
            <w:shd w:val="clear" w:color="auto" w:fill="auto"/>
            <w:noWrap/>
            <w:vAlign w:val="center"/>
            <w:hideMark/>
          </w:tcPr>
          <w:p w14:paraId="00224AA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3C87F2E8" w14:textId="77777777" w:rsidTr="001A02C3">
        <w:trPr>
          <w:trHeight w:val="454"/>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26BF5591" w14:textId="77777777" w:rsidR="00377FC4" w:rsidRPr="001A02C3" w:rsidRDefault="00377FC4" w:rsidP="001A02C3">
            <w:pPr>
              <w:spacing w:after="0" w:line="240" w:lineRule="auto"/>
              <w:rPr>
                <w:rFonts w:eastAsia="Times New Roman" w:cstheme="minorHAnsi"/>
                <w:b/>
                <w:color w:val="000000"/>
                <w:lang w:eastAsia="it-IT"/>
              </w:rPr>
            </w:pPr>
            <w:r w:rsidRPr="001A02C3">
              <w:rPr>
                <w:rFonts w:eastAsia="Times New Roman" w:cstheme="minorHAnsi"/>
                <w:b/>
                <w:color w:val="000000"/>
                <w:lang w:eastAsia="it-IT"/>
              </w:rPr>
              <w:t xml:space="preserve">Totale </w:t>
            </w:r>
          </w:p>
        </w:tc>
        <w:tc>
          <w:tcPr>
            <w:tcW w:w="368" w:type="pct"/>
            <w:tcBorders>
              <w:top w:val="nil"/>
              <w:left w:val="nil"/>
              <w:bottom w:val="single" w:sz="4" w:space="0" w:color="auto"/>
              <w:right w:val="single" w:sz="4" w:space="0" w:color="auto"/>
            </w:tcBorders>
            <w:shd w:val="clear" w:color="auto" w:fill="auto"/>
            <w:noWrap/>
            <w:vAlign w:val="center"/>
            <w:hideMark/>
          </w:tcPr>
          <w:p w14:paraId="1542500E"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52</w:t>
            </w:r>
          </w:p>
        </w:tc>
        <w:tc>
          <w:tcPr>
            <w:tcW w:w="368" w:type="pct"/>
            <w:tcBorders>
              <w:top w:val="nil"/>
              <w:left w:val="nil"/>
              <w:bottom w:val="single" w:sz="4" w:space="0" w:color="auto"/>
              <w:right w:val="single" w:sz="4" w:space="0" w:color="auto"/>
            </w:tcBorders>
            <w:shd w:val="clear" w:color="auto" w:fill="auto"/>
            <w:noWrap/>
            <w:vAlign w:val="center"/>
            <w:hideMark/>
          </w:tcPr>
          <w:p w14:paraId="2C05DB4A"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43</w:t>
            </w:r>
          </w:p>
        </w:tc>
        <w:tc>
          <w:tcPr>
            <w:tcW w:w="368" w:type="pct"/>
            <w:tcBorders>
              <w:top w:val="nil"/>
              <w:left w:val="nil"/>
              <w:bottom w:val="single" w:sz="4" w:space="0" w:color="auto"/>
              <w:right w:val="single" w:sz="4" w:space="0" w:color="auto"/>
            </w:tcBorders>
            <w:shd w:val="clear" w:color="auto" w:fill="auto"/>
            <w:noWrap/>
            <w:vAlign w:val="center"/>
            <w:hideMark/>
          </w:tcPr>
          <w:p w14:paraId="77BA742E"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15</w:t>
            </w:r>
          </w:p>
        </w:tc>
        <w:tc>
          <w:tcPr>
            <w:tcW w:w="368" w:type="pct"/>
            <w:tcBorders>
              <w:top w:val="nil"/>
              <w:left w:val="nil"/>
              <w:bottom w:val="single" w:sz="4" w:space="0" w:color="auto"/>
              <w:right w:val="single" w:sz="4" w:space="0" w:color="auto"/>
            </w:tcBorders>
            <w:shd w:val="clear" w:color="auto" w:fill="auto"/>
            <w:noWrap/>
            <w:vAlign w:val="center"/>
            <w:hideMark/>
          </w:tcPr>
          <w:p w14:paraId="470801CC"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6</w:t>
            </w:r>
          </w:p>
        </w:tc>
        <w:tc>
          <w:tcPr>
            <w:tcW w:w="368" w:type="pct"/>
            <w:tcBorders>
              <w:top w:val="nil"/>
              <w:left w:val="nil"/>
              <w:bottom w:val="single" w:sz="4" w:space="0" w:color="auto"/>
              <w:right w:val="single" w:sz="12" w:space="0" w:color="auto"/>
            </w:tcBorders>
            <w:shd w:val="clear" w:color="auto" w:fill="auto"/>
            <w:noWrap/>
            <w:vAlign w:val="center"/>
            <w:hideMark/>
          </w:tcPr>
          <w:p w14:paraId="1939B6F8"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 </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562D02FD"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16</w:t>
            </w:r>
          </w:p>
        </w:tc>
        <w:tc>
          <w:tcPr>
            <w:tcW w:w="368" w:type="pct"/>
            <w:tcBorders>
              <w:top w:val="nil"/>
              <w:left w:val="nil"/>
              <w:bottom w:val="single" w:sz="4" w:space="0" w:color="auto"/>
              <w:right w:val="single" w:sz="4" w:space="0" w:color="auto"/>
            </w:tcBorders>
            <w:shd w:val="clear" w:color="auto" w:fill="auto"/>
            <w:noWrap/>
            <w:vAlign w:val="center"/>
            <w:hideMark/>
          </w:tcPr>
          <w:p w14:paraId="17D874E9"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27</w:t>
            </w:r>
          </w:p>
        </w:tc>
        <w:tc>
          <w:tcPr>
            <w:tcW w:w="368" w:type="pct"/>
            <w:tcBorders>
              <w:top w:val="nil"/>
              <w:left w:val="nil"/>
              <w:bottom w:val="single" w:sz="4" w:space="0" w:color="auto"/>
              <w:right w:val="single" w:sz="4" w:space="0" w:color="auto"/>
            </w:tcBorders>
            <w:shd w:val="clear" w:color="auto" w:fill="auto"/>
            <w:noWrap/>
            <w:vAlign w:val="center"/>
            <w:hideMark/>
          </w:tcPr>
          <w:p w14:paraId="6609CFAE"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5</w:t>
            </w:r>
          </w:p>
        </w:tc>
        <w:tc>
          <w:tcPr>
            <w:tcW w:w="368" w:type="pct"/>
            <w:tcBorders>
              <w:top w:val="nil"/>
              <w:left w:val="nil"/>
              <w:bottom w:val="single" w:sz="4" w:space="0" w:color="auto"/>
              <w:right w:val="single" w:sz="4" w:space="0" w:color="auto"/>
            </w:tcBorders>
            <w:shd w:val="clear" w:color="auto" w:fill="auto"/>
            <w:noWrap/>
            <w:vAlign w:val="center"/>
            <w:hideMark/>
          </w:tcPr>
          <w:p w14:paraId="21713987"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4</w:t>
            </w:r>
          </w:p>
        </w:tc>
        <w:tc>
          <w:tcPr>
            <w:tcW w:w="367" w:type="pct"/>
            <w:tcBorders>
              <w:top w:val="nil"/>
              <w:left w:val="nil"/>
              <w:bottom w:val="single" w:sz="4" w:space="0" w:color="auto"/>
              <w:right w:val="single" w:sz="4" w:space="0" w:color="auto"/>
            </w:tcBorders>
            <w:shd w:val="clear" w:color="auto" w:fill="auto"/>
            <w:noWrap/>
            <w:vAlign w:val="center"/>
            <w:hideMark/>
          </w:tcPr>
          <w:p w14:paraId="0FB8B86D"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 </w:t>
            </w:r>
          </w:p>
        </w:tc>
      </w:tr>
      <w:tr w:rsidR="00377FC4" w:rsidRPr="001A02C3" w14:paraId="1F6EC449" w14:textId="77777777" w:rsidTr="001A02C3">
        <w:trPr>
          <w:trHeight w:val="397"/>
        </w:trPr>
        <w:tc>
          <w:tcPr>
            <w:tcW w:w="1320" w:type="pct"/>
            <w:tcBorders>
              <w:top w:val="nil"/>
              <w:left w:val="single" w:sz="4" w:space="0" w:color="auto"/>
              <w:bottom w:val="single" w:sz="4" w:space="0" w:color="auto"/>
              <w:right w:val="single" w:sz="4" w:space="0" w:color="auto"/>
            </w:tcBorders>
            <w:shd w:val="clear" w:color="auto" w:fill="auto"/>
            <w:noWrap/>
            <w:vAlign w:val="center"/>
            <w:hideMark/>
          </w:tcPr>
          <w:p w14:paraId="467E88CB"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 sul personale complessivo</w:t>
            </w:r>
          </w:p>
        </w:tc>
        <w:tc>
          <w:tcPr>
            <w:tcW w:w="368" w:type="pct"/>
            <w:tcBorders>
              <w:top w:val="nil"/>
              <w:left w:val="nil"/>
              <w:bottom w:val="single" w:sz="4" w:space="0" w:color="auto"/>
              <w:right w:val="single" w:sz="4" w:space="0" w:color="auto"/>
            </w:tcBorders>
            <w:shd w:val="clear" w:color="auto" w:fill="auto"/>
            <w:noWrap/>
            <w:vAlign w:val="center"/>
            <w:hideMark/>
          </w:tcPr>
          <w:p w14:paraId="7F52BDC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30,95</w:t>
            </w:r>
          </w:p>
        </w:tc>
        <w:tc>
          <w:tcPr>
            <w:tcW w:w="368" w:type="pct"/>
            <w:tcBorders>
              <w:top w:val="nil"/>
              <w:left w:val="nil"/>
              <w:bottom w:val="single" w:sz="4" w:space="0" w:color="auto"/>
              <w:right w:val="single" w:sz="4" w:space="0" w:color="auto"/>
            </w:tcBorders>
            <w:shd w:val="clear" w:color="auto" w:fill="auto"/>
            <w:noWrap/>
            <w:vAlign w:val="center"/>
            <w:hideMark/>
          </w:tcPr>
          <w:p w14:paraId="2447093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25,60</w:t>
            </w:r>
          </w:p>
        </w:tc>
        <w:tc>
          <w:tcPr>
            <w:tcW w:w="368" w:type="pct"/>
            <w:tcBorders>
              <w:top w:val="nil"/>
              <w:left w:val="nil"/>
              <w:bottom w:val="single" w:sz="4" w:space="0" w:color="auto"/>
              <w:right w:val="single" w:sz="4" w:space="0" w:color="auto"/>
            </w:tcBorders>
            <w:shd w:val="clear" w:color="auto" w:fill="auto"/>
            <w:noWrap/>
            <w:vAlign w:val="center"/>
            <w:hideMark/>
          </w:tcPr>
          <w:p w14:paraId="5439EE2E"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8,93</w:t>
            </w:r>
          </w:p>
        </w:tc>
        <w:tc>
          <w:tcPr>
            <w:tcW w:w="368" w:type="pct"/>
            <w:tcBorders>
              <w:top w:val="nil"/>
              <w:left w:val="nil"/>
              <w:bottom w:val="single" w:sz="4" w:space="0" w:color="auto"/>
              <w:right w:val="single" w:sz="4" w:space="0" w:color="auto"/>
            </w:tcBorders>
            <w:shd w:val="clear" w:color="auto" w:fill="auto"/>
            <w:noWrap/>
            <w:vAlign w:val="center"/>
            <w:hideMark/>
          </w:tcPr>
          <w:p w14:paraId="4D733B1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3,57</w:t>
            </w:r>
          </w:p>
        </w:tc>
        <w:tc>
          <w:tcPr>
            <w:tcW w:w="368" w:type="pct"/>
            <w:tcBorders>
              <w:top w:val="nil"/>
              <w:left w:val="nil"/>
              <w:bottom w:val="single" w:sz="4" w:space="0" w:color="auto"/>
              <w:right w:val="single" w:sz="12" w:space="0" w:color="auto"/>
            </w:tcBorders>
            <w:shd w:val="clear" w:color="auto" w:fill="auto"/>
            <w:noWrap/>
            <w:vAlign w:val="center"/>
            <w:hideMark/>
          </w:tcPr>
          <w:p w14:paraId="58ADEBA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0,00</w:t>
            </w:r>
          </w:p>
        </w:tc>
        <w:tc>
          <w:tcPr>
            <w:tcW w:w="368" w:type="pct"/>
            <w:tcBorders>
              <w:top w:val="nil"/>
              <w:left w:val="single" w:sz="12" w:space="0" w:color="auto"/>
              <w:bottom w:val="single" w:sz="4" w:space="0" w:color="auto"/>
              <w:right w:val="single" w:sz="4" w:space="0" w:color="auto"/>
            </w:tcBorders>
            <w:shd w:val="clear" w:color="auto" w:fill="auto"/>
            <w:noWrap/>
            <w:vAlign w:val="center"/>
            <w:hideMark/>
          </w:tcPr>
          <w:p w14:paraId="2335E512"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9,52</w:t>
            </w:r>
          </w:p>
        </w:tc>
        <w:tc>
          <w:tcPr>
            <w:tcW w:w="368" w:type="pct"/>
            <w:tcBorders>
              <w:top w:val="nil"/>
              <w:left w:val="nil"/>
              <w:bottom w:val="single" w:sz="4" w:space="0" w:color="auto"/>
              <w:right w:val="single" w:sz="4" w:space="0" w:color="auto"/>
            </w:tcBorders>
            <w:shd w:val="clear" w:color="auto" w:fill="auto"/>
            <w:noWrap/>
            <w:vAlign w:val="center"/>
            <w:hideMark/>
          </w:tcPr>
          <w:p w14:paraId="65A1ABFE"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16,07</w:t>
            </w:r>
          </w:p>
        </w:tc>
        <w:tc>
          <w:tcPr>
            <w:tcW w:w="368" w:type="pct"/>
            <w:tcBorders>
              <w:top w:val="nil"/>
              <w:left w:val="nil"/>
              <w:bottom w:val="single" w:sz="4" w:space="0" w:color="auto"/>
              <w:right w:val="single" w:sz="4" w:space="0" w:color="auto"/>
            </w:tcBorders>
            <w:shd w:val="clear" w:color="auto" w:fill="auto"/>
            <w:noWrap/>
            <w:vAlign w:val="center"/>
            <w:hideMark/>
          </w:tcPr>
          <w:p w14:paraId="065021E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2,98</w:t>
            </w:r>
          </w:p>
        </w:tc>
        <w:tc>
          <w:tcPr>
            <w:tcW w:w="368" w:type="pct"/>
            <w:tcBorders>
              <w:top w:val="nil"/>
              <w:left w:val="nil"/>
              <w:bottom w:val="single" w:sz="4" w:space="0" w:color="auto"/>
              <w:right w:val="single" w:sz="4" w:space="0" w:color="auto"/>
            </w:tcBorders>
            <w:shd w:val="clear" w:color="auto" w:fill="auto"/>
            <w:noWrap/>
            <w:vAlign w:val="center"/>
            <w:hideMark/>
          </w:tcPr>
          <w:p w14:paraId="4B31E46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2,38</w:t>
            </w:r>
          </w:p>
        </w:tc>
        <w:tc>
          <w:tcPr>
            <w:tcW w:w="367" w:type="pct"/>
            <w:tcBorders>
              <w:top w:val="nil"/>
              <w:left w:val="nil"/>
              <w:bottom w:val="single" w:sz="4" w:space="0" w:color="auto"/>
              <w:right w:val="single" w:sz="4" w:space="0" w:color="auto"/>
            </w:tcBorders>
            <w:shd w:val="clear" w:color="auto" w:fill="auto"/>
            <w:noWrap/>
            <w:vAlign w:val="center"/>
            <w:hideMark/>
          </w:tcPr>
          <w:p w14:paraId="5414077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0,00</w:t>
            </w:r>
          </w:p>
        </w:tc>
      </w:tr>
    </w:tbl>
    <w:p w14:paraId="271432E3" w14:textId="793014D2" w:rsidR="00D07BBB" w:rsidRPr="00A06C9E" w:rsidRDefault="00D07BBB" w:rsidP="007F6F30">
      <w:pPr>
        <w:spacing w:after="0"/>
        <w:rPr>
          <w:rFonts w:cstheme="minorHAnsi"/>
          <w:color w:val="000000" w:themeColor="text1"/>
        </w:rPr>
      </w:pPr>
    </w:p>
    <w:p w14:paraId="7262299E" w14:textId="5B9843D3" w:rsidR="001A02C3" w:rsidRDefault="001A02C3" w:rsidP="001A02C3">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22</w:t>
      </w:r>
      <w:r w:rsidR="00DA4C6A">
        <w:rPr>
          <w:noProof/>
        </w:rPr>
        <w:fldChar w:fldCharType="end"/>
      </w:r>
      <w:r>
        <w:t xml:space="preserve"> </w:t>
      </w:r>
      <w:r w:rsidRPr="00175556">
        <w:t>Assunzioni per mobilità in entrata analizzate per categoria contrattuale, per genere e per fasce di età al 31.12.2023</w:t>
      </w:r>
    </w:p>
    <w:tbl>
      <w:tblPr>
        <w:tblW w:w="5000" w:type="pct"/>
        <w:tblCellMar>
          <w:left w:w="70" w:type="dxa"/>
          <w:right w:w="70" w:type="dxa"/>
        </w:tblCellMar>
        <w:tblLook w:val="04A0" w:firstRow="1" w:lastRow="0" w:firstColumn="1" w:lastColumn="0" w:noHBand="0" w:noVBand="1"/>
      </w:tblPr>
      <w:tblGrid>
        <w:gridCol w:w="2689"/>
        <w:gridCol w:w="733"/>
        <w:gridCol w:w="827"/>
        <w:gridCol w:w="827"/>
        <w:gridCol w:w="827"/>
        <w:gridCol w:w="594"/>
        <w:gridCol w:w="734"/>
        <w:gridCol w:w="827"/>
        <w:gridCol w:w="827"/>
        <w:gridCol w:w="827"/>
        <w:gridCol w:w="596"/>
      </w:tblGrid>
      <w:tr w:rsidR="00377FC4" w:rsidRPr="001A02C3" w14:paraId="465A7B22" w14:textId="77777777" w:rsidTr="00C50331">
        <w:trPr>
          <w:trHeight w:val="397"/>
        </w:trPr>
        <w:tc>
          <w:tcPr>
            <w:tcW w:w="1305"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2185534" w14:textId="7F5A1E0A" w:rsidR="00377FC4" w:rsidRPr="001A02C3" w:rsidRDefault="00377FC4" w:rsidP="001A02C3">
            <w:pPr>
              <w:spacing w:after="0" w:line="240" w:lineRule="auto"/>
              <w:rPr>
                <w:rFonts w:eastAsia="Times New Roman" w:cstheme="minorHAnsi"/>
                <w:i/>
                <w:iCs/>
                <w:color w:val="000000"/>
                <w:lang w:eastAsia="it-IT"/>
              </w:rPr>
            </w:pPr>
            <w:r w:rsidRPr="001A02C3">
              <w:rPr>
                <w:rFonts w:eastAsia="Times New Roman" w:cstheme="minorHAnsi"/>
                <w:i/>
                <w:iCs/>
                <w:color w:val="000000"/>
                <w:lang w:eastAsia="it-IT"/>
              </w:rPr>
              <w:t>di cui MOBILIT</w:t>
            </w:r>
            <w:r w:rsidR="00F44F11" w:rsidRPr="001A02C3">
              <w:rPr>
                <w:rFonts w:eastAsia="Times New Roman" w:cstheme="minorHAnsi"/>
                <w:i/>
                <w:iCs/>
                <w:color w:val="000000"/>
                <w:lang w:eastAsia="it-IT"/>
              </w:rPr>
              <w:t>À</w:t>
            </w:r>
            <w:r w:rsidRPr="001A02C3">
              <w:rPr>
                <w:rFonts w:eastAsia="Times New Roman" w:cstheme="minorHAnsi"/>
                <w:i/>
                <w:iCs/>
                <w:color w:val="000000"/>
                <w:lang w:eastAsia="it-IT"/>
              </w:rPr>
              <w:t xml:space="preserve"> IN ENTRATA</w:t>
            </w:r>
          </w:p>
        </w:tc>
        <w:tc>
          <w:tcPr>
            <w:tcW w:w="1847"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0A8980A3" w14:textId="77777777" w:rsidR="00377FC4" w:rsidRPr="001A02C3" w:rsidRDefault="00377FC4" w:rsidP="001A02C3">
            <w:pPr>
              <w:spacing w:after="0" w:line="240" w:lineRule="auto"/>
              <w:jc w:val="center"/>
              <w:rPr>
                <w:rFonts w:eastAsia="Times New Roman" w:cstheme="minorHAnsi"/>
                <w:i/>
                <w:iCs/>
                <w:color w:val="000000"/>
                <w:lang w:eastAsia="it-IT"/>
              </w:rPr>
            </w:pPr>
            <w:r w:rsidRPr="001A02C3">
              <w:rPr>
                <w:rFonts w:eastAsia="Times New Roman" w:cstheme="minorHAnsi"/>
                <w:i/>
                <w:iCs/>
                <w:color w:val="000000"/>
                <w:lang w:eastAsia="it-IT"/>
              </w:rPr>
              <w:t>DONNE</w:t>
            </w:r>
          </w:p>
        </w:tc>
        <w:tc>
          <w:tcPr>
            <w:tcW w:w="1848"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5818B166" w14:textId="77777777" w:rsidR="00377FC4" w:rsidRPr="001A02C3" w:rsidRDefault="00377FC4" w:rsidP="001A02C3">
            <w:pPr>
              <w:spacing w:after="0" w:line="240" w:lineRule="auto"/>
              <w:jc w:val="center"/>
              <w:rPr>
                <w:rFonts w:eastAsia="Times New Roman" w:cstheme="minorHAnsi"/>
                <w:i/>
                <w:iCs/>
                <w:color w:val="000000"/>
                <w:lang w:eastAsia="it-IT"/>
              </w:rPr>
            </w:pPr>
            <w:r w:rsidRPr="001A02C3">
              <w:rPr>
                <w:rFonts w:eastAsia="Times New Roman" w:cstheme="minorHAnsi"/>
                <w:i/>
                <w:iCs/>
                <w:color w:val="000000"/>
                <w:lang w:eastAsia="it-IT"/>
              </w:rPr>
              <w:t>UOMINI</w:t>
            </w:r>
          </w:p>
        </w:tc>
      </w:tr>
      <w:tr w:rsidR="00377FC4" w:rsidRPr="001A02C3" w14:paraId="5B7B38B2" w14:textId="77777777" w:rsidTr="00C50331">
        <w:trPr>
          <w:trHeight w:val="39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1832A278" w14:textId="2489A80A" w:rsidR="00377FC4" w:rsidRPr="001A02C3" w:rsidRDefault="00377FC4" w:rsidP="001A02C3">
            <w:pPr>
              <w:spacing w:after="0" w:line="240" w:lineRule="auto"/>
              <w:rPr>
                <w:rFonts w:eastAsia="Times New Roman" w:cstheme="minorHAnsi"/>
                <w:b/>
                <w:color w:val="000000"/>
                <w:lang w:eastAsia="it-IT"/>
              </w:rPr>
            </w:pPr>
            <w:r w:rsidRPr="001A02C3">
              <w:rPr>
                <w:rFonts w:eastAsia="Times New Roman" w:cstheme="minorHAnsi"/>
                <w:color w:val="000000"/>
                <w:lang w:eastAsia="it-IT"/>
              </w:rPr>
              <w:t> </w:t>
            </w:r>
            <w:r w:rsidR="001A02C3" w:rsidRPr="001A02C3">
              <w:rPr>
                <w:rFonts w:eastAsia="Times New Roman" w:cstheme="minorHAnsi"/>
                <w:b/>
                <w:color w:val="000000"/>
                <w:lang w:eastAsia="it-IT"/>
              </w:rPr>
              <w:t>Tot. 15</w:t>
            </w:r>
          </w:p>
        </w:tc>
        <w:tc>
          <w:tcPr>
            <w:tcW w:w="356" w:type="pct"/>
            <w:tcBorders>
              <w:top w:val="nil"/>
              <w:left w:val="nil"/>
              <w:bottom w:val="single" w:sz="4" w:space="0" w:color="auto"/>
              <w:right w:val="single" w:sz="4" w:space="0" w:color="auto"/>
            </w:tcBorders>
            <w:shd w:val="clear" w:color="auto" w:fill="E2EFD9" w:themeFill="accent6" w:themeFillTint="33"/>
            <w:noWrap/>
            <w:vAlign w:val="center"/>
            <w:hideMark/>
          </w:tcPr>
          <w:p w14:paraId="698F8446"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&lt; = 30</w:t>
            </w:r>
          </w:p>
        </w:tc>
        <w:tc>
          <w:tcPr>
            <w:tcW w:w="401" w:type="pct"/>
            <w:tcBorders>
              <w:top w:val="nil"/>
              <w:left w:val="nil"/>
              <w:bottom w:val="single" w:sz="4" w:space="0" w:color="auto"/>
              <w:right w:val="single" w:sz="4" w:space="0" w:color="auto"/>
            </w:tcBorders>
            <w:shd w:val="clear" w:color="auto" w:fill="E2EFD9" w:themeFill="accent6" w:themeFillTint="33"/>
            <w:noWrap/>
            <w:vAlign w:val="center"/>
            <w:hideMark/>
          </w:tcPr>
          <w:p w14:paraId="41D2517D"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31 - 40</w:t>
            </w:r>
          </w:p>
        </w:tc>
        <w:tc>
          <w:tcPr>
            <w:tcW w:w="401" w:type="pct"/>
            <w:tcBorders>
              <w:top w:val="nil"/>
              <w:left w:val="nil"/>
              <w:bottom w:val="single" w:sz="4" w:space="0" w:color="auto"/>
              <w:right w:val="single" w:sz="4" w:space="0" w:color="auto"/>
            </w:tcBorders>
            <w:shd w:val="clear" w:color="auto" w:fill="E2EFD9" w:themeFill="accent6" w:themeFillTint="33"/>
            <w:noWrap/>
            <w:vAlign w:val="center"/>
            <w:hideMark/>
          </w:tcPr>
          <w:p w14:paraId="3C8CFD01"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41 - 50</w:t>
            </w:r>
          </w:p>
        </w:tc>
        <w:tc>
          <w:tcPr>
            <w:tcW w:w="401" w:type="pct"/>
            <w:tcBorders>
              <w:top w:val="nil"/>
              <w:left w:val="nil"/>
              <w:bottom w:val="single" w:sz="4" w:space="0" w:color="auto"/>
              <w:right w:val="single" w:sz="4" w:space="0" w:color="auto"/>
            </w:tcBorders>
            <w:shd w:val="clear" w:color="auto" w:fill="E2EFD9" w:themeFill="accent6" w:themeFillTint="33"/>
            <w:noWrap/>
            <w:vAlign w:val="center"/>
            <w:hideMark/>
          </w:tcPr>
          <w:p w14:paraId="07D2EBFA"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51 - 60</w:t>
            </w:r>
          </w:p>
        </w:tc>
        <w:tc>
          <w:tcPr>
            <w:tcW w:w="288" w:type="pct"/>
            <w:tcBorders>
              <w:top w:val="nil"/>
              <w:left w:val="nil"/>
              <w:bottom w:val="single" w:sz="4" w:space="0" w:color="auto"/>
              <w:right w:val="single" w:sz="12" w:space="0" w:color="auto"/>
            </w:tcBorders>
            <w:shd w:val="clear" w:color="auto" w:fill="E2EFD9" w:themeFill="accent6" w:themeFillTint="33"/>
            <w:noWrap/>
            <w:vAlign w:val="center"/>
            <w:hideMark/>
          </w:tcPr>
          <w:p w14:paraId="41B39CC7" w14:textId="04FDF0ED"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&gt; 60</w:t>
            </w:r>
          </w:p>
        </w:tc>
        <w:tc>
          <w:tcPr>
            <w:tcW w:w="356"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229258A9"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&lt; = 30</w:t>
            </w:r>
          </w:p>
        </w:tc>
        <w:tc>
          <w:tcPr>
            <w:tcW w:w="401" w:type="pct"/>
            <w:tcBorders>
              <w:top w:val="nil"/>
              <w:left w:val="nil"/>
              <w:bottom w:val="single" w:sz="4" w:space="0" w:color="auto"/>
              <w:right w:val="single" w:sz="4" w:space="0" w:color="auto"/>
            </w:tcBorders>
            <w:shd w:val="clear" w:color="auto" w:fill="E2EFD9" w:themeFill="accent6" w:themeFillTint="33"/>
            <w:noWrap/>
            <w:vAlign w:val="center"/>
            <w:hideMark/>
          </w:tcPr>
          <w:p w14:paraId="6360011E"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31 - 40</w:t>
            </w:r>
          </w:p>
        </w:tc>
        <w:tc>
          <w:tcPr>
            <w:tcW w:w="401" w:type="pct"/>
            <w:tcBorders>
              <w:top w:val="nil"/>
              <w:left w:val="nil"/>
              <w:bottom w:val="single" w:sz="4" w:space="0" w:color="auto"/>
              <w:right w:val="single" w:sz="4" w:space="0" w:color="auto"/>
            </w:tcBorders>
            <w:shd w:val="clear" w:color="auto" w:fill="E2EFD9" w:themeFill="accent6" w:themeFillTint="33"/>
            <w:noWrap/>
            <w:vAlign w:val="center"/>
            <w:hideMark/>
          </w:tcPr>
          <w:p w14:paraId="7517BECD"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41 - 50</w:t>
            </w:r>
          </w:p>
        </w:tc>
        <w:tc>
          <w:tcPr>
            <w:tcW w:w="401" w:type="pct"/>
            <w:tcBorders>
              <w:top w:val="nil"/>
              <w:left w:val="nil"/>
              <w:bottom w:val="single" w:sz="4" w:space="0" w:color="auto"/>
              <w:right w:val="single" w:sz="4" w:space="0" w:color="auto"/>
            </w:tcBorders>
            <w:shd w:val="clear" w:color="auto" w:fill="E2EFD9" w:themeFill="accent6" w:themeFillTint="33"/>
            <w:noWrap/>
            <w:vAlign w:val="center"/>
            <w:hideMark/>
          </w:tcPr>
          <w:p w14:paraId="2AFFB5AF" w14:textId="77777777"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51 - 60</w:t>
            </w:r>
          </w:p>
        </w:tc>
        <w:tc>
          <w:tcPr>
            <w:tcW w:w="288" w:type="pct"/>
            <w:tcBorders>
              <w:top w:val="nil"/>
              <w:left w:val="nil"/>
              <w:bottom w:val="single" w:sz="4" w:space="0" w:color="auto"/>
              <w:right w:val="single" w:sz="4" w:space="0" w:color="auto"/>
            </w:tcBorders>
            <w:shd w:val="clear" w:color="auto" w:fill="E2EFD9" w:themeFill="accent6" w:themeFillTint="33"/>
            <w:noWrap/>
            <w:vAlign w:val="center"/>
            <w:hideMark/>
          </w:tcPr>
          <w:p w14:paraId="2EE9D41D" w14:textId="1D107955" w:rsidR="00377FC4" w:rsidRPr="001A02C3" w:rsidRDefault="00377FC4" w:rsidP="001A02C3">
            <w:pPr>
              <w:spacing w:after="0" w:line="240" w:lineRule="auto"/>
              <w:jc w:val="center"/>
              <w:rPr>
                <w:rFonts w:eastAsia="Times New Roman" w:cstheme="minorHAnsi"/>
                <w:color w:val="000000"/>
                <w:lang w:eastAsia="it-IT"/>
              </w:rPr>
            </w:pPr>
            <w:r w:rsidRPr="001A02C3">
              <w:rPr>
                <w:rFonts w:eastAsia="Times New Roman" w:cstheme="minorHAnsi"/>
                <w:color w:val="000000"/>
                <w:lang w:eastAsia="it-IT"/>
              </w:rPr>
              <w:t>&gt; 60</w:t>
            </w:r>
          </w:p>
        </w:tc>
      </w:tr>
      <w:tr w:rsidR="00377FC4" w:rsidRPr="001A02C3" w14:paraId="2F6BB29F" w14:textId="77777777" w:rsidTr="00C50331">
        <w:trPr>
          <w:trHeight w:val="39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213AEE8A"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dirigenza sanitaria</w:t>
            </w:r>
          </w:p>
        </w:tc>
        <w:tc>
          <w:tcPr>
            <w:tcW w:w="356" w:type="pct"/>
            <w:tcBorders>
              <w:top w:val="nil"/>
              <w:left w:val="nil"/>
              <w:bottom w:val="single" w:sz="4" w:space="0" w:color="auto"/>
              <w:right w:val="single" w:sz="4" w:space="0" w:color="auto"/>
            </w:tcBorders>
            <w:shd w:val="clear" w:color="auto" w:fill="auto"/>
            <w:noWrap/>
            <w:vAlign w:val="center"/>
            <w:hideMark/>
          </w:tcPr>
          <w:p w14:paraId="6CDDF0D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196E01C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2C46679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2400C5D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288" w:type="pct"/>
            <w:tcBorders>
              <w:top w:val="nil"/>
              <w:left w:val="nil"/>
              <w:bottom w:val="single" w:sz="4" w:space="0" w:color="auto"/>
              <w:right w:val="single" w:sz="12" w:space="0" w:color="auto"/>
            </w:tcBorders>
            <w:shd w:val="clear" w:color="auto" w:fill="auto"/>
            <w:noWrap/>
            <w:vAlign w:val="center"/>
            <w:hideMark/>
          </w:tcPr>
          <w:p w14:paraId="4CB3064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56" w:type="pct"/>
            <w:tcBorders>
              <w:top w:val="nil"/>
              <w:left w:val="single" w:sz="12" w:space="0" w:color="auto"/>
              <w:bottom w:val="single" w:sz="4" w:space="0" w:color="auto"/>
              <w:right w:val="single" w:sz="4" w:space="0" w:color="auto"/>
            </w:tcBorders>
            <w:shd w:val="clear" w:color="auto" w:fill="auto"/>
            <w:noWrap/>
            <w:vAlign w:val="center"/>
            <w:hideMark/>
          </w:tcPr>
          <w:p w14:paraId="0B05841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6DA9A1E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1FB4E73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7A163FB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288" w:type="pct"/>
            <w:tcBorders>
              <w:top w:val="nil"/>
              <w:left w:val="nil"/>
              <w:bottom w:val="single" w:sz="4" w:space="0" w:color="auto"/>
              <w:right w:val="single" w:sz="4" w:space="0" w:color="auto"/>
            </w:tcBorders>
            <w:shd w:val="clear" w:color="auto" w:fill="auto"/>
            <w:noWrap/>
            <w:vAlign w:val="center"/>
            <w:hideMark/>
          </w:tcPr>
          <w:p w14:paraId="4296D4B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147E01A6" w14:textId="77777777" w:rsidTr="00C50331">
        <w:trPr>
          <w:trHeight w:val="39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51B04970"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sanitario</w:t>
            </w:r>
          </w:p>
        </w:tc>
        <w:tc>
          <w:tcPr>
            <w:tcW w:w="356" w:type="pct"/>
            <w:tcBorders>
              <w:top w:val="nil"/>
              <w:left w:val="nil"/>
              <w:bottom w:val="single" w:sz="4" w:space="0" w:color="auto"/>
              <w:right w:val="single" w:sz="4" w:space="0" w:color="auto"/>
            </w:tcBorders>
            <w:shd w:val="clear" w:color="auto" w:fill="auto"/>
            <w:noWrap/>
            <w:vAlign w:val="center"/>
            <w:hideMark/>
          </w:tcPr>
          <w:p w14:paraId="72FE390F"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3</w:t>
            </w:r>
          </w:p>
        </w:tc>
        <w:tc>
          <w:tcPr>
            <w:tcW w:w="401" w:type="pct"/>
            <w:tcBorders>
              <w:top w:val="nil"/>
              <w:left w:val="nil"/>
              <w:bottom w:val="single" w:sz="4" w:space="0" w:color="auto"/>
              <w:right w:val="single" w:sz="4" w:space="0" w:color="auto"/>
            </w:tcBorders>
            <w:shd w:val="clear" w:color="auto" w:fill="auto"/>
            <w:noWrap/>
            <w:vAlign w:val="center"/>
            <w:hideMark/>
          </w:tcPr>
          <w:p w14:paraId="1DDFD97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3</w:t>
            </w:r>
          </w:p>
        </w:tc>
        <w:tc>
          <w:tcPr>
            <w:tcW w:w="401" w:type="pct"/>
            <w:tcBorders>
              <w:top w:val="nil"/>
              <w:left w:val="nil"/>
              <w:bottom w:val="single" w:sz="4" w:space="0" w:color="auto"/>
              <w:right w:val="single" w:sz="4" w:space="0" w:color="auto"/>
            </w:tcBorders>
            <w:shd w:val="clear" w:color="auto" w:fill="auto"/>
            <w:noWrap/>
            <w:vAlign w:val="center"/>
            <w:hideMark/>
          </w:tcPr>
          <w:p w14:paraId="2FA60B49"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401" w:type="pct"/>
            <w:tcBorders>
              <w:top w:val="nil"/>
              <w:left w:val="nil"/>
              <w:bottom w:val="single" w:sz="4" w:space="0" w:color="auto"/>
              <w:right w:val="single" w:sz="4" w:space="0" w:color="auto"/>
            </w:tcBorders>
            <w:shd w:val="clear" w:color="auto" w:fill="auto"/>
            <w:noWrap/>
            <w:vAlign w:val="center"/>
            <w:hideMark/>
          </w:tcPr>
          <w:p w14:paraId="100BC8B0"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288" w:type="pct"/>
            <w:tcBorders>
              <w:top w:val="nil"/>
              <w:left w:val="nil"/>
              <w:bottom w:val="single" w:sz="4" w:space="0" w:color="auto"/>
              <w:right w:val="single" w:sz="12" w:space="0" w:color="auto"/>
            </w:tcBorders>
            <w:shd w:val="clear" w:color="auto" w:fill="auto"/>
            <w:noWrap/>
            <w:vAlign w:val="center"/>
            <w:hideMark/>
          </w:tcPr>
          <w:p w14:paraId="2F1EC142"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56" w:type="pct"/>
            <w:tcBorders>
              <w:top w:val="nil"/>
              <w:left w:val="single" w:sz="12" w:space="0" w:color="auto"/>
              <w:bottom w:val="single" w:sz="4" w:space="0" w:color="auto"/>
              <w:right w:val="single" w:sz="4" w:space="0" w:color="auto"/>
            </w:tcBorders>
            <w:shd w:val="clear" w:color="auto" w:fill="auto"/>
            <w:noWrap/>
            <w:vAlign w:val="center"/>
            <w:hideMark/>
          </w:tcPr>
          <w:p w14:paraId="49E8D918"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04DD389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w:t>
            </w:r>
          </w:p>
        </w:tc>
        <w:tc>
          <w:tcPr>
            <w:tcW w:w="401" w:type="pct"/>
            <w:tcBorders>
              <w:top w:val="nil"/>
              <w:left w:val="nil"/>
              <w:bottom w:val="single" w:sz="4" w:space="0" w:color="auto"/>
              <w:right w:val="single" w:sz="4" w:space="0" w:color="auto"/>
            </w:tcBorders>
            <w:shd w:val="clear" w:color="auto" w:fill="auto"/>
            <w:noWrap/>
            <w:vAlign w:val="center"/>
            <w:hideMark/>
          </w:tcPr>
          <w:p w14:paraId="35D0247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401" w:type="pct"/>
            <w:tcBorders>
              <w:top w:val="nil"/>
              <w:left w:val="nil"/>
              <w:bottom w:val="single" w:sz="4" w:space="0" w:color="auto"/>
              <w:right w:val="single" w:sz="4" w:space="0" w:color="auto"/>
            </w:tcBorders>
            <w:shd w:val="clear" w:color="auto" w:fill="auto"/>
            <w:noWrap/>
            <w:vAlign w:val="center"/>
            <w:hideMark/>
          </w:tcPr>
          <w:p w14:paraId="0D14950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288" w:type="pct"/>
            <w:tcBorders>
              <w:top w:val="nil"/>
              <w:left w:val="nil"/>
              <w:bottom w:val="single" w:sz="4" w:space="0" w:color="auto"/>
              <w:right w:val="single" w:sz="4" w:space="0" w:color="auto"/>
            </w:tcBorders>
            <w:shd w:val="clear" w:color="auto" w:fill="auto"/>
            <w:noWrap/>
            <w:vAlign w:val="center"/>
            <w:hideMark/>
          </w:tcPr>
          <w:p w14:paraId="69A5B0D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7398FEF1" w14:textId="77777777" w:rsidTr="00C50331">
        <w:trPr>
          <w:trHeight w:val="39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4111F31A"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sociosanitario</w:t>
            </w:r>
          </w:p>
        </w:tc>
        <w:tc>
          <w:tcPr>
            <w:tcW w:w="356" w:type="pct"/>
            <w:tcBorders>
              <w:top w:val="nil"/>
              <w:left w:val="nil"/>
              <w:bottom w:val="single" w:sz="4" w:space="0" w:color="auto"/>
              <w:right w:val="single" w:sz="4" w:space="0" w:color="auto"/>
            </w:tcBorders>
            <w:shd w:val="clear" w:color="auto" w:fill="auto"/>
            <w:noWrap/>
            <w:vAlign w:val="center"/>
            <w:hideMark/>
          </w:tcPr>
          <w:p w14:paraId="68A8165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136D148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401" w:type="pct"/>
            <w:tcBorders>
              <w:top w:val="nil"/>
              <w:left w:val="nil"/>
              <w:bottom w:val="single" w:sz="4" w:space="0" w:color="auto"/>
              <w:right w:val="single" w:sz="4" w:space="0" w:color="auto"/>
            </w:tcBorders>
            <w:shd w:val="clear" w:color="auto" w:fill="auto"/>
            <w:noWrap/>
            <w:vAlign w:val="center"/>
            <w:hideMark/>
          </w:tcPr>
          <w:p w14:paraId="5AB8E5C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401" w:type="pct"/>
            <w:tcBorders>
              <w:top w:val="nil"/>
              <w:left w:val="nil"/>
              <w:bottom w:val="single" w:sz="4" w:space="0" w:color="auto"/>
              <w:right w:val="single" w:sz="4" w:space="0" w:color="auto"/>
            </w:tcBorders>
            <w:shd w:val="clear" w:color="auto" w:fill="auto"/>
            <w:noWrap/>
            <w:vAlign w:val="center"/>
            <w:hideMark/>
          </w:tcPr>
          <w:p w14:paraId="02546E6C"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288" w:type="pct"/>
            <w:tcBorders>
              <w:top w:val="nil"/>
              <w:left w:val="nil"/>
              <w:bottom w:val="single" w:sz="4" w:space="0" w:color="auto"/>
              <w:right w:val="single" w:sz="12" w:space="0" w:color="auto"/>
            </w:tcBorders>
            <w:shd w:val="clear" w:color="auto" w:fill="auto"/>
            <w:noWrap/>
            <w:vAlign w:val="center"/>
            <w:hideMark/>
          </w:tcPr>
          <w:p w14:paraId="7C1CD842"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56" w:type="pct"/>
            <w:tcBorders>
              <w:top w:val="nil"/>
              <w:left w:val="single" w:sz="12" w:space="0" w:color="auto"/>
              <w:bottom w:val="single" w:sz="4" w:space="0" w:color="auto"/>
              <w:right w:val="single" w:sz="4" w:space="0" w:color="auto"/>
            </w:tcBorders>
            <w:shd w:val="clear" w:color="auto" w:fill="auto"/>
            <w:noWrap/>
            <w:vAlign w:val="center"/>
            <w:hideMark/>
          </w:tcPr>
          <w:p w14:paraId="79A15090"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3C9CAD82"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61B91E2E"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15C7AF4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288" w:type="pct"/>
            <w:tcBorders>
              <w:top w:val="nil"/>
              <w:left w:val="nil"/>
              <w:bottom w:val="single" w:sz="4" w:space="0" w:color="auto"/>
              <w:right w:val="single" w:sz="4" w:space="0" w:color="auto"/>
            </w:tcBorders>
            <w:shd w:val="clear" w:color="auto" w:fill="auto"/>
            <w:noWrap/>
            <w:vAlign w:val="center"/>
            <w:hideMark/>
          </w:tcPr>
          <w:p w14:paraId="289B946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6BDBE513" w14:textId="77777777" w:rsidTr="00C50331">
        <w:trPr>
          <w:trHeight w:val="39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4F796759"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comparto amministrativo</w:t>
            </w:r>
          </w:p>
        </w:tc>
        <w:tc>
          <w:tcPr>
            <w:tcW w:w="356" w:type="pct"/>
            <w:tcBorders>
              <w:top w:val="nil"/>
              <w:left w:val="nil"/>
              <w:bottom w:val="single" w:sz="4" w:space="0" w:color="auto"/>
              <w:right w:val="single" w:sz="4" w:space="0" w:color="auto"/>
            </w:tcBorders>
            <w:shd w:val="clear" w:color="auto" w:fill="auto"/>
            <w:noWrap/>
            <w:vAlign w:val="center"/>
            <w:hideMark/>
          </w:tcPr>
          <w:p w14:paraId="7F7EAEA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39FF1708"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0A236A2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401" w:type="pct"/>
            <w:tcBorders>
              <w:top w:val="nil"/>
              <w:left w:val="nil"/>
              <w:bottom w:val="single" w:sz="4" w:space="0" w:color="auto"/>
              <w:right w:val="single" w:sz="4" w:space="0" w:color="auto"/>
            </w:tcBorders>
            <w:shd w:val="clear" w:color="auto" w:fill="auto"/>
            <w:noWrap/>
            <w:vAlign w:val="center"/>
            <w:hideMark/>
          </w:tcPr>
          <w:p w14:paraId="0BABD7EC"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w:t>
            </w:r>
          </w:p>
        </w:tc>
        <w:tc>
          <w:tcPr>
            <w:tcW w:w="288" w:type="pct"/>
            <w:tcBorders>
              <w:top w:val="nil"/>
              <w:left w:val="nil"/>
              <w:bottom w:val="single" w:sz="4" w:space="0" w:color="auto"/>
              <w:right w:val="single" w:sz="12" w:space="0" w:color="auto"/>
            </w:tcBorders>
            <w:shd w:val="clear" w:color="auto" w:fill="auto"/>
            <w:noWrap/>
            <w:vAlign w:val="center"/>
            <w:hideMark/>
          </w:tcPr>
          <w:p w14:paraId="5A87415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356" w:type="pct"/>
            <w:tcBorders>
              <w:top w:val="nil"/>
              <w:left w:val="single" w:sz="12" w:space="0" w:color="auto"/>
              <w:bottom w:val="single" w:sz="4" w:space="0" w:color="auto"/>
              <w:right w:val="single" w:sz="4" w:space="0" w:color="auto"/>
            </w:tcBorders>
            <w:shd w:val="clear" w:color="auto" w:fill="auto"/>
            <w:noWrap/>
            <w:vAlign w:val="center"/>
            <w:hideMark/>
          </w:tcPr>
          <w:p w14:paraId="11E280D3"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3974C671"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4FEDA1D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6A665ED7"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c>
          <w:tcPr>
            <w:tcW w:w="288" w:type="pct"/>
            <w:tcBorders>
              <w:top w:val="nil"/>
              <w:left w:val="nil"/>
              <w:bottom w:val="single" w:sz="4" w:space="0" w:color="auto"/>
              <w:right w:val="single" w:sz="4" w:space="0" w:color="auto"/>
            </w:tcBorders>
            <w:shd w:val="clear" w:color="auto" w:fill="auto"/>
            <w:noWrap/>
            <w:vAlign w:val="center"/>
            <w:hideMark/>
          </w:tcPr>
          <w:p w14:paraId="74513E9C"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 </w:t>
            </w:r>
          </w:p>
        </w:tc>
      </w:tr>
      <w:tr w:rsidR="00377FC4" w:rsidRPr="001A02C3" w14:paraId="48AC68FC" w14:textId="77777777" w:rsidTr="00C50331">
        <w:trPr>
          <w:trHeight w:val="454"/>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6DEFF439" w14:textId="77777777" w:rsidR="00377FC4" w:rsidRPr="001A02C3" w:rsidRDefault="00377FC4" w:rsidP="001A02C3">
            <w:pPr>
              <w:spacing w:after="0" w:line="240" w:lineRule="auto"/>
              <w:rPr>
                <w:rFonts w:eastAsia="Times New Roman" w:cstheme="minorHAnsi"/>
                <w:b/>
                <w:color w:val="000000"/>
                <w:lang w:eastAsia="it-IT"/>
              </w:rPr>
            </w:pPr>
            <w:r w:rsidRPr="001A02C3">
              <w:rPr>
                <w:rFonts w:eastAsia="Times New Roman" w:cstheme="minorHAnsi"/>
                <w:b/>
                <w:color w:val="000000"/>
                <w:lang w:eastAsia="it-IT"/>
              </w:rPr>
              <w:t>Totale</w:t>
            </w:r>
          </w:p>
        </w:tc>
        <w:tc>
          <w:tcPr>
            <w:tcW w:w="356" w:type="pct"/>
            <w:tcBorders>
              <w:top w:val="nil"/>
              <w:left w:val="nil"/>
              <w:bottom w:val="single" w:sz="4" w:space="0" w:color="auto"/>
              <w:right w:val="single" w:sz="4" w:space="0" w:color="auto"/>
            </w:tcBorders>
            <w:shd w:val="clear" w:color="auto" w:fill="auto"/>
            <w:noWrap/>
            <w:vAlign w:val="center"/>
            <w:hideMark/>
          </w:tcPr>
          <w:p w14:paraId="29792552"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3</w:t>
            </w:r>
          </w:p>
        </w:tc>
        <w:tc>
          <w:tcPr>
            <w:tcW w:w="401" w:type="pct"/>
            <w:tcBorders>
              <w:top w:val="nil"/>
              <w:left w:val="nil"/>
              <w:bottom w:val="single" w:sz="4" w:space="0" w:color="auto"/>
              <w:right w:val="single" w:sz="4" w:space="0" w:color="auto"/>
            </w:tcBorders>
            <w:shd w:val="clear" w:color="auto" w:fill="auto"/>
            <w:noWrap/>
            <w:vAlign w:val="center"/>
            <w:hideMark/>
          </w:tcPr>
          <w:p w14:paraId="279982F2"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4</w:t>
            </w:r>
          </w:p>
        </w:tc>
        <w:tc>
          <w:tcPr>
            <w:tcW w:w="401" w:type="pct"/>
            <w:tcBorders>
              <w:top w:val="nil"/>
              <w:left w:val="nil"/>
              <w:bottom w:val="single" w:sz="4" w:space="0" w:color="auto"/>
              <w:right w:val="single" w:sz="4" w:space="0" w:color="auto"/>
            </w:tcBorders>
            <w:shd w:val="clear" w:color="auto" w:fill="auto"/>
            <w:noWrap/>
            <w:vAlign w:val="center"/>
            <w:hideMark/>
          </w:tcPr>
          <w:p w14:paraId="474154AE"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3</w:t>
            </w:r>
          </w:p>
        </w:tc>
        <w:tc>
          <w:tcPr>
            <w:tcW w:w="401" w:type="pct"/>
            <w:tcBorders>
              <w:top w:val="nil"/>
              <w:left w:val="nil"/>
              <w:bottom w:val="single" w:sz="4" w:space="0" w:color="auto"/>
              <w:right w:val="single" w:sz="4" w:space="0" w:color="auto"/>
            </w:tcBorders>
            <w:shd w:val="clear" w:color="auto" w:fill="auto"/>
            <w:noWrap/>
            <w:vAlign w:val="center"/>
            <w:hideMark/>
          </w:tcPr>
          <w:p w14:paraId="305A7E17"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2</w:t>
            </w:r>
          </w:p>
        </w:tc>
        <w:tc>
          <w:tcPr>
            <w:tcW w:w="288" w:type="pct"/>
            <w:tcBorders>
              <w:top w:val="nil"/>
              <w:left w:val="nil"/>
              <w:bottom w:val="single" w:sz="4" w:space="0" w:color="auto"/>
              <w:right w:val="single" w:sz="12" w:space="0" w:color="auto"/>
            </w:tcBorders>
            <w:shd w:val="clear" w:color="auto" w:fill="auto"/>
            <w:noWrap/>
            <w:vAlign w:val="center"/>
            <w:hideMark/>
          </w:tcPr>
          <w:p w14:paraId="1AA3FAE5"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 </w:t>
            </w:r>
          </w:p>
        </w:tc>
        <w:tc>
          <w:tcPr>
            <w:tcW w:w="356" w:type="pct"/>
            <w:tcBorders>
              <w:top w:val="nil"/>
              <w:left w:val="single" w:sz="12" w:space="0" w:color="auto"/>
              <w:bottom w:val="single" w:sz="4" w:space="0" w:color="auto"/>
              <w:right w:val="single" w:sz="4" w:space="0" w:color="auto"/>
            </w:tcBorders>
            <w:shd w:val="clear" w:color="auto" w:fill="auto"/>
            <w:noWrap/>
            <w:vAlign w:val="center"/>
            <w:hideMark/>
          </w:tcPr>
          <w:p w14:paraId="1FDCE20F"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 </w:t>
            </w:r>
          </w:p>
        </w:tc>
        <w:tc>
          <w:tcPr>
            <w:tcW w:w="401" w:type="pct"/>
            <w:tcBorders>
              <w:top w:val="nil"/>
              <w:left w:val="nil"/>
              <w:bottom w:val="single" w:sz="4" w:space="0" w:color="auto"/>
              <w:right w:val="single" w:sz="4" w:space="0" w:color="auto"/>
            </w:tcBorders>
            <w:shd w:val="clear" w:color="auto" w:fill="auto"/>
            <w:noWrap/>
            <w:vAlign w:val="center"/>
            <w:hideMark/>
          </w:tcPr>
          <w:p w14:paraId="77D91C22"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2</w:t>
            </w:r>
          </w:p>
        </w:tc>
        <w:tc>
          <w:tcPr>
            <w:tcW w:w="401" w:type="pct"/>
            <w:tcBorders>
              <w:top w:val="nil"/>
              <w:left w:val="nil"/>
              <w:bottom w:val="single" w:sz="4" w:space="0" w:color="auto"/>
              <w:right w:val="single" w:sz="4" w:space="0" w:color="auto"/>
            </w:tcBorders>
            <w:shd w:val="clear" w:color="auto" w:fill="auto"/>
            <w:noWrap/>
            <w:vAlign w:val="center"/>
            <w:hideMark/>
          </w:tcPr>
          <w:p w14:paraId="5F193784"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1</w:t>
            </w:r>
          </w:p>
        </w:tc>
        <w:tc>
          <w:tcPr>
            <w:tcW w:w="401" w:type="pct"/>
            <w:tcBorders>
              <w:top w:val="nil"/>
              <w:left w:val="nil"/>
              <w:bottom w:val="single" w:sz="4" w:space="0" w:color="auto"/>
              <w:right w:val="single" w:sz="4" w:space="0" w:color="auto"/>
            </w:tcBorders>
            <w:shd w:val="clear" w:color="auto" w:fill="auto"/>
            <w:noWrap/>
            <w:vAlign w:val="center"/>
            <w:hideMark/>
          </w:tcPr>
          <w:p w14:paraId="6573A3D5"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 </w:t>
            </w:r>
          </w:p>
        </w:tc>
        <w:tc>
          <w:tcPr>
            <w:tcW w:w="288" w:type="pct"/>
            <w:tcBorders>
              <w:top w:val="nil"/>
              <w:left w:val="nil"/>
              <w:bottom w:val="single" w:sz="4" w:space="0" w:color="auto"/>
              <w:right w:val="single" w:sz="4" w:space="0" w:color="auto"/>
            </w:tcBorders>
            <w:shd w:val="clear" w:color="auto" w:fill="auto"/>
            <w:noWrap/>
            <w:vAlign w:val="center"/>
            <w:hideMark/>
          </w:tcPr>
          <w:p w14:paraId="20611D43" w14:textId="77777777" w:rsidR="00377FC4" w:rsidRPr="001A02C3" w:rsidRDefault="00377FC4" w:rsidP="001A02C3">
            <w:pPr>
              <w:spacing w:after="0" w:line="240" w:lineRule="auto"/>
              <w:jc w:val="right"/>
              <w:rPr>
                <w:rFonts w:eastAsia="Times New Roman" w:cstheme="minorHAnsi"/>
                <w:b/>
                <w:color w:val="000000"/>
                <w:lang w:eastAsia="it-IT"/>
              </w:rPr>
            </w:pPr>
            <w:r w:rsidRPr="001A02C3">
              <w:rPr>
                <w:rFonts w:eastAsia="Times New Roman" w:cstheme="minorHAnsi"/>
                <w:b/>
                <w:color w:val="000000"/>
                <w:lang w:eastAsia="it-IT"/>
              </w:rPr>
              <w:t> </w:t>
            </w:r>
          </w:p>
        </w:tc>
      </w:tr>
      <w:tr w:rsidR="00377FC4" w:rsidRPr="001A02C3" w14:paraId="640C5077" w14:textId="77777777" w:rsidTr="00C50331">
        <w:trPr>
          <w:trHeight w:val="397"/>
        </w:trPr>
        <w:tc>
          <w:tcPr>
            <w:tcW w:w="1305" w:type="pct"/>
            <w:tcBorders>
              <w:top w:val="nil"/>
              <w:left w:val="single" w:sz="4" w:space="0" w:color="auto"/>
              <w:bottom w:val="single" w:sz="4" w:space="0" w:color="auto"/>
              <w:right w:val="single" w:sz="4" w:space="0" w:color="auto"/>
            </w:tcBorders>
            <w:shd w:val="clear" w:color="auto" w:fill="auto"/>
            <w:noWrap/>
            <w:vAlign w:val="center"/>
            <w:hideMark/>
          </w:tcPr>
          <w:p w14:paraId="194456A1" w14:textId="77777777" w:rsidR="00377FC4" w:rsidRPr="001A02C3" w:rsidRDefault="00377FC4" w:rsidP="001A02C3">
            <w:pPr>
              <w:spacing w:after="0" w:line="240" w:lineRule="auto"/>
              <w:rPr>
                <w:rFonts w:eastAsia="Times New Roman" w:cstheme="minorHAnsi"/>
                <w:color w:val="000000"/>
                <w:lang w:eastAsia="it-IT"/>
              </w:rPr>
            </w:pPr>
            <w:r w:rsidRPr="001A02C3">
              <w:rPr>
                <w:rFonts w:eastAsia="Times New Roman" w:cstheme="minorHAnsi"/>
                <w:color w:val="000000"/>
                <w:lang w:eastAsia="it-IT"/>
              </w:rPr>
              <w:t>% sul personale complessivo</w:t>
            </w:r>
          </w:p>
        </w:tc>
        <w:tc>
          <w:tcPr>
            <w:tcW w:w="356" w:type="pct"/>
            <w:tcBorders>
              <w:top w:val="nil"/>
              <w:left w:val="nil"/>
              <w:bottom w:val="single" w:sz="4" w:space="0" w:color="auto"/>
              <w:right w:val="single" w:sz="4" w:space="0" w:color="auto"/>
            </w:tcBorders>
            <w:shd w:val="clear" w:color="auto" w:fill="auto"/>
            <w:noWrap/>
            <w:vAlign w:val="center"/>
            <w:hideMark/>
          </w:tcPr>
          <w:p w14:paraId="6DBC121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20,00</w:t>
            </w:r>
          </w:p>
        </w:tc>
        <w:tc>
          <w:tcPr>
            <w:tcW w:w="401" w:type="pct"/>
            <w:tcBorders>
              <w:top w:val="nil"/>
              <w:left w:val="nil"/>
              <w:bottom w:val="single" w:sz="4" w:space="0" w:color="auto"/>
              <w:right w:val="single" w:sz="4" w:space="0" w:color="auto"/>
            </w:tcBorders>
            <w:shd w:val="clear" w:color="auto" w:fill="auto"/>
            <w:noWrap/>
            <w:vAlign w:val="center"/>
            <w:hideMark/>
          </w:tcPr>
          <w:p w14:paraId="630FC22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26,67</w:t>
            </w:r>
          </w:p>
        </w:tc>
        <w:tc>
          <w:tcPr>
            <w:tcW w:w="401" w:type="pct"/>
            <w:tcBorders>
              <w:top w:val="nil"/>
              <w:left w:val="nil"/>
              <w:bottom w:val="single" w:sz="4" w:space="0" w:color="auto"/>
              <w:right w:val="single" w:sz="4" w:space="0" w:color="auto"/>
            </w:tcBorders>
            <w:shd w:val="clear" w:color="auto" w:fill="auto"/>
            <w:noWrap/>
            <w:vAlign w:val="center"/>
            <w:hideMark/>
          </w:tcPr>
          <w:p w14:paraId="6E97D696"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20,00</w:t>
            </w:r>
          </w:p>
        </w:tc>
        <w:tc>
          <w:tcPr>
            <w:tcW w:w="401" w:type="pct"/>
            <w:tcBorders>
              <w:top w:val="nil"/>
              <w:left w:val="nil"/>
              <w:bottom w:val="single" w:sz="4" w:space="0" w:color="auto"/>
              <w:right w:val="single" w:sz="4" w:space="0" w:color="auto"/>
            </w:tcBorders>
            <w:shd w:val="clear" w:color="auto" w:fill="auto"/>
            <w:noWrap/>
            <w:vAlign w:val="center"/>
            <w:hideMark/>
          </w:tcPr>
          <w:p w14:paraId="52102DD4"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13,33</w:t>
            </w:r>
          </w:p>
        </w:tc>
        <w:tc>
          <w:tcPr>
            <w:tcW w:w="288" w:type="pct"/>
            <w:tcBorders>
              <w:top w:val="nil"/>
              <w:left w:val="nil"/>
              <w:bottom w:val="single" w:sz="4" w:space="0" w:color="auto"/>
              <w:right w:val="single" w:sz="12" w:space="0" w:color="auto"/>
            </w:tcBorders>
            <w:shd w:val="clear" w:color="auto" w:fill="auto"/>
            <w:noWrap/>
            <w:vAlign w:val="center"/>
            <w:hideMark/>
          </w:tcPr>
          <w:p w14:paraId="51BB093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0,00</w:t>
            </w:r>
          </w:p>
        </w:tc>
        <w:tc>
          <w:tcPr>
            <w:tcW w:w="356" w:type="pct"/>
            <w:tcBorders>
              <w:top w:val="nil"/>
              <w:left w:val="single" w:sz="12" w:space="0" w:color="auto"/>
              <w:bottom w:val="single" w:sz="4" w:space="0" w:color="auto"/>
              <w:right w:val="single" w:sz="4" w:space="0" w:color="auto"/>
            </w:tcBorders>
            <w:shd w:val="clear" w:color="auto" w:fill="auto"/>
            <w:noWrap/>
            <w:vAlign w:val="center"/>
            <w:hideMark/>
          </w:tcPr>
          <w:p w14:paraId="0F5E403B"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0,00</w:t>
            </w:r>
          </w:p>
        </w:tc>
        <w:tc>
          <w:tcPr>
            <w:tcW w:w="401" w:type="pct"/>
            <w:tcBorders>
              <w:top w:val="nil"/>
              <w:left w:val="nil"/>
              <w:bottom w:val="single" w:sz="4" w:space="0" w:color="auto"/>
              <w:right w:val="single" w:sz="4" w:space="0" w:color="auto"/>
            </w:tcBorders>
            <w:shd w:val="clear" w:color="auto" w:fill="auto"/>
            <w:noWrap/>
            <w:vAlign w:val="center"/>
            <w:hideMark/>
          </w:tcPr>
          <w:p w14:paraId="2DD2CD75"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13,33</w:t>
            </w:r>
          </w:p>
        </w:tc>
        <w:tc>
          <w:tcPr>
            <w:tcW w:w="401" w:type="pct"/>
            <w:tcBorders>
              <w:top w:val="nil"/>
              <w:left w:val="nil"/>
              <w:bottom w:val="single" w:sz="4" w:space="0" w:color="auto"/>
              <w:right w:val="single" w:sz="4" w:space="0" w:color="auto"/>
            </w:tcBorders>
            <w:shd w:val="clear" w:color="auto" w:fill="auto"/>
            <w:noWrap/>
            <w:vAlign w:val="center"/>
            <w:hideMark/>
          </w:tcPr>
          <w:p w14:paraId="0B20D9EC"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6,67</w:t>
            </w:r>
          </w:p>
        </w:tc>
        <w:tc>
          <w:tcPr>
            <w:tcW w:w="401" w:type="pct"/>
            <w:tcBorders>
              <w:top w:val="nil"/>
              <w:left w:val="nil"/>
              <w:bottom w:val="single" w:sz="4" w:space="0" w:color="auto"/>
              <w:right w:val="single" w:sz="4" w:space="0" w:color="auto"/>
            </w:tcBorders>
            <w:shd w:val="clear" w:color="auto" w:fill="auto"/>
            <w:noWrap/>
            <w:vAlign w:val="center"/>
            <w:hideMark/>
          </w:tcPr>
          <w:p w14:paraId="0654F31A"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3FEE10D" w14:textId="77777777" w:rsidR="00377FC4" w:rsidRPr="001A02C3" w:rsidRDefault="00377FC4" w:rsidP="001A02C3">
            <w:pPr>
              <w:spacing w:after="0" w:line="240" w:lineRule="auto"/>
              <w:jc w:val="right"/>
              <w:rPr>
                <w:rFonts w:eastAsia="Times New Roman" w:cstheme="minorHAnsi"/>
                <w:color w:val="000000"/>
                <w:lang w:eastAsia="it-IT"/>
              </w:rPr>
            </w:pPr>
            <w:r w:rsidRPr="001A02C3">
              <w:rPr>
                <w:rFonts w:eastAsia="Times New Roman" w:cstheme="minorHAnsi"/>
                <w:color w:val="000000"/>
                <w:lang w:eastAsia="it-IT"/>
              </w:rPr>
              <w:t>0,00</w:t>
            </w:r>
          </w:p>
        </w:tc>
      </w:tr>
    </w:tbl>
    <w:p w14:paraId="4777CD88" w14:textId="77777777" w:rsidR="00377FC4" w:rsidRPr="00A06C9E" w:rsidRDefault="00377FC4" w:rsidP="007F6F30">
      <w:pPr>
        <w:spacing w:after="0"/>
        <w:jc w:val="both"/>
        <w:rPr>
          <w:rFonts w:cstheme="minorHAnsi"/>
          <w:color w:val="000000" w:themeColor="text1"/>
        </w:rPr>
      </w:pPr>
    </w:p>
    <w:p w14:paraId="436910C2" w14:textId="59EEAA7F" w:rsidR="00C50331" w:rsidRDefault="00C50331" w:rsidP="00C50331">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23</w:t>
      </w:r>
      <w:r w:rsidR="00DA4C6A">
        <w:rPr>
          <w:noProof/>
        </w:rPr>
        <w:fldChar w:fldCharType="end"/>
      </w:r>
      <w:r>
        <w:t xml:space="preserve"> </w:t>
      </w:r>
      <w:r w:rsidRPr="00CA2986">
        <w:t>Anzianità personale dipendente non dirigenziale area comparto, per genere e per fasce di età al 31.12.2023</w:t>
      </w:r>
    </w:p>
    <w:tbl>
      <w:tblPr>
        <w:tblW w:w="5000" w:type="pct"/>
        <w:tblCellMar>
          <w:left w:w="70" w:type="dxa"/>
          <w:right w:w="70" w:type="dxa"/>
        </w:tblCellMar>
        <w:tblLook w:val="04A0" w:firstRow="1" w:lastRow="0" w:firstColumn="1" w:lastColumn="0" w:noHBand="0" w:noVBand="1"/>
      </w:tblPr>
      <w:tblGrid>
        <w:gridCol w:w="2642"/>
        <w:gridCol w:w="767"/>
        <w:gridCol w:w="767"/>
        <w:gridCol w:w="767"/>
        <w:gridCol w:w="767"/>
        <w:gridCol w:w="767"/>
        <w:gridCol w:w="767"/>
        <w:gridCol w:w="767"/>
        <w:gridCol w:w="767"/>
        <w:gridCol w:w="767"/>
        <w:gridCol w:w="763"/>
      </w:tblGrid>
      <w:tr w:rsidR="00377FC4" w:rsidRPr="00C50331" w14:paraId="7CDD819C" w14:textId="77777777" w:rsidTr="00C50331">
        <w:trPr>
          <w:trHeight w:val="397"/>
        </w:trPr>
        <w:tc>
          <w:tcPr>
            <w:tcW w:w="1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DB0E7"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 </w:t>
            </w:r>
          </w:p>
        </w:tc>
        <w:tc>
          <w:tcPr>
            <w:tcW w:w="1859"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19287E17" w14:textId="77777777" w:rsidR="00377FC4" w:rsidRPr="00C50331" w:rsidRDefault="00377FC4" w:rsidP="00C50331">
            <w:pPr>
              <w:spacing w:after="0" w:line="240" w:lineRule="auto"/>
              <w:jc w:val="center"/>
              <w:rPr>
                <w:rFonts w:eastAsia="Times New Roman" w:cstheme="minorHAnsi"/>
                <w:i/>
                <w:iCs/>
                <w:color w:val="000000"/>
                <w:lang w:eastAsia="it-IT"/>
              </w:rPr>
            </w:pPr>
            <w:r w:rsidRPr="00C50331">
              <w:rPr>
                <w:rFonts w:eastAsia="Times New Roman" w:cstheme="minorHAnsi"/>
                <w:i/>
                <w:iCs/>
                <w:color w:val="000000"/>
                <w:lang w:eastAsia="it-IT"/>
              </w:rPr>
              <w:t>DONNE</w:t>
            </w:r>
          </w:p>
        </w:tc>
        <w:tc>
          <w:tcPr>
            <w:tcW w:w="1859"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4179E89C" w14:textId="77777777" w:rsidR="00377FC4" w:rsidRPr="00C50331" w:rsidRDefault="00377FC4" w:rsidP="00C50331">
            <w:pPr>
              <w:spacing w:after="0" w:line="240" w:lineRule="auto"/>
              <w:jc w:val="center"/>
              <w:rPr>
                <w:rFonts w:eastAsia="Times New Roman" w:cstheme="minorHAnsi"/>
                <w:i/>
                <w:iCs/>
                <w:color w:val="000000"/>
                <w:lang w:eastAsia="it-IT"/>
              </w:rPr>
            </w:pPr>
            <w:r w:rsidRPr="00C50331">
              <w:rPr>
                <w:rFonts w:eastAsia="Times New Roman" w:cstheme="minorHAnsi"/>
                <w:i/>
                <w:iCs/>
                <w:color w:val="000000"/>
                <w:lang w:eastAsia="it-IT"/>
              </w:rPr>
              <w:t>UOMINI</w:t>
            </w:r>
          </w:p>
        </w:tc>
      </w:tr>
      <w:tr w:rsidR="00C50331" w:rsidRPr="00C50331" w14:paraId="4476FDF8" w14:textId="77777777" w:rsidTr="00C50331">
        <w:trPr>
          <w:trHeight w:val="397"/>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58C22ED0" w14:textId="730634E1" w:rsidR="00377FC4" w:rsidRPr="00F40612" w:rsidRDefault="00377FC4" w:rsidP="00C50331">
            <w:pPr>
              <w:spacing w:after="0" w:line="240" w:lineRule="auto"/>
              <w:rPr>
                <w:rFonts w:eastAsia="Times New Roman" w:cstheme="minorHAnsi"/>
                <w:b/>
                <w:color w:val="000000"/>
                <w:lang w:eastAsia="it-IT"/>
              </w:rPr>
            </w:pPr>
            <w:r w:rsidRPr="00F40612">
              <w:rPr>
                <w:rFonts w:eastAsia="Times New Roman" w:cstheme="minorHAnsi"/>
                <w:b/>
                <w:color w:val="000000"/>
                <w:lang w:eastAsia="it-IT"/>
              </w:rPr>
              <w:t> </w:t>
            </w:r>
            <w:r w:rsidR="00F40612" w:rsidRPr="00F40612">
              <w:rPr>
                <w:rFonts w:eastAsia="Times New Roman" w:cstheme="minorHAnsi"/>
                <w:b/>
                <w:color w:val="000000"/>
                <w:lang w:eastAsia="it-IT"/>
              </w:rPr>
              <w:t>Tot. 1853</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2C8AC631"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&lt;= 30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62E21D77"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31 - 40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17914C01"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41 - 50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3C1D79D0"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51 - 60</w:t>
            </w:r>
          </w:p>
        </w:tc>
        <w:tc>
          <w:tcPr>
            <w:tcW w:w="372" w:type="pct"/>
            <w:tcBorders>
              <w:top w:val="nil"/>
              <w:left w:val="nil"/>
              <w:bottom w:val="single" w:sz="4" w:space="0" w:color="auto"/>
              <w:right w:val="single" w:sz="12" w:space="0" w:color="auto"/>
            </w:tcBorders>
            <w:shd w:val="clear" w:color="auto" w:fill="E2EFD9" w:themeFill="accent6" w:themeFillTint="33"/>
            <w:noWrap/>
            <w:vAlign w:val="center"/>
            <w:hideMark/>
          </w:tcPr>
          <w:p w14:paraId="51D6E3EC"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&gt; 60</w:t>
            </w:r>
          </w:p>
        </w:tc>
        <w:tc>
          <w:tcPr>
            <w:tcW w:w="372"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3BF2B9E3"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&lt;= 30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69D21B8B"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31 - 40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3C779AC8"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41 - 50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5379CB17"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51 - 60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0271026F"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&gt; 60</w:t>
            </w:r>
          </w:p>
        </w:tc>
      </w:tr>
      <w:tr w:rsidR="00377FC4" w:rsidRPr="00C50331" w14:paraId="42AAC0C2" w14:textId="77777777" w:rsidTr="00C50331">
        <w:trPr>
          <w:trHeight w:val="397"/>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23F9DBEE"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inferiore a 3 anni</w:t>
            </w:r>
          </w:p>
        </w:tc>
        <w:tc>
          <w:tcPr>
            <w:tcW w:w="372" w:type="pct"/>
            <w:tcBorders>
              <w:top w:val="nil"/>
              <w:left w:val="nil"/>
              <w:bottom w:val="single" w:sz="4" w:space="0" w:color="auto"/>
              <w:right w:val="single" w:sz="4" w:space="0" w:color="auto"/>
            </w:tcBorders>
            <w:shd w:val="clear" w:color="auto" w:fill="auto"/>
            <w:noWrap/>
            <w:vAlign w:val="center"/>
            <w:hideMark/>
          </w:tcPr>
          <w:p w14:paraId="4376F2D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90</w:t>
            </w:r>
          </w:p>
        </w:tc>
        <w:tc>
          <w:tcPr>
            <w:tcW w:w="372" w:type="pct"/>
            <w:tcBorders>
              <w:top w:val="nil"/>
              <w:left w:val="nil"/>
              <w:bottom w:val="single" w:sz="4" w:space="0" w:color="auto"/>
              <w:right w:val="single" w:sz="4" w:space="0" w:color="auto"/>
            </w:tcBorders>
            <w:shd w:val="clear" w:color="auto" w:fill="auto"/>
            <w:noWrap/>
            <w:vAlign w:val="center"/>
            <w:hideMark/>
          </w:tcPr>
          <w:p w14:paraId="454F9AA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67</w:t>
            </w:r>
          </w:p>
        </w:tc>
        <w:tc>
          <w:tcPr>
            <w:tcW w:w="372" w:type="pct"/>
            <w:tcBorders>
              <w:top w:val="nil"/>
              <w:left w:val="nil"/>
              <w:bottom w:val="single" w:sz="4" w:space="0" w:color="auto"/>
              <w:right w:val="single" w:sz="4" w:space="0" w:color="auto"/>
            </w:tcBorders>
            <w:shd w:val="clear" w:color="auto" w:fill="auto"/>
            <w:noWrap/>
            <w:vAlign w:val="center"/>
            <w:hideMark/>
          </w:tcPr>
          <w:p w14:paraId="19EC72A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28</w:t>
            </w:r>
          </w:p>
        </w:tc>
        <w:tc>
          <w:tcPr>
            <w:tcW w:w="372" w:type="pct"/>
            <w:tcBorders>
              <w:top w:val="nil"/>
              <w:left w:val="nil"/>
              <w:bottom w:val="single" w:sz="4" w:space="0" w:color="auto"/>
              <w:right w:val="single" w:sz="4" w:space="0" w:color="auto"/>
            </w:tcBorders>
            <w:shd w:val="clear" w:color="auto" w:fill="auto"/>
            <w:noWrap/>
            <w:vAlign w:val="center"/>
            <w:hideMark/>
          </w:tcPr>
          <w:p w14:paraId="1EF81C4F"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17</w:t>
            </w:r>
          </w:p>
        </w:tc>
        <w:tc>
          <w:tcPr>
            <w:tcW w:w="372" w:type="pct"/>
            <w:tcBorders>
              <w:top w:val="nil"/>
              <w:left w:val="nil"/>
              <w:bottom w:val="single" w:sz="4" w:space="0" w:color="auto"/>
              <w:right w:val="single" w:sz="12" w:space="0" w:color="auto"/>
            </w:tcBorders>
            <w:shd w:val="clear" w:color="auto" w:fill="auto"/>
            <w:noWrap/>
            <w:vAlign w:val="center"/>
            <w:hideMark/>
          </w:tcPr>
          <w:p w14:paraId="2F62C4CA"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7B2434CC"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18</w:t>
            </w:r>
          </w:p>
        </w:tc>
        <w:tc>
          <w:tcPr>
            <w:tcW w:w="372" w:type="pct"/>
            <w:tcBorders>
              <w:top w:val="nil"/>
              <w:left w:val="nil"/>
              <w:bottom w:val="single" w:sz="4" w:space="0" w:color="auto"/>
              <w:right w:val="single" w:sz="4" w:space="0" w:color="auto"/>
            </w:tcBorders>
            <w:shd w:val="clear" w:color="auto" w:fill="auto"/>
            <w:noWrap/>
            <w:vAlign w:val="center"/>
            <w:hideMark/>
          </w:tcPr>
          <w:p w14:paraId="370A77E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39</w:t>
            </w:r>
          </w:p>
        </w:tc>
        <w:tc>
          <w:tcPr>
            <w:tcW w:w="372" w:type="pct"/>
            <w:tcBorders>
              <w:top w:val="nil"/>
              <w:left w:val="nil"/>
              <w:bottom w:val="single" w:sz="4" w:space="0" w:color="auto"/>
              <w:right w:val="single" w:sz="4" w:space="0" w:color="auto"/>
            </w:tcBorders>
            <w:shd w:val="clear" w:color="auto" w:fill="auto"/>
            <w:noWrap/>
            <w:vAlign w:val="center"/>
            <w:hideMark/>
          </w:tcPr>
          <w:p w14:paraId="27A60A0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19</w:t>
            </w:r>
          </w:p>
        </w:tc>
        <w:tc>
          <w:tcPr>
            <w:tcW w:w="372" w:type="pct"/>
            <w:tcBorders>
              <w:top w:val="nil"/>
              <w:left w:val="nil"/>
              <w:bottom w:val="single" w:sz="4" w:space="0" w:color="auto"/>
              <w:right w:val="single" w:sz="4" w:space="0" w:color="auto"/>
            </w:tcBorders>
            <w:shd w:val="clear" w:color="auto" w:fill="auto"/>
            <w:noWrap/>
            <w:vAlign w:val="center"/>
            <w:hideMark/>
          </w:tcPr>
          <w:p w14:paraId="27DB3164"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w:t>
            </w:r>
          </w:p>
        </w:tc>
        <w:tc>
          <w:tcPr>
            <w:tcW w:w="372" w:type="pct"/>
            <w:tcBorders>
              <w:top w:val="nil"/>
              <w:left w:val="nil"/>
              <w:bottom w:val="single" w:sz="4" w:space="0" w:color="auto"/>
              <w:right w:val="single" w:sz="4" w:space="0" w:color="auto"/>
            </w:tcBorders>
            <w:shd w:val="clear" w:color="auto" w:fill="auto"/>
            <w:noWrap/>
            <w:vAlign w:val="center"/>
            <w:hideMark/>
          </w:tcPr>
          <w:p w14:paraId="1F029F6C"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r>
      <w:tr w:rsidR="00377FC4" w:rsidRPr="00C50331" w14:paraId="3AC02083" w14:textId="77777777" w:rsidTr="00C50331">
        <w:trPr>
          <w:trHeight w:val="397"/>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2BB1BA1B"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tra 3 e 5 anni</w:t>
            </w:r>
          </w:p>
        </w:tc>
        <w:tc>
          <w:tcPr>
            <w:tcW w:w="372" w:type="pct"/>
            <w:tcBorders>
              <w:top w:val="nil"/>
              <w:left w:val="nil"/>
              <w:bottom w:val="single" w:sz="4" w:space="0" w:color="auto"/>
              <w:right w:val="single" w:sz="4" w:space="0" w:color="auto"/>
            </w:tcBorders>
            <w:shd w:val="clear" w:color="auto" w:fill="auto"/>
            <w:noWrap/>
            <w:vAlign w:val="center"/>
            <w:hideMark/>
          </w:tcPr>
          <w:p w14:paraId="5C3D594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49</w:t>
            </w:r>
          </w:p>
        </w:tc>
        <w:tc>
          <w:tcPr>
            <w:tcW w:w="372" w:type="pct"/>
            <w:tcBorders>
              <w:top w:val="nil"/>
              <w:left w:val="nil"/>
              <w:bottom w:val="single" w:sz="4" w:space="0" w:color="auto"/>
              <w:right w:val="single" w:sz="4" w:space="0" w:color="auto"/>
            </w:tcBorders>
            <w:shd w:val="clear" w:color="auto" w:fill="auto"/>
            <w:noWrap/>
            <w:vAlign w:val="center"/>
            <w:hideMark/>
          </w:tcPr>
          <w:p w14:paraId="3897C15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63</w:t>
            </w:r>
          </w:p>
        </w:tc>
        <w:tc>
          <w:tcPr>
            <w:tcW w:w="372" w:type="pct"/>
            <w:tcBorders>
              <w:top w:val="nil"/>
              <w:left w:val="nil"/>
              <w:bottom w:val="single" w:sz="4" w:space="0" w:color="auto"/>
              <w:right w:val="single" w:sz="4" w:space="0" w:color="auto"/>
            </w:tcBorders>
            <w:shd w:val="clear" w:color="auto" w:fill="auto"/>
            <w:noWrap/>
            <w:vAlign w:val="center"/>
            <w:hideMark/>
          </w:tcPr>
          <w:p w14:paraId="30E1867E"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9</w:t>
            </w:r>
          </w:p>
        </w:tc>
        <w:tc>
          <w:tcPr>
            <w:tcW w:w="372" w:type="pct"/>
            <w:tcBorders>
              <w:top w:val="nil"/>
              <w:left w:val="nil"/>
              <w:bottom w:val="single" w:sz="4" w:space="0" w:color="auto"/>
              <w:right w:val="single" w:sz="4" w:space="0" w:color="auto"/>
            </w:tcBorders>
            <w:shd w:val="clear" w:color="auto" w:fill="auto"/>
            <w:noWrap/>
            <w:vAlign w:val="center"/>
            <w:hideMark/>
          </w:tcPr>
          <w:p w14:paraId="56F15FB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8</w:t>
            </w:r>
          </w:p>
        </w:tc>
        <w:tc>
          <w:tcPr>
            <w:tcW w:w="372" w:type="pct"/>
            <w:tcBorders>
              <w:top w:val="nil"/>
              <w:left w:val="nil"/>
              <w:bottom w:val="single" w:sz="4" w:space="0" w:color="auto"/>
              <w:right w:val="single" w:sz="12" w:space="0" w:color="auto"/>
            </w:tcBorders>
            <w:shd w:val="clear" w:color="auto" w:fill="auto"/>
            <w:noWrap/>
            <w:vAlign w:val="center"/>
            <w:hideMark/>
          </w:tcPr>
          <w:p w14:paraId="04F20EC8"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552DC89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w:t>
            </w:r>
          </w:p>
        </w:tc>
        <w:tc>
          <w:tcPr>
            <w:tcW w:w="372" w:type="pct"/>
            <w:tcBorders>
              <w:top w:val="nil"/>
              <w:left w:val="nil"/>
              <w:bottom w:val="single" w:sz="4" w:space="0" w:color="auto"/>
              <w:right w:val="single" w:sz="4" w:space="0" w:color="auto"/>
            </w:tcBorders>
            <w:shd w:val="clear" w:color="auto" w:fill="auto"/>
            <w:noWrap/>
            <w:vAlign w:val="center"/>
            <w:hideMark/>
          </w:tcPr>
          <w:p w14:paraId="587498E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19</w:t>
            </w:r>
          </w:p>
        </w:tc>
        <w:tc>
          <w:tcPr>
            <w:tcW w:w="372" w:type="pct"/>
            <w:tcBorders>
              <w:top w:val="nil"/>
              <w:left w:val="nil"/>
              <w:bottom w:val="single" w:sz="4" w:space="0" w:color="auto"/>
              <w:right w:val="single" w:sz="4" w:space="0" w:color="auto"/>
            </w:tcBorders>
            <w:shd w:val="clear" w:color="auto" w:fill="auto"/>
            <w:noWrap/>
            <w:vAlign w:val="center"/>
            <w:hideMark/>
          </w:tcPr>
          <w:p w14:paraId="0C1AA62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13</w:t>
            </w:r>
          </w:p>
        </w:tc>
        <w:tc>
          <w:tcPr>
            <w:tcW w:w="372" w:type="pct"/>
            <w:tcBorders>
              <w:top w:val="nil"/>
              <w:left w:val="nil"/>
              <w:bottom w:val="single" w:sz="4" w:space="0" w:color="auto"/>
              <w:right w:val="single" w:sz="4" w:space="0" w:color="auto"/>
            </w:tcBorders>
            <w:shd w:val="clear" w:color="auto" w:fill="auto"/>
            <w:noWrap/>
            <w:vAlign w:val="center"/>
            <w:hideMark/>
          </w:tcPr>
          <w:p w14:paraId="756587B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w:t>
            </w:r>
          </w:p>
        </w:tc>
        <w:tc>
          <w:tcPr>
            <w:tcW w:w="372" w:type="pct"/>
            <w:tcBorders>
              <w:top w:val="nil"/>
              <w:left w:val="nil"/>
              <w:bottom w:val="single" w:sz="4" w:space="0" w:color="auto"/>
              <w:right w:val="single" w:sz="4" w:space="0" w:color="auto"/>
            </w:tcBorders>
            <w:shd w:val="clear" w:color="auto" w:fill="auto"/>
            <w:noWrap/>
            <w:vAlign w:val="center"/>
            <w:hideMark/>
          </w:tcPr>
          <w:p w14:paraId="5313D43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r>
      <w:tr w:rsidR="00377FC4" w:rsidRPr="00C50331" w14:paraId="7875674B" w14:textId="77777777" w:rsidTr="00C50331">
        <w:trPr>
          <w:trHeight w:val="397"/>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77AC0AB7"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tra 5 e 10 anni</w:t>
            </w:r>
          </w:p>
        </w:tc>
        <w:tc>
          <w:tcPr>
            <w:tcW w:w="372" w:type="pct"/>
            <w:tcBorders>
              <w:top w:val="nil"/>
              <w:left w:val="nil"/>
              <w:bottom w:val="single" w:sz="4" w:space="0" w:color="auto"/>
              <w:right w:val="single" w:sz="4" w:space="0" w:color="auto"/>
            </w:tcBorders>
            <w:shd w:val="clear" w:color="auto" w:fill="auto"/>
            <w:noWrap/>
            <w:vAlign w:val="center"/>
            <w:hideMark/>
          </w:tcPr>
          <w:p w14:paraId="1E24197A"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8</w:t>
            </w:r>
          </w:p>
        </w:tc>
        <w:tc>
          <w:tcPr>
            <w:tcW w:w="372" w:type="pct"/>
            <w:tcBorders>
              <w:top w:val="nil"/>
              <w:left w:val="nil"/>
              <w:bottom w:val="single" w:sz="4" w:space="0" w:color="auto"/>
              <w:right w:val="single" w:sz="4" w:space="0" w:color="auto"/>
            </w:tcBorders>
            <w:shd w:val="clear" w:color="auto" w:fill="auto"/>
            <w:noWrap/>
            <w:vAlign w:val="center"/>
            <w:hideMark/>
          </w:tcPr>
          <w:p w14:paraId="69F20EB2"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78</w:t>
            </w:r>
          </w:p>
        </w:tc>
        <w:tc>
          <w:tcPr>
            <w:tcW w:w="372" w:type="pct"/>
            <w:tcBorders>
              <w:top w:val="nil"/>
              <w:left w:val="nil"/>
              <w:bottom w:val="single" w:sz="4" w:space="0" w:color="auto"/>
              <w:right w:val="single" w:sz="4" w:space="0" w:color="auto"/>
            </w:tcBorders>
            <w:shd w:val="clear" w:color="auto" w:fill="auto"/>
            <w:noWrap/>
            <w:vAlign w:val="center"/>
            <w:hideMark/>
          </w:tcPr>
          <w:p w14:paraId="062AB768"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16</w:t>
            </w:r>
          </w:p>
        </w:tc>
        <w:tc>
          <w:tcPr>
            <w:tcW w:w="372" w:type="pct"/>
            <w:tcBorders>
              <w:top w:val="nil"/>
              <w:left w:val="nil"/>
              <w:bottom w:val="single" w:sz="4" w:space="0" w:color="auto"/>
              <w:right w:val="single" w:sz="4" w:space="0" w:color="auto"/>
            </w:tcBorders>
            <w:shd w:val="clear" w:color="auto" w:fill="auto"/>
            <w:noWrap/>
            <w:vAlign w:val="center"/>
            <w:hideMark/>
          </w:tcPr>
          <w:p w14:paraId="2FCAC41C"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12</w:t>
            </w:r>
          </w:p>
        </w:tc>
        <w:tc>
          <w:tcPr>
            <w:tcW w:w="372" w:type="pct"/>
            <w:tcBorders>
              <w:top w:val="nil"/>
              <w:left w:val="nil"/>
              <w:bottom w:val="single" w:sz="4" w:space="0" w:color="auto"/>
              <w:right w:val="single" w:sz="12" w:space="0" w:color="auto"/>
            </w:tcBorders>
            <w:shd w:val="clear" w:color="auto" w:fill="auto"/>
            <w:noWrap/>
            <w:vAlign w:val="center"/>
            <w:hideMark/>
          </w:tcPr>
          <w:p w14:paraId="10D229E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4</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699E8AE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w:t>
            </w:r>
          </w:p>
        </w:tc>
        <w:tc>
          <w:tcPr>
            <w:tcW w:w="372" w:type="pct"/>
            <w:tcBorders>
              <w:top w:val="nil"/>
              <w:left w:val="nil"/>
              <w:bottom w:val="single" w:sz="4" w:space="0" w:color="auto"/>
              <w:right w:val="single" w:sz="4" w:space="0" w:color="auto"/>
            </w:tcBorders>
            <w:shd w:val="clear" w:color="auto" w:fill="auto"/>
            <w:noWrap/>
            <w:vAlign w:val="center"/>
            <w:hideMark/>
          </w:tcPr>
          <w:p w14:paraId="0244007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27</w:t>
            </w:r>
          </w:p>
        </w:tc>
        <w:tc>
          <w:tcPr>
            <w:tcW w:w="372" w:type="pct"/>
            <w:tcBorders>
              <w:top w:val="nil"/>
              <w:left w:val="nil"/>
              <w:bottom w:val="single" w:sz="4" w:space="0" w:color="auto"/>
              <w:right w:val="single" w:sz="4" w:space="0" w:color="auto"/>
            </w:tcBorders>
            <w:shd w:val="clear" w:color="auto" w:fill="auto"/>
            <w:noWrap/>
            <w:vAlign w:val="center"/>
            <w:hideMark/>
          </w:tcPr>
          <w:p w14:paraId="05D367D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13</w:t>
            </w:r>
          </w:p>
        </w:tc>
        <w:tc>
          <w:tcPr>
            <w:tcW w:w="372" w:type="pct"/>
            <w:tcBorders>
              <w:top w:val="nil"/>
              <w:left w:val="nil"/>
              <w:bottom w:val="single" w:sz="4" w:space="0" w:color="auto"/>
              <w:right w:val="single" w:sz="4" w:space="0" w:color="auto"/>
            </w:tcBorders>
            <w:shd w:val="clear" w:color="auto" w:fill="auto"/>
            <w:noWrap/>
            <w:vAlign w:val="center"/>
            <w:hideMark/>
          </w:tcPr>
          <w:p w14:paraId="1A43984C"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w:t>
            </w:r>
          </w:p>
        </w:tc>
        <w:tc>
          <w:tcPr>
            <w:tcW w:w="372" w:type="pct"/>
            <w:tcBorders>
              <w:top w:val="nil"/>
              <w:left w:val="nil"/>
              <w:bottom w:val="single" w:sz="4" w:space="0" w:color="auto"/>
              <w:right w:val="single" w:sz="4" w:space="0" w:color="auto"/>
            </w:tcBorders>
            <w:shd w:val="clear" w:color="auto" w:fill="auto"/>
            <w:noWrap/>
            <w:vAlign w:val="center"/>
            <w:hideMark/>
          </w:tcPr>
          <w:p w14:paraId="2E366961"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w:t>
            </w:r>
          </w:p>
        </w:tc>
      </w:tr>
      <w:tr w:rsidR="00377FC4" w:rsidRPr="00C50331" w14:paraId="491C19C1" w14:textId="77777777" w:rsidTr="00C50331">
        <w:trPr>
          <w:trHeight w:val="397"/>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4B08A184"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superiore a 10 anni</w:t>
            </w:r>
          </w:p>
        </w:tc>
        <w:tc>
          <w:tcPr>
            <w:tcW w:w="372" w:type="pct"/>
            <w:tcBorders>
              <w:top w:val="nil"/>
              <w:left w:val="nil"/>
              <w:bottom w:val="single" w:sz="4" w:space="0" w:color="auto"/>
              <w:right w:val="single" w:sz="4" w:space="0" w:color="auto"/>
            </w:tcBorders>
            <w:shd w:val="clear" w:color="auto" w:fill="auto"/>
            <w:noWrap/>
            <w:vAlign w:val="center"/>
            <w:hideMark/>
          </w:tcPr>
          <w:p w14:paraId="25293187"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385DC31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80</w:t>
            </w:r>
          </w:p>
        </w:tc>
        <w:tc>
          <w:tcPr>
            <w:tcW w:w="372" w:type="pct"/>
            <w:tcBorders>
              <w:top w:val="nil"/>
              <w:left w:val="nil"/>
              <w:bottom w:val="single" w:sz="4" w:space="0" w:color="auto"/>
              <w:right w:val="single" w:sz="4" w:space="0" w:color="auto"/>
            </w:tcBorders>
            <w:shd w:val="clear" w:color="auto" w:fill="auto"/>
            <w:noWrap/>
            <w:vAlign w:val="center"/>
            <w:hideMark/>
          </w:tcPr>
          <w:p w14:paraId="001201EE"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344</w:t>
            </w:r>
          </w:p>
        </w:tc>
        <w:tc>
          <w:tcPr>
            <w:tcW w:w="372" w:type="pct"/>
            <w:tcBorders>
              <w:top w:val="nil"/>
              <w:left w:val="nil"/>
              <w:bottom w:val="single" w:sz="4" w:space="0" w:color="auto"/>
              <w:right w:val="single" w:sz="4" w:space="0" w:color="auto"/>
            </w:tcBorders>
            <w:shd w:val="clear" w:color="auto" w:fill="auto"/>
            <w:noWrap/>
            <w:vAlign w:val="center"/>
            <w:hideMark/>
          </w:tcPr>
          <w:p w14:paraId="4DE0C042"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526</w:t>
            </w:r>
          </w:p>
        </w:tc>
        <w:tc>
          <w:tcPr>
            <w:tcW w:w="372" w:type="pct"/>
            <w:tcBorders>
              <w:top w:val="nil"/>
              <w:left w:val="nil"/>
              <w:bottom w:val="single" w:sz="4" w:space="0" w:color="auto"/>
              <w:right w:val="single" w:sz="12" w:space="0" w:color="auto"/>
            </w:tcBorders>
            <w:shd w:val="clear" w:color="auto" w:fill="auto"/>
            <w:noWrap/>
            <w:vAlign w:val="center"/>
            <w:hideMark/>
          </w:tcPr>
          <w:p w14:paraId="423C71AE"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71</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23E1EF3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2DA1C92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29</w:t>
            </w:r>
          </w:p>
        </w:tc>
        <w:tc>
          <w:tcPr>
            <w:tcW w:w="372" w:type="pct"/>
            <w:tcBorders>
              <w:top w:val="nil"/>
              <w:left w:val="nil"/>
              <w:bottom w:val="single" w:sz="4" w:space="0" w:color="auto"/>
              <w:right w:val="single" w:sz="4" w:space="0" w:color="auto"/>
            </w:tcBorders>
            <w:shd w:val="clear" w:color="auto" w:fill="auto"/>
            <w:noWrap/>
            <w:vAlign w:val="center"/>
            <w:hideMark/>
          </w:tcPr>
          <w:p w14:paraId="32AE7FF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64</w:t>
            </w:r>
          </w:p>
        </w:tc>
        <w:tc>
          <w:tcPr>
            <w:tcW w:w="372" w:type="pct"/>
            <w:tcBorders>
              <w:top w:val="nil"/>
              <w:left w:val="nil"/>
              <w:bottom w:val="single" w:sz="4" w:space="0" w:color="auto"/>
              <w:right w:val="single" w:sz="4" w:space="0" w:color="auto"/>
            </w:tcBorders>
            <w:shd w:val="clear" w:color="auto" w:fill="auto"/>
            <w:noWrap/>
            <w:vAlign w:val="center"/>
            <w:hideMark/>
          </w:tcPr>
          <w:p w14:paraId="6B6ED87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103</w:t>
            </w:r>
          </w:p>
        </w:tc>
        <w:tc>
          <w:tcPr>
            <w:tcW w:w="372" w:type="pct"/>
            <w:tcBorders>
              <w:top w:val="nil"/>
              <w:left w:val="nil"/>
              <w:bottom w:val="single" w:sz="4" w:space="0" w:color="auto"/>
              <w:right w:val="single" w:sz="4" w:space="0" w:color="auto"/>
            </w:tcBorders>
            <w:shd w:val="clear" w:color="auto" w:fill="auto"/>
            <w:noWrap/>
            <w:vAlign w:val="center"/>
            <w:hideMark/>
          </w:tcPr>
          <w:p w14:paraId="1672B1CF"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17</w:t>
            </w:r>
          </w:p>
        </w:tc>
      </w:tr>
      <w:tr w:rsidR="00377FC4" w:rsidRPr="00C50331" w14:paraId="341ED33A" w14:textId="77777777" w:rsidTr="00C50331">
        <w:trPr>
          <w:trHeight w:val="454"/>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5614ECDC" w14:textId="77777777" w:rsidR="00377FC4" w:rsidRPr="00C50331" w:rsidRDefault="00377FC4" w:rsidP="00C50331">
            <w:pPr>
              <w:spacing w:after="0" w:line="240" w:lineRule="auto"/>
              <w:rPr>
                <w:rFonts w:eastAsia="Times New Roman" w:cstheme="minorHAnsi"/>
                <w:b/>
                <w:color w:val="000000"/>
                <w:lang w:eastAsia="it-IT"/>
              </w:rPr>
            </w:pPr>
            <w:r w:rsidRPr="00C50331">
              <w:rPr>
                <w:rFonts w:eastAsia="Times New Roman" w:cstheme="minorHAnsi"/>
                <w:b/>
                <w:color w:val="000000"/>
                <w:lang w:eastAsia="it-IT"/>
              </w:rPr>
              <w:t xml:space="preserve">Totale </w:t>
            </w:r>
          </w:p>
        </w:tc>
        <w:tc>
          <w:tcPr>
            <w:tcW w:w="372" w:type="pct"/>
            <w:tcBorders>
              <w:top w:val="nil"/>
              <w:left w:val="nil"/>
              <w:bottom w:val="single" w:sz="4" w:space="0" w:color="auto"/>
              <w:right w:val="single" w:sz="4" w:space="0" w:color="auto"/>
            </w:tcBorders>
            <w:shd w:val="clear" w:color="auto" w:fill="auto"/>
            <w:noWrap/>
            <w:vAlign w:val="center"/>
            <w:hideMark/>
          </w:tcPr>
          <w:p w14:paraId="7BCF9566"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147</w:t>
            </w:r>
          </w:p>
        </w:tc>
        <w:tc>
          <w:tcPr>
            <w:tcW w:w="372" w:type="pct"/>
            <w:tcBorders>
              <w:top w:val="nil"/>
              <w:left w:val="nil"/>
              <w:bottom w:val="single" w:sz="4" w:space="0" w:color="auto"/>
              <w:right w:val="single" w:sz="4" w:space="0" w:color="auto"/>
            </w:tcBorders>
            <w:shd w:val="clear" w:color="auto" w:fill="auto"/>
            <w:noWrap/>
            <w:vAlign w:val="center"/>
            <w:hideMark/>
          </w:tcPr>
          <w:p w14:paraId="65A37652"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288</w:t>
            </w:r>
          </w:p>
        </w:tc>
        <w:tc>
          <w:tcPr>
            <w:tcW w:w="372" w:type="pct"/>
            <w:tcBorders>
              <w:top w:val="nil"/>
              <w:left w:val="nil"/>
              <w:bottom w:val="single" w:sz="4" w:space="0" w:color="auto"/>
              <w:right w:val="single" w:sz="4" w:space="0" w:color="auto"/>
            </w:tcBorders>
            <w:shd w:val="clear" w:color="auto" w:fill="auto"/>
            <w:noWrap/>
            <w:vAlign w:val="center"/>
            <w:hideMark/>
          </w:tcPr>
          <w:p w14:paraId="4AFF02D4"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397</w:t>
            </w:r>
          </w:p>
        </w:tc>
        <w:tc>
          <w:tcPr>
            <w:tcW w:w="372" w:type="pct"/>
            <w:tcBorders>
              <w:top w:val="nil"/>
              <w:left w:val="nil"/>
              <w:bottom w:val="single" w:sz="4" w:space="0" w:color="auto"/>
              <w:right w:val="single" w:sz="4" w:space="0" w:color="auto"/>
            </w:tcBorders>
            <w:shd w:val="clear" w:color="auto" w:fill="auto"/>
            <w:noWrap/>
            <w:vAlign w:val="center"/>
            <w:hideMark/>
          </w:tcPr>
          <w:p w14:paraId="341C4D18"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563</w:t>
            </w:r>
          </w:p>
        </w:tc>
        <w:tc>
          <w:tcPr>
            <w:tcW w:w="372" w:type="pct"/>
            <w:tcBorders>
              <w:top w:val="nil"/>
              <w:left w:val="nil"/>
              <w:bottom w:val="single" w:sz="4" w:space="0" w:color="auto"/>
              <w:right w:val="single" w:sz="12" w:space="0" w:color="auto"/>
            </w:tcBorders>
            <w:shd w:val="clear" w:color="auto" w:fill="auto"/>
            <w:noWrap/>
            <w:vAlign w:val="center"/>
            <w:hideMark/>
          </w:tcPr>
          <w:p w14:paraId="3CC64F89"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76</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1EE60EFE"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25</w:t>
            </w:r>
          </w:p>
        </w:tc>
        <w:tc>
          <w:tcPr>
            <w:tcW w:w="372" w:type="pct"/>
            <w:tcBorders>
              <w:top w:val="nil"/>
              <w:left w:val="nil"/>
              <w:bottom w:val="single" w:sz="4" w:space="0" w:color="auto"/>
              <w:right w:val="single" w:sz="4" w:space="0" w:color="auto"/>
            </w:tcBorders>
            <w:shd w:val="clear" w:color="auto" w:fill="auto"/>
            <w:noWrap/>
            <w:vAlign w:val="center"/>
            <w:hideMark/>
          </w:tcPr>
          <w:p w14:paraId="7AD9E00A"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114</w:t>
            </w:r>
          </w:p>
        </w:tc>
        <w:tc>
          <w:tcPr>
            <w:tcW w:w="372" w:type="pct"/>
            <w:tcBorders>
              <w:top w:val="nil"/>
              <w:left w:val="nil"/>
              <w:bottom w:val="single" w:sz="4" w:space="0" w:color="auto"/>
              <w:right w:val="single" w:sz="4" w:space="0" w:color="auto"/>
            </w:tcBorders>
            <w:shd w:val="clear" w:color="auto" w:fill="auto"/>
            <w:noWrap/>
            <w:vAlign w:val="center"/>
            <w:hideMark/>
          </w:tcPr>
          <w:p w14:paraId="1374E190"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109</w:t>
            </w:r>
          </w:p>
        </w:tc>
        <w:tc>
          <w:tcPr>
            <w:tcW w:w="372" w:type="pct"/>
            <w:tcBorders>
              <w:top w:val="nil"/>
              <w:left w:val="nil"/>
              <w:bottom w:val="single" w:sz="4" w:space="0" w:color="auto"/>
              <w:right w:val="single" w:sz="4" w:space="0" w:color="auto"/>
            </w:tcBorders>
            <w:shd w:val="clear" w:color="auto" w:fill="auto"/>
            <w:noWrap/>
            <w:vAlign w:val="center"/>
            <w:hideMark/>
          </w:tcPr>
          <w:p w14:paraId="05FE0398"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121</w:t>
            </w:r>
          </w:p>
        </w:tc>
        <w:tc>
          <w:tcPr>
            <w:tcW w:w="372" w:type="pct"/>
            <w:tcBorders>
              <w:top w:val="nil"/>
              <w:left w:val="nil"/>
              <w:bottom w:val="single" w:sz="4" w:space="0" w:color="auto"/>
              <w:right w:val="single" w:sz="4" w:space="0" w:color="auto"/>
            </w:tcBorders>
            <w:shd w:val="clear" w:color="auto" w:fill="auto"/>
            <w:noWrap/>
            <w:vAlign w:val="center"/>
            <w:hideMark/>
          </w:tcPr>
          <w:p w14:paraId="7CDC8D1F"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19</w:t>
            </w:r>
          </w:p>
        </w:tc>
      </w:tr>
      <w:tr w:rsidR="00377FC4" w:rsidRPr="00C50331" w14:paraId="297F4AE8" w14:textId="77777777" w:rsidTr="00C50331">
        <w:trPr>
          <w:trHeight w:val="397"/>
        </w:trPr>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1D9A2061"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totale %</w:t>
            </w:r>
          </w:p>
        </w:tc>
        <w:tc>
          <w:tcPr>
            <w:tcW w:w="372" w:type="pct"/>
            <w:tcBorders>
              <w:top w:val="nil"/>
              <w:left w:val="nil"/>
              <w:bottom w:val="single" w:sz="4" w:space="0" w:color="auto"/>
              <w:right w:val="single" w:sz="4" w:space="0" w:color="auto"/>
            </w:tcBorders>
            <w:shd w:val="clear" w:color="auto" w:fill="auto"/>
            <w:noWrap/>
            <w:vAlign w:val="center"/>
            <w:hideMark/>
          </w:tcPr>
          <w:p w14:paraId="3CD8E794"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7,91</w:t>
            </w:r>
          </w:p>
        </w:tc>
        <w:tc>
          <w:tcPr>
            <w:tcW w:w="372" w:type="pct"/>
            <w:tcBorders>
              <w:top w:val="nil"/>
              <w:left w:val="nil"/>
              <w:bottom w:val="single" w:sz="4" w:space="0" w:color="auto"/>
              <w:right w:val="single" w:sz="4" w:space="0" w:color="auto"/>
            </w:tcBorders>
            <w:shd w:val="clear" w:color="auto" w:fill="auto"/>
            <w:noWrap/>
            <w:vAlign w:val="center"/>
            <w:hideMark/>
          </w:tcPr>
          <w:p w14:paraId="6838F76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15,49</w:t>
            </w:r>
          </w:p>
        </w:tc>
        <w:tc>
          <w:tcPr>
            <w:tcW w:w="372" w:type="pct"/>
            <w:tcBorders>
              <w:top w:val="nil"/>
              <w:left w:val="nil"/>
              <w:bottom w:val="single" w:sz="4" w:space="0" w:color="auto"/>
              <w:right w:val="single" w:sz="4" w:space="0" w:color="auto"/>
            </w:tcBorders>
            <w:shd w:val="clear" w:color="auto" w:fill="auto"/>
            <w:noWrap/>
            <w:vAlign w:val="center"/>
            <w:hideMark/>
          </w:tcPr>
          <w:p w14:paraId="6C77EDB4"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21,36</w:t>
            </w:r>
          </w:p>
        </w:tc>
        <w:tc>
          <w:tcPr>
            <w:tcW w:w="372" w:type="pct"/>
            <w:tcBorders>
              <w:top w:val="nil"/>
              <w:left w:val="nil"/>
              <w:bottom w:val="single" w:sz="4" w:space="0" w:color="auto"/>
              <w:right w:val="single" w:sz="4" w:space="0" w:color="auto"/>
            </w:tcBorders>
            <w:shd w:val="clear" w:color="auto" w:fill="auto"/>
            <w:noWrap/>
            <w:vAlign w:val="center"/>
            <w:hideMark/>
          </w:tcPr>
          <w:p w14:paraId="4FE6F09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30,29</w:t>
            </w:r>
          </w:p>
        </w:tc>
        <w:tc>
          <w:tcPr>
            <w:tcW w:w="372" w:type="pct"/>
            <w:tcBorders>
              <w:top w:val="nil"/>
              <w:left w:val="nil"/>
              <w:bottom w:val="single" w:sz="4" w:space="0" w:color="auto"/>
              <w:right w:val="single" w:sz="12" w:space="0" w:color="auto"/>
            </w:tcBorders>
            <w:shd w:val="clear" w:color="auto" w:fill="auto"/>
            <w:noWrap/>
            <w:vAlign w:val="center"/>
            <w:hideMark/>
          </w:tcPr>
          <w:p w14:paraId="69A81DA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4,09</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718773B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1,34</w:t>
            </w:r>
          </w:p>
        </w:tc>
        <w:tc>
          <w:tcPr>
            <w:tcW w:w="372" w:type="pct"/>
            <w:tcBorders>
              <w:top w:val="nil"/>
              <w:left w:val="nil"/>
              <w:bottom w:val="single" w:sz="4" w:space="0" w:color="auto"/>
              <w:right w:val="single" w:sz="4" w:space="0" w:color="auto"/>
            </w:tcBorders>
            <w:shd w:val="clear" w:color="auto" w:fill="auto"/>
            <w:noWrap/>
            <w:vAlign w:val="center"/>
            <w:hideMark/>
          </w:tcPr>
          <w:p w14:paraId="746F8667"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6,13</w:t>
            </w:r>
          </w:p>
        </w:tc>
        <w:tc>
          <w:tcPr>
            <w:tcW w:w="372" w:type="pct"/>
            <w:tcBorders>
              <w:top w:val="nil"/>
              <w:left w:val="nil"/>
              <w:bottom w:val="single" w:sz="4" w:space="0" w:color="auto"/>
              <w:right w:val="single" w:sz="4" w:space="0" w:color="auto"/>
            </w:tcBorders>
            <w:shd w:val="clear" w:color="auto" w:fill="auto"/>
            <w:noWrap/>
            <w:vAlign w:val="center"/>
            <w:hideMark/>
          </w:tcPr>
          <w:p w14:paraId="7584038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5,86</w:t>
            </w:r>
          </w:p>
        </w:tc>
        <w:tc>
          <w:tcPr>
            <w:tcW w:w="372" w:type="pct"/>
            <w:tcBorders>
              <w:top w:val="nil"/>
              <w:left w:val="nil"/>
              <w:bottom w:val="single" w:sz="4" w:space="0" w:color="auto"/>
              <w:right w:val="single" w:sz="4" w:space="0" w:color="auto"/>
            </w:tcBorders>
            <w:shd w:val="clear" w:color="auto" w:fill="auto"/>
            <w:noWrap/>
            <w:vAlign w:val="center"/>
            <w:hideMark/>
          </w:tcPr>
          <w:p w14:paraId="6488DB8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6,51</w:t>
            </w:r>
          </w:p>
        </w:tc>
        <w:tc>
          <w:tcPr>
            <w:tcW w:w="372" w:type="pct"/>
            <w:tcBorders>
              <w:top w:val="nil"/>
              <w:left w:val="nil"/>
              <w:bottom w:val="single" w:sz="4" w:space="0" w:color="auto"/>
              <w:right w:val="single" w:sz="4" w:space="0" w:color="auto"/>
            </w:tcBorders>
            <w:shd w:val="clear" w:color="auto" w:fill="auto"/>
            <w:noWrap/>
            <w:vAlign w:val="center"/>
            <w:hideMark/>
          </w:tcPr>
          <w:p w14:paraId="715A1FB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1,02</w:t>
            </w:r>
          </w:p>
        </w:tc>
      </w:tr>
    </w:tbl>
    <w:p w14:paraId="13696C58" w14:textId="77777777" w:rsidR="00377FC4" w:rsidRPr="00A06C9E" w:rsidRDefault="00377FC4" w:rsidP="007F6F30">
      <w:pPr>
        <w:spacing w:after="0"/>
        <w:jc w:val="both"/>
        <w:rPr>
          <w:rFonts w:cstheme="minorHAnsi"/>
          <w:color w:val="000000" w:themeColor="text1"/>
        </w:rPr>
      </w:pPr>
    </w:p>
    <w:p w14:paraId="19116A1E" w14:textId="50532C21" w:rsidR="00C50331" w:rsidRDefault="00C50331" w:rsidP="00C50331">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24</w:t>
      </w:r>
      <w:r w:rsidR="00DA4C6A">
        <w:rPr>
          <w:noProof/>
        </w:rPr>
        <w:fldChar w:fldCharType="end"/>
      </w:r>
      <w:r>
        <w:t xml:space="preserve"> </w:t>
      </w:r>
      <w:r w:rsidRPr="002A2F84">
        <w:t>Anzianità personale dipendente area dirigenziale, per genere e per fasce di età al 31.12.2023</w:t>
      </w:r>
    </w:p>
    <w:tbl>
      <w:tblPr>
        <w:tblW w:w="5000" w:type="pct"/>
        <w:tblCellMar>
          <w:left w:w="70" w:type="dxa"/>
          <w:right w:w="70" w:type="dxa"/>
        </w:tblCellMar>
        <w:tblLook w:val="04A0" w:firstRow="1" w:lastRow="0" w:firstColumn="1" w:lastColumn="0" w:noHBand="0" w:noVBand="1"/>
      </w:tblPr>
      <w:tblGrid>
        <w:gridCol w:w="2646"/>
        <w:gridCol w:w="767"/>
        <w:gridCol w:w="767"/>
        <w:gridCol w:w="767"/>
        <w:gridCol w:w="767"/>
        <w:gridCol w:w="767"/>
        <w:gridCol w:w="767"/>
        <w:gridCol w:w="767"/>
        <w:gridCol w:w="767"/>
        <w:gridCol w:w="767"/>
        <w:gridCol w:w="759"/>
      </w:tblGrid>
      <w:tr w:rsidR="00377FC4" w:rsidRPr="00C50331" w14:paraId="1ABB5668" w14:textId="77777777" w:rsidTr="00C50331">
        <w:trPr>
          <w:trHeight w:val="397"/>
        </w:trPr>
        <w:tc>
          <w:tcPr>
            <w:tcW w:w="12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4D513"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 </w:t>
            </w:r>
          </w:p>
        </w:tc>
        <w:tc>
          <w:tcPr>
            <w:tcW w:w="1858"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4A2F3EAD"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DONNE</w:t>
            </w:r>
          </w:p>
        </w:tc>
        <w:tc>
          <w:tcPr>
            <w:tcW w:w="1858"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11844798"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UOMINI</w:t>
            </w:r>
          </w:p>
        </w:tc>
      </w:tr>
      <w:tr w:rsidR="00377FC4" w:rsidRPr="00C50331" w14:paraId="2A414B7B" w14:textId="77777777" w:rsidTr="00C50331">
        <w:trPr>
          <w:trHeight w:val="39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FEE9280" w14:textId="68D905DB" w:rsidR="00377FC4" w:rsidRPr="00C50331" w:rsidRDefault="005042FE" w:rsidP="00F40612">
            <w:pPr>
              <w:spacing w:after="0" w:line="240" w:lineRule="auto"/>
              <w:rPr>
                <w:rFonts w:eastAsia="Times New Roman" w:cstheme="minorHAnsi"/>
                <w:color w:val="000000"/>
                <w:lang w:eastAsia="it-IT"/>
              </w:rPr>
            </w:pPr>
            <w:r>
              <w:rPr>
                <w:rFonts w:eastAsia="Times New Roman" w:cstheme="minorHAnsi"/>
                <w:color w:val="000000"/>
                <w:lang w:eastAsia="it-IT"/>
              </w:rPr>
              <w:t xml:space="preserve"> </w:t>
            </w:r>
            <w:r w:rsidR="00F40612" w:rsidRPr="00F40612">
              <w:rPr>
                <w:rFonts w:eastAsia="Times New Roman" w:cstheme="minorHAnsi"/>
                <w:b/>
                <w:color w:val="000000"/>
                <w:lang w:eastAsia="it-IT"/>
              </w:rPr>
              <w:t xml:space="preserve">Tot. </w:t>
            </w:r>
            <w:r w:rsidR="00F40612">
              <w:rPr>
                <w:rFonts w:eastAsia="Times New Roman" w:cstheme="minorHAnsi"/>
                <w:b/>
                <w:color w:val="000000"/>
                <w:lang w:eastAsia="it-IT"/>
              </w:rPr>
              <w:t>493</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1E76ED40"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&lt;= 30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5378854B"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31 - 40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519E6E4E"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41 - 50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45FA7AEE"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51 - 60</w:t>
            </w:r>
          </w:p>
        </w:tc>
        <w:tc>
          <w:tcPr>
            <w:tcW w:w="372" w:type="pct"/>
            <w:tcBorders>
              <w:top w:val="nil"/>
              <w:left w:val="nil"/>
              <w:bottom w:val="single" w:sz="4" w:space="0" w:color="auto"/>
              <w:right w:val="single" w:sz="12" w:space="0" w:color="auto"/>
            </w:tcBorders>
            <w:shd w:val="clear" w:color="auto" w:fill="E2EFD9" w:themeFill="accent6" w:themeFillTint="33"/>
            <w:noWrap/>
            <w:vAlign w:val="center"/>
            <w:hideMark/>
          </w:tcPr>
          <w:p w14:paraId="354AD913"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&gt; 60</w:t>
            </w:r>
          </w:p>
        </w:tc>
        <w:tc>
          <w:tcPr>
            <w:tcW w:w="372"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137674DD"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&lt;= 30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426DF649"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31 - 40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0F8E2A9C"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41 - 50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5C055F36"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51 - 60</w:t>
            </w:r>
          </w:p>
        </w:tc>
        <w:tc>
          <w:tcPr>
            <w:tcW w:w="372" w:type="pct"/>
            <w:tcBorders>
              <w:top w:val="nil"/>
              <w:left w:val="nil"/>
              <w:bottom w:val="single" w:sz="4" w:space="0" w:color="auto"/>
              <w:right w:val="single" w:sz="4" w:space="0" w:color="auto"/>
            </w:tcBorders>
            <w:shd w:val="clear" w:color="auto" w:fill="E2EFD9" w:themeFill="accent6" w:themeFillTint="33"/>
            <w:noWrap/>
            <w:vAlign w:val="center"/>
            <w:hideMark/>
          </w:tcPr>
          <w:p w14:paraId="552291D4" w14:textId="77777777" w:rsidR="00377FC4" w:rsidRPr="00C50331" w:rsidRDefault="00377FC4" w:rsidP="00C50331">
            <w:pPr>
              <w:spacing w:after="0" w:line="240" w:lineRule="auto"/>
              <w:jc w:val="center"/>
              <w:rPr>
                <w:rFonts w:eastAsia="Times New Roman" w:cstheme="minorHAnsi"/>
                <w:color w:val="000000"/>
                <w:lang w:eastAsia="it-IT"/>
              </w:rPr>
            </w:pPr>
            <w:r w:rsidRPr="00C50331">
              <w:rPr>
                <w:rFonts w:eastAsia="Times New Roman" w:cstheme="minorHAnsi"/>
                <w:color w:val="000000"/>
                <w:lang w:eastAsia="it-IT"/>
              </w:rPr>
              <w:t>&gt; 60</w:t>
            </w:r>
          </w:p>
        </w:tc>
      </w:tr>
      <w:tr w:rsidR="00377FC4" w:rsidRPr="00C50331" w14:paraId="2301AFD9" w14:textId="77777777" w:rsidTr="00C50331">
        <w:trPr>
          <w:trHeight w:val="39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5F982E1"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inferiore a 3 anni</w:t>
            </w:r>
          </w:p>
        </w:tc>
        <w:tc>
          <w:tcPr>
            <w:tcW w:w="372" w:type="pct"/>
            <w:tcBorders>
              <w:top w:val="nil"/>
              <w:left w:val="nil"/>
              <w:bottom w:val="single" w:sz="4" w:space="0" w:color="auto"/>
              <w:right w:val="single" w:sz="4" w:space="0" w:color="auto"/>
            </w:tcBorders>
            <w:shd w:val="clear" w:color="auto" w:fill="auto"/>
            <w:noWrap/>
            <w:vAlign w:val="center"/>
            <w:hideMark/>
          </w:tcPr>
          <w:p w14:paraId="701EB95E"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w:t>
            </w:r>
          </w:p>
        </w:tc>
        <w:tc>
          <w:tcPr>
            <w:tcW w:w="372" w:type="pct"/>
            <w:tcBorders>
              <w:top w:val="nil"/>
              <w:left w:val="nil"/>
              <w:bottom w:val="single" w:sz="4" w:space="0" w:color="auto"/>
              <w:right w:val="single" w:sz="4" w:space="0" w:color="auto"/>
            </w:tcBorders>
            <w:shd w:val="clear" w:color="auto" w:fill="auto"/>
            <w:noWrap/>
            <w:vAlign w:val="center"/>
            <w:hideMark/>
          </w:tcPr>
          <w:p w14:paraId="65BA3DD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51</w:t>
            </w:r>
          </w:p>
        </w:tc>
        <w:tc>
          <w:tcPr>
            <w:tcW w:w="372" w:type="pct"/>
            <w:tcBorders>
              <w:top w:val="nil"/>
              <w:left w:val="nil"/>
              <w:bottom w:val="single" w:sz="4" w:space="0" w:color="auto"/>
              <w:right w:val="single" w:sz="4" w:space="0" w:color="auto"/>
            </w:tcBorders>
            <w:shd w:val="clear" w:color="auto" w:fill="auto"/>
            <w:noWrap/>
            <w:vAlign w:val="center"/>
            <w:hideMark/>
          </w:tcPr>
          <w:p w14:paraId="34E424B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11</w:t>
            </w:r>
          </w:p>
        </w:tc>
        <w:tc>
          <w:tcPr>
            <w:tcW w:w="372" w:type="pct"/>
            <w:tcBorders>
              <w:top w:val="nil"/>
              <w:left w:val="nil"/>
              <w:bottom w:val="single" w:sz="4" w:space="0" w:color="auto"/>
              <w:right w:val="single" w:sz="4" w:space="0" w:color="auto"/>
            </w:tcBorders>
            <w:shd w:val="clear" w:color="auto" w:fill="auto"/>
            <w:noWrap/>
            <w:vAlign w:val="center"/>
            <w:hideMark/>
          </w:tcPr>
          <w:p w14:paraId="2F619417"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4</w:t>
            </w:r>
          </w:p>
        </w:tc>
        <w:tc>
          <w:tcPr>
            <w:tcW w:w="372" w:type="pct"/>
            <w:tcBorders>
              <w:top w:val="nil"/>
              <w:left w:val="nil"/>
              <w:bottom w:val="single" w:sz="4" w:space="0" w:color="auto"/>
              <w:right w:val="single" w:sz="12" w:space="0" w:color="auto"/>
            </w:tcBorders>
            <w:shd w:val="clear" w:color="auto" w:fill="auto"/>
            <w:noWrap/>
            <w:vAlign w:val="center"/>
            <w:hideMark/>
          </w:tcPr>
          <w:p w14:paraId="4D7B09C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0431EAF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w:t>
            </w:r>
          </w:p>
        </w:tc>
        <w:tc>
          <w:tcPr>
            <w:tcW w:w="372" w:type="pct"/>
            <w:tcBorders>
              <w:top w:val="nil"/>
              <w:left w:val="nil"/>
              <w:bottom w:val="single" w:sz="4" w:space="0" w:color="auto"/>
              <w:right w:val="single" w:sz="4" w:space="0" w:color="auto"/>
            </w:tcBorders>
            <w:shd w:val="clear" w:color="auto" w:fill="auto"/>
            <w:noWrap/>
            <w:vAlign w:val="center"/>
            <w:hideMark/>
          </w:tcPr>
          <w:p w14:paraId="0A0F9B8A"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51</w:t>
            </w:r>
          </w:p>
        </w:tc>
        <w:tc>
          <w:tcPr>
            <w:tcW w:w="372" w:type="pct"/>
            <w:tcBorders>
              <w:top w:val="nil"/>
              <w:left w:val="nil"/>
              <w:bottom w:val="single" w:sz="4" w:space="0" w:color="auto"/>
              <w:right w:val="single" w:sz="4" w:space="0" w:color="auto"/>
            </w:tcBorders>
            <w:shd w:val="clear" w:color="auto" w:fill="auto"/>
            <w:noWrap/>
            <w:vAlign w:val="center"/>
            <w:hideMark/>
          </w:tcPr>
          <w:p w14:paraId="13CEAB24"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w:t>
            </w:r>
          </w:p>
        </w:tc>
        <w:tc>
          <w:tcPr>
            <w:tcW w:w="372" w:type="pct"/>
            <w:tcBorders>
              <w:top w:val="nil"/>
              <w:left w:val="nil"/>
              <w:bottom w:val="single" w:sz="4" w:space="0" w:color="auto"/>
              <w:right w:val="single" w:sz="4" w:space="0" w:color="auto"/>
            </w:tcBorders>
            <w:shd w:val="clear" w:color="auto" w:fill="auto"/>
            <w:noWrap/>
            <w:vAlign w:val="center"/>
            <w:hideMark/>
          </w:tcPr>
          <w:p w14:paraId="7A884BC8"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w:t>
            </w:r>
          </w:p>
        </w:tc>
        <w:tc>
          <w:tcPr>
            <w:tcW w:w="372" w:type="pct"/>
            <w:tcBorders>
              <w:top w:val="nil"/>
              <w:left w:val="nil"/>
              <w:bottom w:val="single" w:sz="4" w:space="0" w:color="auto"/>
              <w:right w:val="single" w:sz="4" w:space="0" w:color="auto"/>
            </w:tcBorders>
            <w:shd w:val="clear" w:color="auto" w:fill="auto"/>
            <w:noWrap/>
            <w:vAlign w:val="center"/>
            <w:hideMark/>
          </w:tcPr>
          <w:p w14:paraId="59D03157"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w:t>
            </w:r>
          </w:p>
        </w:tc>
      </w:tr>
      <w:tr w:rsidR="00377FC4" w:rsidRPr="00C50331" w14:paraId="7C218A9B" w14:textId="77777777" w:rsidTr="00C50331">
        <w:trPr>
          <w:trHeight w:val="39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12C3D820"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tra 3 e 5 anni</w:t>
            </w:r>
          </w:p>
        </w:tc>
        <w:tc>
          <w:tcPr>
            <w:tcW w:w="372" w:type="pct"/>
            <w:tcBorders>
              <w:top w:val="nil"/>
              <w:left w:val="nil"/>
              <w:bottom w:val="single" w:sz="4" w:space="0" w:color="auto"/>
              <w:right w:val="single" w:sz="4" w:space="0" w:color="auto"/>
            </w:tcBorders>
            <w:shd w:val="clear" w:color="auto" w:fill="auto"/>
            <w:noWrap/>
            <w:vAlign w:val="center"/>
            <w:hideMark/>
          </w:tcPr>
          <w:p w14:paraId="7E46F141"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02A23C3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29</w:t>
            </w:r>
          </w:p>
        </w:tc>
        <w:tc>
          <w:tcPr>
            <w:tcW w:w="372" w:type="pct"/>
            <w:tcBorders>
              <w:top w:val="nil"/>
              <w:left w:val="nil"/>
              <w:bottom w:val="single" w:sz="4" w:space="0" w:color="auto"/>
              <w:right w:val="single" w:sz="4" w:space="0" w:color="auto"/>
            </w:tcBorders>
            <w:shd w:val="clear" w:color="auto" w:fill="auto"/>
            <w:noWrap/>
            <w:vAlign w:val="center"/>
            <w:hideMark/>
          </w:tcPr>
          <w:p w14:paraId="24EC7ED1"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6</w:t>
            </w:r>
          </w:p>
        </w:tc>
        <w:tc>
          <w:tcPr>
            <w:tcW w:w="372" w:type="pct"/>
            <w:tcBorders>
              <w:top w:val="nil"/>
              <w:left w:val="nil"/>
              <w:bottom w:val="single" w:sz="4" w:space="0" w:color="auto"/>
              <w:right w:val="single" w:sz="4" w:space="0" w:color="auto"/>
            </w:tcBorders>
            <w:shd w:val="clear" w:color="auto" w:fill="auto"/>
            <w:noWrap/>
            <w:vAlign w:val="center"/>
            <w:hideMark/>
          </w:tcPr>
          <w:p w14:paraId="1FC9EF4C"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w:t>
            </w:r>
          </w:p>
        </w:tc>
        <w:tc>
          <w:tcPr>
            <w:tcW w:w="372" w:type="pct"/>
            <w:tcBorders>
              <w:top w:val="nil"/>
              <w:left w:val="nil"/>
              <w:bottom w:val="single" w:sz="4" w:space="0" w:color="auto"/>
              <w:right w:val="single" w:sz="12" w:space="0" w:color="auto"/>
            </w:tcBorders>
            <w:shd w:val="clear" w:color="auto" w:fill="auto"/>
            <w:noWrap/>
            <w:vAlign w:val="center"/>
            <w:hideMark/>
          </w:tcPr>
          <w:p w14:paraId="20EDF92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647BE5A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0026BA2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23</w:t>
            </w:r>
          </w:p>
        </w:tc>
        <w:tc>
          <w:tcPr>
            <w:tcW w:w="372" w:type="pct"/>
            <w:tcBorders>
              <w:top w:val="nil"/>
              <w:left w:val="nil"/>
              <w:bottom w:val="single" w:sz="4" w:space="0" w:color="auto"/>
              <w:right w:val="single" w:sz="4" w:space="0" w:color="auto"/>
            </w:tcBorders>
            <w:shd w:val="clear" w:color="auto" w:fill="auto"/>
            <w:noWrap/>
            <w:vAlign w:val="center"/>
            <w:hideMark/>
          </w:tcPr>
          <w:p w14:paraId="68C0F6C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w:t>
            </w:r>
          </w:p>
        </w:tc>
        <w:tc>
          <w:tcPr>
            <w:tcW w:w="372" w:type="pct"/>
            <w:tcBorders>
              <w:top w:val="nil"/>
              <w:left w:val="nil"/>
              <w:bottom w:val="single" w:sz="4" w:space="0" w:color="auto"/>
              <w:right w:val="single" w:sz="4" w:space="0" w:color="auto"/>
            </w:tcBorders>
            <w:shd w:val="clear" w:color="auto" w:fill="auto"/>
            <w:noWrap/>
            <w:vAlign w:val="center"/>
            <w:hideMark/>
          </w:tcPr>
          <w:p w14:paraId="4DC85DD4"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w:t>
            </w:r>
          </w:p>
        </w:tc>
        <w:tc>
          <w:tcPr>
            <w:tcW w:w="372" w:type="pct"/>
            <w:tcBorders>
              <w:top w:val="nil"/>
              <w:left w:val="nil"/>
              <w:bottom w:val="single" w:sz="4" w:space="0" w:color="auto"/>
              <w:right w:val="single" w:sz="4" w:space="0" w:color="auto"/>
            </w:tcBorders>
            <w:shd w:val="clear" w:color="auto" w:fill="auto"/>
            <w:noWrap/>
            <w:vAlign w:val="center"/>
            <w:hideMark/>
          </w:tcPr>
          <w:p w14:paraId="1AC469F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r>
      <w:tr w:rsidR="00377FC4" w:rsidRPr="00C50331" w14:paraId="0E53E794" w14:textId="77777777" w:rsidTr="00C50331">
        <w:trPr>
          <w:trHeight w:val="39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DCF5BC3"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tra 5 e 10 anni</w:t>
            </w:r>
          </w:p>
        </w:tc>
        <w:tc>
          <w:tcPr>
            <w:tcW w:w="372" w:type="pct"/>
            <w:tcBorders>
              <w:top w:val="nil"/>
              <w:left w:val="nil"/>
              <w:bottom w:val="single" w:sz="4" w:space="0" w:color="auto"/>
              <w:right w:val="single" w:sz="4" w:space="0" w:color="auto"/>
            </w:tcBorders>
            <w:shd w:val="clear" w:color="auto" w:fill="auto"/>
            <w:noWrap/>
            <w:vAlign w:val="center"/>
            <w:hideMark/>
          </w:tcPr>
          <w:p w14:paraId="070020A2"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2AF0A3B2"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15</w:t>
            </w:r>
          </w:p>
        </w:tc>
        <w:tc>
          <w:tcPr>
            <w:tcW w:w="372" w:type="pct"/>
            <w:tcBorders>
              <w:top w:val="nil"/>
              <w:left w:val="nil"/>
              <w:bottom w:val="single" w:sz="4" w:space="0" w:color="auto"/>
              <w:right w:val="single" w:sz="4" w:space="0" w:color="auto"/>
            </w:tcBorders>
            <w:shd w:val="clear" w:color="auto" w:fill="auto"/>
            <w:noWrap/>
            <w:vAlign w:val="center"/>
            <w:hideMark/>
          </w:tcPr>
          <w:p w14:paraId="6CC4AA0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20</w:t>
            </w:r>
          </w:p>
        </w:tc>
        <w:tc>
          <w:tcPr>
            <w:tcW w:w="372" w:type="pct"/>
            <w:tcBorders>
              <w:top w:val="nil"/>
              <w:left w:val="nil"/>
              <w:bottom w:val="single" w:sz="4" w:space="0" w:color="auto"/>
              <w:right w:val="single" w:sz="4" w:space="0" w:color="auto"/>
            </w:tcBorders>
            <w:shd w:val="clear" w:color="auto" w:fill="auto"/>
            <w:noWrap/>
            <w:vAlign w:val="center"/>
            <w:hideMark/>
          </w:tcPr>
          <w:p w14:paraId="4FBB712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7</w:t>
            </w:r>
          </w:p>
        </w:tc>
        <w:tc>
          <w:tcPr>
            <w:tcW w:w="372" w:type="pct"/>
            <w:tcBorders>
              <w:top w:val="nil"/>
              <w:left w:val="nil"/>
              <w:bottom w:val="single" w:sz="4" w:space="0" w:color="auto"/>
              <w:right w:val="single" w:sz="12" w:space="0" w:color="auto"/>
            </w:tcBorders>
            <w:shd w:val="clear" w:color="auto" w:fill="auto"/>
            <w:noWrap/>
            <w:vAlign w:val="center"/>
            <w:hideMark/>
          </w:tcPr>
          <w:p w14:paraId="64F108BC"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0DE9022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3F0403D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15</w:t>
            </w:r>
          </w:p>
        </w:tc>
        <w:tc>
          <w:tcPr>
            <w:tcW w:w="372" w:type="pct"/>
            <w:tcBorders>
              <w:top w:val="nil"/>
              <w:left w:val="nil"/>
              <w:bottom w:val="single" w:sz="4" w:space="0" w:color="auto"/>
              <w:right w:val="single" w:sz="4" w:space="0" w:color="auto"/>
            </w:tcBorders>
            <w:shd w:val="clear" w:color="auto" w:fill="auto"/>
            <w:noWrap/>
            <w:vAlign w:val="center"/>
            <w:hideMark/>
          </w:tcPr>
          <w:p w14:paraId="1814CE2A"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9</w:t>
            </w:r>
          </w:p>
        </w:tc>
        <w:tc>
          <w:tcPr>
            <w:tcW w:w="372" w:type="pct"/>
            <w:tcBorders>
              <w:top w:val="nil"/>
              <w:left w:val="nil"/>
              <w:bottom w:val="single" w:sz="4" w:space="0" w:color="auto"/>
              <w:right w:val="single" w:sz="4" w:space="0" w:color="auto"/>
            </w:tcBorders>
            <w:shd w:val="clear" w:color="auto" w:fill="auto"/>
            <w:noWrap/>
            <w:vAlign w:val="center"/>
            <w:hideMark/>
          </w:tcPr>
          <w:p w14:paraId="7135E06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w:t>
            </w:r>
          </w:p>
        </w:tc>
        <w:tc>
          <w:tcPr>
            <w:tcW w:w="372" w:type="pct"/>
            <w:tcBorders>
              <w:top w:val="nil"/>
              <w:left w:val="nil"/>
              <w:bottom w:val="single" w:sz="4" w:space="0" w:color="auto"/>
              <w:right w:val="single" w:sz="4" w:space="0" w:color="auto"/>
            </w:tcBorders>
            <w:shd w:val="clear" w:color="auto" w:fill="auto"/>
            <w:noWrap/>
            <w:vAlign w:val="center"/>
            <w:hideMark/>
          </w:tcPr>
          <w:p w14:paraId="3AEF6DC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4</w:t>
            </w:r>
          </w:p>
        </w:tc>
      </w:tr>
      <w:tr w:rsidR="00377FC4" w:rsidRPr="00C50331" w14:paraId="3544CC2D" w14:textId="77777777" w:rsidTr="00C50331">
        <w:trPr>
          <w:trHeight w:val="39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43E7E2A5"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superiore a 10 anni</w:t>
            </w:r>
          </w:p>
        </w:tc>
        <w:tc>
          <w:tcPr>
            <w:tcW w:w="372" w:type="pct"/>
            <w:tcBorders>
              <w:top w:val="nil"/>
              <w:left w:val="nil"/>
              <w:bottom w:val="single" w:sz="4" w:space="0" w:color="auto"/>
              <w:right w:val="single" w:sz="4" w:space="0" w:color="auto"/>
            </w:tcBorders>
            <w:shd w:val="clear" w:color="auto" w:fill="auto"/>
            <w:noWrap/>
            <w:vAlign w:val="center"/>
            <w:hideMark/>
          </w:tcPr>
          <w:p w14:paraId="31EEB187"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2D1D5CDD"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5A80557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44</w:t>
            </w:r>
          </w:p>
        </w:tc>
        <w:tc>
          <w:tcPr>
            <w:tcW w:w="372" w:type="pct"/>
            <w:tcBorders>
              <w:top w:val="nil"/>
              <w:left w:val="nil"/>
              <w:bottom w:val="single" w:sz="4" w:space="0" w:color="auto"/>
              <w:right w:val="single" w:sz="4" w:space="0" w:color="auto"/>
            </w:tcBorders>
            <w:shd w:val="clear" w:color="auto" w:fill="auto"/>
            <w:noWrap/>
            <w:vAlign w:val="center"/>
            <w:hideMark/>
          </w:tcPr>
          <w:p w14:paraId="085A8AA6"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37</w:t>
            </w:r>
          </w:p>
        </w:tc>
        <w:tc>
          <w:tcPr>
            <w:tcW w:w="372" w:type="pct"/>
            <w:tcBorders>
              <w:top w:val="nil"/>
              <w:left w:val="nil"/>
              <w:bottom w:val="single" w:sz="4" w:space="0" w:color="auto"/>
              <w:right w:val="single" w:sz="12" w:space="0" w:color="auto"/>
            </w:tcBorders>
            <w:shd w:val="clear" w:color="auto" w:fill="auto"/>
            <w:noWrap/>
            <w:vAlign w:val="center"/>
            <w:hideMark/>
          </w:tcPr>
          <w:p w14:paraId="1485B76F"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14</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68DAC87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2C4A088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 </w:t>
            </w:r>
          </w:p>
        </w:tc>
        <w:tc>
          <w:tcPr>
            <w:tcW w:w="372" w:type="pct"/>
            <w:tcBorders>
              <w:top w:val="nil"/>
              <w:left w:val="nil"/>
              <w:bottom w:val="single" w:sz="4" w:space="0" w:color="auto"/>
              <w:right w:val="single" w:sz="4" w:space="0" w:color="auto"/>
            </w:tcBorders>
            <w:shd w:val="clear" w:color="auto" w:fill="auto"/>
            <w:noWrap/>
            <w:vAlign w:val="center"/>
            <w:hideMark/>
          </w:tcPr>
          <w:p w14:paraId="2F34ECF8"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23</w:t>
            </w:r>
          </w:p>
        </w:tc>
        <w:tc>
          <w:tcPr>
            <w:tcW w:w="372" w:type="pct"/>
            <w:tcBorders>
              <w:top w:val="nil"/>
              <w:left w:val="nil"/>
              <w:bottom w:val="single" w:sz="4" w:space="0" w:color="auto"/>
              <w:right w:val="single" w:sz="4" w:space="0" w:color="auto"/>
            </w:tcBorders>
            <w:shd w:val="clear" w:color="auto" w:fill="auto"/>
            <w:noWrap/>
            <w:vAlign w:val="center"/>
            <w:hideMark/>
          </w:tcPr>
          <w:p w14:paraId="1C73B11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54</w:t>
            </w:r>
          </w:p>
        </w:tc>
        <w:tc>
          <w:tcPr>
            <w:tcW w:w="372" w:type="pct"/>
            <w:tcBorders>
              <w:top w:val="nil"/>
              <w:left w:val="nil"/>
              <w:bottom w:val="single" w:sz="4" w:space="0" w:color="auto"/>
              <w:right w:val="single" w:sz="4" w:space="0" w:color="auto"/>
            </w:tcBorders>
            <w:shd w:val="clear" w:color="auto" w:fill="auto"/>
            <w:noWrap/>
            <w:vAlign w:val="center"/>
            <w:hideMark/>
          </w:tcPr>
          <w:p w14:paraId="1D5DDF1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36</w:t>
            </w:r>
          </w:p>
        </w:tc>
      </w:tr>
      <w:tr w:rsidR="00377FC4" w:rsidRPr="00C50331" w14:paraId="4EAA8F69" w14:textId="77777777" w:rsidTr="00C50331">
        <w:trPr>
          <w:trHeight w:val="454"/>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2B59AB1F" w14:textId="77777777" w:rsidR="00377FC4" w:rsidRPr="00C50331" w:rsidRDefault="00377FC4" w:rsidP="00C50331">
            <w:pPr>
              <w:spacing w:after="0" w:line="240" w:lineRule="auto"/>
              <w:rPr>
                <w:rFonts w:eastAsia="Times New Roman" w:cstheme="minorHAnsi"/>
                <w:b/>
                <w:color w:val="000000"/>
                <w:lang w:eastAsia="it-IT"/>
              </w:rPr>
            </w:pPr>
            <w:r w:rsidRPr="00C50331">
              <w:rPr>
                <w:rFonts w:eastAsia="Times New Roman" w:cstheme="minorHAnsi"/>
                <w:b/>
                <w:color w:val="000000"/>
                <w:lang w:eastAsia="it-IT"/>
              </w:rPr>
              <w:t xml:space="preserve">Totale </w:t>
            </w:r>
          </w:p>
        </w:tc>
        <w:tc>
          <w:tcPr>
            <w:tcW w:w="372" w:type="pct"/>
            <w:tcBorders>
              <w:top w:val="nil"/>
              <w:left w:val="nil"/>
              <w:bottom w:val="single" w:sz="4" w:space="0" w:color="auto"/>
              <w:right w:val="single" w:sz="4" w:space="0" w:color="auto"/>
            </w:tcBorders>
            <w:shd w:val="clear" w:color="auto" w:fill="auto"/>
            <w:noWrap/>
            <w:vAlign w:val="center"/>
            <w:hideMark/>
          </w:tcPr>
          <w:p w14:paraId="2A0696C2"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7</w:t>
            </w:r>
          </w:p>
        </w:tc>
        <w:tc>
          <w:tcPr>
            <w:tcW w:w="372" w:type="pct"/>
            <w:tcBorders>
              <w:top w:val="nil"/>
              <w:left w:val="nil"/>
              <w:bottom w:val="single" w:sz="4" w:space="0" w:color="auto"/>
              <w:right w:val="single" w:sz="4" w:space="0" w:color="auto"/>
            </w:tcBorders>
            <w:shd w:val="clear" w:color="auto" w:fill="auto"/>
            <w:noWrap/>
            <w:vAlign w:val="center"/>
            <w:hideMark/>
          </w:tcPr>
          <w:p w14:paraId="59D269CA"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95</w:t>
            </w:r>
          </w:p>
        </w:tc>
        <w:tc>
          <w:tcPr>
            <w:tcW w:w="372" w:type="pct"/>
            <w:tcBorders>
              <w:top w:val="nil"/>
              <w:left w:val="nil"/>
              <w:bottom w:val="single" w:sz="4" w:space="0" w:color="auto"/>
              <w:right w:val="single" w:sz="4" w:space="0" w:color="auto"/>
            </w:tcBorders>
            <w:shd w:val="clear" w:color="auto" w:fill="auto"/>
            <w:noWrap/>
            <w:vAlign w:val="center"/>
            <w:hideMark/>
          </w:tcPr>
          <w:p w14:paraId="78315800"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81</w:t>
            </w:r>
          </w:p>
        </w:tc>
        <w:tc>
          <w:tcPr>
            <w:tcW w:w="372" w:type="pct"/>
            <w:tcBorders>
              <w:top w:val="nil"/>
              <w:left w:val="nil"/>
              <w:bottom w:val="single" w:sz="4" w:space="0" w:color="auto"/>
              <w:right w:val="single" w:sz="4" w:space="0" w:color="auto"/>
            </w:tcBorders>
            <w:shd w:val="clear" w:color="auto" w:fill="auto"/>
            <w:noWrap/>
            <w:vAlign w:val="center"/>
            <w:hideMark/>
          </w:tcPr>
          <w:p w14:paraId="1809EE3D"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49</w:t>
            </w:r>
          </w:p>
        </w:tc>
        <w:tc>
          <w:tcPr>
            <w:tcW w:w="372" w:type="pct"/>
            <w:tcBorders>
              <w:top w:val="nil"/>
              <w:left w:val="nil"/>
              <w:bottom w:val="single" w:sz="4" w:space="0" w:color="auto"/>
              <w:right w:val="single" w:sz="12" w:space="0" w:color="auto"/>
            </w:tcBorders>
            <w:shd w:val="clear" w:color="auto" w:fill="auto"/>
            <w:noWrap/>
            <w:vAlign w:val="center"/>
            <w:hideMark/>
          </w:tcPr>
          <w:p w14:paraId="500565E9"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15</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7A238DFB"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5</w:t>
            </w:r>
          </w:p>
        </w:tc>
        <w:tc>
          <w:tcPr>
            <w:tcW w:w="372" w:type="pct"/>
            <w:tcBorders>
              <w:top w:val="nil"/>
              <w:left w:val="nil"/>
              <w:bottom w:val="single" w:sz="4" w:space="0" w:color="auto"/>
              <w:right w:val="single" w:sz="4" w:space="0" w:color="auto"/>
            </w:tcBorders>
            <w:shd w:val="clear" w:color="auto" w:fill="auto"/>
            <w:noWrap/>
            <w:vAlign w:val="center"/>
            <w:hideMark/>
          </w:tcPr>
          <w:p w14:paraId="410ADD6E"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89</w:t>
            </w:r>
          </w:p>
        </w:tc>
        <w:tc>
          <w:tcPr>
            <w:tcW w:w="372" w:type="pct"/>
            <w:tcBorders>
              <w:top w:val="nil"/>
              <w:left w:val="nil"/>
              <w:bottom w:val="single" w:sz="4" w:space="0" w:color="auto"/>
              <w:right w:val="single" w:sz="4" w:space="0" w:color="auto"/>
            </w:tcBorders>
            <w:shd w:val="clear" w:color="auto" w:fill="auto"/>
            <w:noWrap/>
            <w:vAlign w:val="center"/>
            <w:hideMark/>
          </w:tcPr>
          <w:p w14:paraId="58DD998E"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42</w:t>
            </w:r>
          </w:p>
        </w:tc>
        <w:tc>
          <w:tcPr>
            <w:tcW w:w="372" w:type="pct"/>
            <w:tcBorders>
              <w:top w:val="nil"/>
              <w:left w:val="nil"/>
              <w:bottom w:val="single" w:sz="4" w:space="0" w:color="auto"/>
              <w:right w:val="single" w:sz="4" w:space="0" w:color="auto"/>
            </w:tcBorders>
            <w:shd w:val="clear" w:color="auto" w:fill="auto"/>
            <w:noWrap/>
            <w:vAlign w:val="center"/>
            <w:hideMark/>
          </w:tcPr>
          <w:p w14:paraId="4858B932"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69</w:t>
            </w:r>
          </w:p>
        </w:tc>
        <w:tc>
          <w:tcPr>
            <w:tcW w:w="372" w:type="pct"/>
            <w:tcBorders>
              <w:top w:val="nil"/>
              <w:left w:val="nil"/>
              <w:bottom w:val="single" w:sz="4" w:space="0" w:color="auto"/>
              <w:right w:val="single" w:sz="4" w:space="0" w:color="auto"/>
            </w:tcBorders>
            <w:shd w:val="clear" w:color="auto" w:fill="auto"/>
            <w:noWrap/>
            <w:vAlign w:val="center"/>
            <w:hideMark/>
          </w:tcPr>
          <w:p w14:paraId="0EC5A07D" w14:textId="77777777" w:rsidR="00377FC4" w:rsidRPr="00C50331" w:rsidRDefault="00377FC4" w:rsidP="00C50331">
            <w:pPr>
              <w:spacing w:after="0" w:line="240" w:lineRule="auto"/>
              <w:jc w:val="right"/>
              <w:rPr>
                <w:rFonts w:eastAsia="Times New Roman" w:cstheme="minorHAnsi"/>
                <w:b/>
                <w:color w:val="000000"/>
                <w:lang w:eastAsia="it-IT"/>
              </w:rPr>
            </w:pPr>
            <w:r w:rsidRPr="00C50331">
              <w:rPr>
                <w:rFonts w:eastAsia="Times New Roman" w:cstheme="minorHAnsi"/>
                <w:b/>
                <w:color w:val="000000"/>
                <w:lang w:eastAsia="it-IT"/>
              </w:rPr>
              <w:t>41</w:t>
            </w:r>
          </w:p>
        </w:tc>
      </w:tr>
      <w:tr w:rsidR="00377FC4" w:rsidRPr="00C50331" w14:paraId="483D59E8" w14:textId="77777777" w:rsidTr="00C50331">
        <w:trPr>
          <w:trHeight w:val="397"/>
        </w:trPr>
        <w:tc>
          <w:tcPr>
            <w:tcW w:w="1284" w:type="pct"/>
            <w:tcBorders>
              <w:top w:val="nil"/>
              <w:left w:val="single" w:sz="4" w:space="0" w:color="auto"/>
              <w:bottom w:val="single" w:sz="4" w:space="0" w:color="auto"/>
              <w:right w:val="single" w:sz="4" w:space="0" w:color="auto"/>
            </w:tcBorders>
            <w:shd w:val="clear" w:color="auto" w:fill="auto"/>
            <w:noWrap/>
            <w:vAlign w:val="center"/>
            <w:hideMark/>
          </w:tcPr>
          <w:p w14:paraId="004C8B3C" w14:textId="77777777" w:rsidR="00377FC4" w:rsidRPr="00C50331" w:rsidRDefault="00377FC4" w:rsidP="00C50331">
            <w:pPr>
              <w:spacing w:after="0" w:line="240" w:lineRule="auto"/>
              <w:rPr>
                <w:rFonts w:eastAsia="Times New Roman" w:cstheme="minorHAnsi"/>
                <w:color w:val="000000"/>
                <w:lang w:eastAsia="it-IT"/>
              </w:rPr>
            </w:pPr>
            <w:r w:rsidRPr="00C50331">
              <w:rPr>
                <w:rFonts w:eastAsia="Times New Roman" w:cstheme="minorHAnsi"/>
                <w:color w:val="000000"/>
                <w:lang w:eastAsia="it-IT"/>
              </w:rPr>
              <w:t>totale %</w:t>
            </w:r>
          </w:p>
        </w:tc>
        <w:tc>
          <w:tcPr>
            <w:tcW w:w="372" w:type="pct"/>
            <w:tcBorders>
              <w:top w:val="nil"/>
              <w:left w:val="nil"/>
              <w:bottom w:val="single" w:sz="4" w:space="0" w:color="auto"/>
              <w:right w:val="single" w:sz="4" w:space="0" w:color="auto"/>
            </w:tcBorders>
            <w:shd w:val="clear" w:color="auto" w:fill="auto"/>
            <w:noWrap/>
            <w:vAlign w:val="center"/>
            <w:hideMark/>
          </w:tcPr>
          <w:p w14:paraId="13863958"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1,42</w:t>
            </w:r>
          </w:p>
        </w:tc>
        <w:tc>
          <w:tcPr>
            <w:tcW w:w="372" w:type="pct"/>
            <w:tcBorders>
              <w:top w:val="nil"/>
              <w:left w:val="nil"/>
              <w:bottom w:val="single" w:sz="4" w:space="0" w:color="auto"/>
              <w:right w:val="single" w:sz="4" w:space="0" w:color="auto"/>
            </w:tcBorders>
            <w:shd w:val="clear" w:color="auto" w:fill="auto"/>
            <w:noWrap/>
            <w:vAlign w:val="center"/>
            <w:hideMark/>
          </w:tcPr>
          <w:p w14:paraId="1F528F75"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19,27</w:t>
            </w:r>
          </w:p>
        </w:tc>
        <w:tc>
          <w:tcPr>
            <w:tcW w:w="372" w:type="pct"/>
            <w:tcBorders>
              <w:top w:val="nil"/>
              <w:left w:val="nil"/>
              <w:bottom w:val="single" w:sz="4" w:space="0" w:color="auto"/>
              <w:right w:val="single" w:sz="4" w:space="0" w:color="auto"/>
            </w:tcBorders>
            <w:shd w:val="clear" w:color="auto" w:fill="auto"/>
            <w:noWrap/>
            <w:vAlign w:val="center"/>
            <w:hideMark/>
          </w:tcPr>
          <w:p w14:paraId="3D563CF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16,43</w:t>
            </w:r>
          </w:p>
        </w:tc>
        <w:tc>
          <w:tcPr>
            <w:tcW w:w="372" w:type="pct"/>
            <w:tcBorders>
              <w:top w:val="nil"/>
              <w:left w:val="nil"/>
              <w:bottom w:val="single" w:sz="4" w:space="0" w:color="auto"/>
              <w:right w:val="single" w:sz="4" w:space="0" w:color="auto"/>
            </w:tcBorders>
            <w:shd w:val="clear" w:color="auto" w:fill="auto"/>
            <w:noWrap/>
            <w:vAlign w:val="center"/>
            <w:hideMark/>
          </w:tcPr>
          <w:p w14:paraId="306DF4B9"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9,94</w:t>
            </w:r>
          </w:p>
        </w:tc>
        <w:tc>
          <w:tcPr>
            <w:tcW w:w="372" w:type="pct"/>
            <w:tcBorders>
              <w:top w:val="nil"/>
              <w:left w:val="nil"/>
              <w:bottom w:val="single" w:sz="4" w:space="0" w:color="auto"/>
              <w:right w:val="single" w:sz="12" w:space="0" w:color="auto"/>
            </w:tcBorders>
            <w:shd w:val="clear" w:color="auto" w:fill="auto"/>
            <w:noWrap/>
            <w:vAlign w:val="center"/>
            <w:hideMark/>
          </w:tcPr>
          <w:p w14:paraId="05523600"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3,04</w:t>
            </w:r>
          </w:p>
        </w:tc>
        <w:tc>
          <w:tcPr>
            <w:tcW w:w="372" w:type="pct"/>
            <w:tcBorders>
              <w:top w:val="nil"/>
              <w:left w:val="single" w:sz="12" w:space="0" w:color="auto"/>
              <w:bottom w:val="single" w:sz="4" w:space="0" w:color="auto"/>
              <w:right w:val="single" w:sz="4" w:space="0" w:color="auto"/>
            </w:tcBorders>
            <w:shd w:val="clear" w:color="auto" w:fill="auto"/>
            <w:noWrap/>
            <w:vAlign w:val="center"/>
            <w:hideMark/>
          </w:tcPr>
          <w:p w14:paraId="3DEE5AD8"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1,01</w:t>
            </w:r>
          </w:p>
        </w:tc>
        <w:tc>
          <w:tcPr>
            <w:tcW w:w="372" w:type="pct"/>
            <w:tcBorders>
              <w:top w:val="nil"/>
              <w:left w:val="nil"/>
              <w:bottom w:val="single" w:sz="4" w:space="0" w:color="auto"/>
              <w:right w:val="single" w:sz="4" w:space="0" w:color="auto"/>
            </w:tcBorders>
            <w:shd w:val="clear" w:color="auto" w:fill="auto"/>
            <w:noWrap/>
            <w:vAlign w:val="center"/>
            <w:hideMark/>
          </w:tcPr>
          <w:p w14:paraId="7C1FD6D3"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18,05</w:t>
            </w:r>
          </w:p>
        </w:tc>
        <w:tc>
          <w:tcPr>
            <w:tcW w:w="372" w:type="pct"/>
            <w:tcBorders>
              <w:top w:val="nil"/>
              <w:left w:val="nil"/>
              <w:bottom w:val="single" w:sz="4" w:space="0" w:color="auto"/>
              <w:right w:val="single" w:sz="4" w:space="0" w:color="auto"/>
            </w:tcBorders>
            <w:shd w:val="clear" w:color="auto" w:fill="auto"/>
            <w:noWrap/>
            <w:vAlign w:val="center"/>
            <w:hideMark/>
          </w:tcPr>
          <w:p w14:paraId="6C814BFE"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8,52</w:t>
            </w:r>
          </w:p>
        </w:tc>
        <w:tc>
          <w:tcPr>
            <w:tcW w:w="372" w:type="pct"/>
            <w:tcBorders>
              <w:top w:val="nil"/>
              <w:left w:val="nil"/>
              <w:bottom w:val="single" w:sz="4" w:space="0" w:color="auto"/>
              <w:right w:val="single" w:sz="4" w:space="0" w:color="auto"/>
            </w:tcBorders>
            <w:shd w:val="clear" w:color="auto" w:fill="auto"/>
            <w:noWrap/>
            <w:vAlign w:val="center"/>
            <w:hideMark/>
          </w:tcPr>
          <w:p w14:paraId="374D4C7B"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14,00</w:t>
            </w:r>
          </w:p>
        </w:tc>
        <w:tc>
          <w:tcPr>
            <w:tcW w:w="372" w:type="pct"/>
            <w:tcBorders>
              <w:top w:val="nil"/>
              <w:left w:val="nil"/>
              <w:bottom w:val="single" w:sz="4" w:space="0" w:color="auto"/>
              <w:right w:val="single" w:sz="4" w:space="0" w:color="auto"/>
            </w:tcBorders>
            <w:shd w:val="clear" w:color="auto" w:fill="auto"/>
            <w:noWrap/>
            <w:vAlign w:val="center"/>
            <w:hideMark/>
          </w:tcPr>
          <w:p w14:paraId="2B7BD23E" w14:textId="77777777" w:rsidR="00377FC4" w:rsidRPr="00C50331" w:rsidRDefault="00377FC4" w:rsidP="00C50331">
            <w:pPr>
              <w:spacing w:after="0" w:line="240" w:lineRule="auto"/>
              <w:jc w:val="right"/>
              <w:rPr>
                <w:rFonts w:eastAsia="Times New Roman" w:cstheme="minorHAnsi"/>
                <w:color w:val="000000"/>
                <w:lang w:eastAsia="it-IT"/>
              </w:rPr>
            </w:pPr>
            <w:r w:rsidRPr="00C50331">
              <w:rPr>
                <w:rFonts w:eastAsia="Times New Roman" w:cstheme="minorHAnsi"/>
                <w:color w:val="000000"/>
                <w:lang w:eastAsia="it-IT"/>
              </w:rPr>
              <w:t>8,32</w:t>
            </w:r>
          </w:p>
        </w:tc>
      </w:tr>
    </w:tbl>
    <w:p w14:paraId="00E342B7" w14:textId="77777777" w:rsidR="00F40612" w:rsidRDefault="00F40612" w:rsidP="007F6F30">
      <w:pPr>
        <w:widowControl w:val="0"/>
        <w:tabs>
          <w:tab w:val="left" w:pos="460"/>
        </w:tabs>
        <w:autoSpaceDE w:val="0"/>
        <w:autoSpaceDN w:val="0"/>
        <w:adjustRightInd w:val="0"/>
        <w:spacing w:after="0"/>
        <w:ind w:firstLine="459"/>
        <w:jc w:val="both"/>
        <w:rPr>
          <w:rFonts w:cstheme="minorHAnsi"/>
          <w:color w:val="000000" w:themeColor="text1"/>
          <w:spacing w:val="-1"/>
        </w:rPr>
      </w:pPr>
    </w:p>
    <w:p w14:paraId="56A46CCE" w14:textId="77777777" w:rsidR="003B7471" w:rsidRDefault="003B7471" w:rsidP="007F6F30">
      <w:pPr>
        <w:widowControl w:val="0"/>
        <w:tabs>
          <w:tab w:val="left" w:pos="460"/>
        </w:tabs>
        <w:autoSpaceDE w:val="0"/>
        <w:autoSpaceDN w:val="0"/>
        <w:adjustRightInd w:val="0"/>
        <w:spacing w:after="0"/>
        <w:ind w:firstLine="459"/>
        <w:jc w:val="both"/>
        <w:rPr>
          <w:rFonts w:cstheme="minorHAnsi"/>
          <w:color w:val="000000" w:themeColor="text1"/>
          <w:spacing w:val="-1"/>
        </w:rPr>
      </w:pPr>
    </w:p>
    <w:p w14:paraId="77D6F0BD" w14:textId="424B1D00" w:rsidR="00B11EA6" w:rsidRPr="00A06C9E" w:rsidRDefault="00B11EA6" w:rsidP="007F6F30">
      <w:pPr>
        <w:widowControl w:val="0"/>
        <w:tabs>
          <w:tab w:val="left" w:pos="460"/>
        </w:tabs>
        <w:autoSpaceDE w:val="0"/>
        <w:autoSpaceDN w:val="0"/>
        <w:adjustRightInd w:val="0"/>
        <w:spacing w:after="0"/>
        <w:ind w:firstLine="459"/>
        <w:jc w:val="both"/>
        <w:rPr>
          <w:rFonts w:cstheme="minorHAnsi"/>
          <w:color w:val="000000" w:themeColor="text1"/>
          <w:spacing w:val="-1"/>
        </w:rPr>
      </w:pPr>
      <w:r w:rsidRPr="00A06C9E">
        <w:rPr>
          <w:rFonts w:cstheme="minorHAnsi"/>
          <w:color w:val="000000" w:themeColor="text1"/>
          <w:spacing w:val="-1"/>
        </w:rPr>
        <w:t>Per quanto riguarda la rappresentazione dell’ampiezza delle unità organizzative al 31.12.202</w:t>
      </w:r>
      <w:r w:rsidR="008E423C" w:rsidRPr="00A06C9E">
        <w:rPr>
          <w:rFonts w:cstheme="minorHAnsi"/>
          <w:color w:val="000000" w:themeColor="text1"/>
          <w:spacing w:val="-1"/>
        </w:rPr>
        <w:t>3</w:t>
      </w:r>
      <w:r w:rsidRPr="00A06C9E">
        <w:rPr>
          <w:rFonts w:cstheme="minorHAnsi"/>
          <w:color w:val="000000" w:themeColor="text1"/>
          <w:spacing w:val="-1"/>
        </w:rPr>
        <w:t xml:space="preserve"> in termini di numero di dipendenti in servizio, al netto della precisazione che il personale di comparto ha un’assegnazione a livello dipartimentale, è </w:t>
      </w:r>
      <w:r w:rsidR="00C81EEC" w:rsidRPr="00A06C9E">
        <w:rPr>
          <w:rFonts w:cstheme="minorHAnsi"/>
          <w:color w:val="000000" w:themeColor="text1"/>
          <w:spacing w:val="-1"/>
        </w:rPr>
        <w:t>di seguito rappresentata</w:t>
      </w:r>
      <w:r w:rsidRPr="00A06C9E">
        <w:rPr>
          <w:rFonts w:cstheme="minorHAnsi"/>
          <w:color w:val="000000" w:themeColor="text1"/>
          <w:spacing w:val="-1"/>
        </w:rPr>
        <w:t>.</w:t>
      </w:r>
    </w:p>
    <w:p w14:paraId="0BDE8411" w14:textId="51BFC237" w:rsidR="00D07BBB" w:rsidRPr="00A06C9E" w:rsidRDefault="00D07BBB" w:rsidP="007F6F30">
      <w:pPr>
        <w:spacing w:after="0"/>
        <w:rPr>
          <w:rFonts w:cstheme="minorHAnsi"/>
          <w:color w:val="000000" w:themeColor="text1"/>
        </w:rPr>
      </w:pPr>
    </w:p>
    <w:p w14:paraId="04726560" w14:textId="4EF81BD9" w:rsidR="000A22D5" w:rsidRDefault="000A22D5" w:rsidP="000A22D5">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25</w:t>
      </w:r>
      <w:r w:rsidR="00DA4C6A">
        <w:rPr>
          <w:noProof/>
        </w:rPr>
        <w:fldChar w:fldCharType="end"/>
      </w:r>
      <w:r>
        <w:t xml:space="preserve"> </w:t>
      </w:r>
      <w:r w:rsidRPr="003763EE">
        <w:t>Composizione per genere degli organici dirigenziali delle Strutture di area sanitaria e dei Direttori / Responsabili di Struttura al 31.12.2023</w:t>
      </w:r>
    </w:p>
    <w:tbl>
      <w:tblPr>
        <w:tblW w:w="5000" w:type="pct"/>
        <w:tblCellMar>
          <w:left w:w="70" w:type="dxa"/>
          <w:right w:w="70" w:type="dxa"/>
        </w:tblCellMar>
        <w:tblLook w:val="04A0" w:firstRow="1" w:lastRow="0" w:firstColumn="1" w:lastColumn="0" w:noHBand="0" w:noVBand="1"/>
      </w:tblPr>
      <w:tblGrid>
        <w:gridCol w:w="5656"/>
        <w:gridCol w:w="1150"/>
        <w:gridCol w:w="1150"/>
        <w:gridCol w:w="1150"/>
        <w:gridCol w:w="1202"/>
      </w:tblGrid>
      <w:tr w:rsidR="00377FC4" w:rsidRPr="000A22D5" w14:paraId="0A645A33" w14:textId="77777777" w:rsidTr="000A22D5">
        <w:trPr>
          <w:trHeight w:val="397"/>
          <w:tblHeader/>
        </w:trPr>
        <w:tc>
          <w:tcPr>
            <w:tcW w:w="2742"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672F384" w14:textId="77777777" w:rsidR="00377FC4" w:rsidRPr="000A22D5" w:rsidRDefault="00377FC4" w:rsidP="000A22D5">
            <w:pPr>
              <w:spacing w:after="0" w:line="240" w:lineRule="auto"/>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Struttura</w:t>
            </w:r>
          </w:p>
        </w:tc>
        <w:tc>
          <w:tcPr>
            <w:tcW w:w="55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2F4DF34" w14:textId="77777777" w:rsidR="00377FC4" w:rsidRPr="000A22D5" w:rsidRDefault="00377FC4" w:rsidP="000A22D5">
            <w:pPr>
              <w:spacing w:after="0" w:line="240" w:lineRule="auto"/>
              <w:jc w:val="center"/>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DONNE</w:t>
            </w:r>
          </w:p>
        </w:tc>
        <w:tc>
          <w:tcPr>
            <w:tcW w:w="55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72395F9" w14:textId="77777777" w:rsidR="00377FC4" w:rsidRPr="000A22D5" w:rsidRDefault="00377FC4" w:rsidP="000A22D5">
            <w:pPr>
              <w:spacing w:after="0" w:line="240" w:lineRule="auto"/>
              <w:jc w:val="center"/>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UOMINI</w:t>
            </w:r>
          </w:p>
        </w:tc>
        <w:tc>
          <w:tcPr>
            <w:tcW w:w="55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B3D4142" w14:textId="77777777" w:rsidR="00377FC4" w:rsidRPr="000A22D5" w:rsidRDefault="00377FC4" w:rsidP="000A22D5">
            <w:pPr>
              <w:spacing w:after="0" w:line="240" w:lineRule="auto"/>
              <w:jc w:val="center"/>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TOTALE</w:t>
            </w:r>
          </w:p>
        </w:tc>
        <w:tc>
          <w:tcPr>
            <w:tcW w:w="58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37FD459D" w14:textId="77777777" w:rsidR="00377FC4" w:rsidRPr="000A22D5" w:rsidRDefault="00377FC4" w:rsidP="000A22D5">
            <w:pPr>
              <w:spacing w:after="0" w:line="240" w:lineRule="auto"/>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genere Direttore / Responsabile</w:t>
            </w:r>
          </w:p>
        </w:tc>
      </w:tr>
      <w:tr w:rsidR="00377FC4" w:rsidRPr="000A22D5" w14:paraId="07EAF651"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6E518E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ANATOMIA E ISTOLOGIA PATOLOGICA</w:t>
            </w:r>
          </w:p>
        </w:tc>
        <w:tc>
          <w:tcPr>
            <w:tcW w:w="558" w:type="pct"/>
            <w:tcBorders>
              <w:top w:val="nil"/>
              <w:left w:val="nil"/>
              <w:bottom w:val="single" w:sz="4" w:space="0" w:color="auto"/>
              <w:right w:val="single" w:sz="4" w:space="0" w:color="auto"/>
            </w:tcBorders>
            <w:shd w:val="clear" w:color="auto" w:fill="auto"/>
            <w:noWrap/>
            <w:vAlign w:val="center"/>
            <w:hideMark/>
          </w:tcPr>
          <w:p w14:paraId="5DF9A04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4C8774E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58" w:type="pct"/>
            <w:tcBorders>
              <w:top w:val="nil"/>
              <w:left w:val="nil"/>
              <w:bottom w:val="single" w:sz="4" w:space="0" w:color="auto"/>
              <w:right w:val="single" w:sz="4" w:space="0" w:color="auto"/>
            </w:tcBorders>
            <w:shd w:val="clear" w:color="auto" w:fill="auto"/>
            <w:noWrap/>
            <w:vAlign w:val="center"/>
            <w:hideMark/>
          </w:tcPr>
          <w:p w14:paraId="039C8DF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83" w:type="pct"/>
            <w:tcBorders>
              <w:top w:val="nil"/>
              <w:left w:val="nil"/>
              <w:bottom w:val="single" w:sz="4" w:space="0" w:color="auto"/>
              <w:right w:val="single" w:sz="4" w:space="0" w:color="auto"/>
            </w:tcBorders>
            <w:shd w:val="clear" w:color="auto" w:fill="auto"/>
            <w:noWrap/>
            <w:vAlign w:val="center"/>
            <w:hideMark/>
          </w:tcPr>
          <w:p w14:paraId="27FF4AF2"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8A13EA1"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BF83114"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ANESTESIA BLOCCO OPERATORIO POLIVALENTE</w:t>
            </w:r>
          </w:p>
        </w:tc>
        <w:tc>
          <w:tcPr>
            <w:tcW w:w="558" w:type="pct"/>
            <w:tcBorders>
              <w:top w:val="nil"/>
              <w:left w:val="nil"/>
              <w:bottom w:val="single" w:sz="4" w:space="0" w:color="auto"/>
              <w:right w:val="single" w:sz="4" w:space="0" w:color="auto"/>
            </w:tcBorders>
            <w:shd w:val="clear" w:color="auto" w:fill="auto"/>
            <w:noWrap/>
            <w:vAlign w:val="center"/>
            <w:hideMark/>
          </w:tcPr>
          <w:p w14:paraId="5B7FBA2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12</w:t>
            </w:r>
          </w:p>
        </w:tc>
        <w:tc>
          <w:tcPr>
            <w:tcW w:w="558" w:type="pct"/>
            <w:tcBorders>
              <w:top w:val="nil"/>
              <w:left w:val="nil"/>
              <w:bottom w:val="single" w:sz="4" w:space="0" w:color="auto"/>
              <w:right w:val="single" w:sz="4" w:space="0" w:color="auto"/>
            </w:tcBorders>
            <w:shd w:val="clear" w:color="auto" w:fill="auto"/>
            <w:noWrap/>
            <w:vAlign w:val="center"/>
            <w:hideMark/>
          </w:tcPr>
          <w:p w14:paraId="4E1688D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14</w:t>
            </w:r>
          </w:p>
        </w:tc>
        <w:tc>
          <w:tcPr>
            <w:tcW w:w="558" w:type="pct"/>
            <w:tcBorders>
              <w:top w:val="nil"/>
              <w:left w:val="nil"/>
              <w:bottom w:val="single" w:sz="4" w:space="0" w:color="auto"/>
              <w:right w:val="single" w:sz="4" w:space="0" w:color="auto"/>
            </w:tcBorders>
            <w:shd w:val="clear" w:color="auto" w:fill="auto"/>
            <w:noWrap/>
            <w:vAlign w:val="center"/>
            <w:hideMark/>
          </w:tcPr>
          <w:p w14:paraId="518BC1C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26</w:t>
            </w:r>
          </w:p>
        </w:tc>
        <w:tc>
          <w:tcPr>
            <w:tcW w:w="583" w:type="pct"/>
            <w:tcBorders>
              <w:top w:val="nil"/>
              <w:left w:val="nil"/>
              <w:bottom w:val="single" w:sz="4" w:space="0" w:color="auto"/>
              <w:right w:val="single" w:sz="4" w:space="0" w:color="auto"/>
            </w:tcBorders>
            <w:shd w:val="clear" w:color="auto" w:fill="auto"/>
            <w:noWrap/>
            <w:vAlign w:val="center"/>
            <w:hideMark/>
          </w:tcPr>
          <w:p w14:paraId="79958877"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107289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CEC9B00"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ANESTESIA CARDIOTORACOVASCOLARE E TERAPIE INTENSIVE</w:t>
            </w:r>
          </w:p>
        </w:tc>
        <w:tc>
          <w:tcPr>
            <w:tcW w:w="558" w:type="pct"/>
            <w:tcBorders>
              <w:top w:val="nil"/>
              <w:left w:val="nil"/>
              <w:bottom w:val="single" w:sz="4" w:space="0" w:color="auto"/>
              <w:right w:val="single" w:sz="4" w:space="0" w:color="auto"/>
            </w:tcBorders>
            <w:shd w:val="clear" w:color="auto" w:fill="auto"/>
            <w:noWrap/>
            <w:vAlign w:val="center"/>
            <w:hideMark/>
          </w:tcPr>
          <w:p w14:paraId="7C033A3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22DD73C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58" w:type="pct"/>
            <w:tcBorders>
              <w:top w:val="nil"/>
              <w:left w:val="nil"/>
              <w:bottom w:val="single" w:sz="4" w:space="0" w:color="auto"/>
              <w:right w:val="single" w:sz="4" w:space="0" w:color="auto"/>
            </w:tcBorders>
            <w:shd w:val="clear" w:color="auto" w:fill="auto"/>
            <w:noWrap/>
            <w:vAlign w:val="center"/>
            <w:hideMark/>
          </w:tcPr>
          <w:p w14:paraId="24AF4F7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12</w:t>
            </w:r>
          </w:p>
        </w:tc>
        <w:tc>
          <w:tcPr>
            <w:tcW w:w="583" w:type="pct"/>
            <w:tcBorders>
              <w:top w:val="nil"/>
              <w:left w:val="nil"/>
              <w:bottom w:val="single" w:sz="4" w:space="0" w:color="auto"/>
              <w:right w:val="single" w:sz="4" w:space="0" w:color="auto"/>
            </w:tcBorders>
            <w:shd w:val="clear" w:color="auto" w:fill="auto"/>
            <w:noWrap/>
            <w:vAlign w:val="center"/>
            <w:hideMark/>
          </w:tcPr>
          <w:p w14:paraId="74886E9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184A41D7"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AADEAD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CARDIOCHIRURGIA</w:t>
            </w:r>
          </w:p>
        </w:tc>
        <w:tc>
          <w:tcPr>
            <w:tcW w:w="558" w:type="pct"/>
            <w:tcBorders>
              <w:top w:val="nil"/>
              <w:left w:val="nil"/>
              <w:bottom w:val="single" w:sz="4" w:space="0" w:color="auto"/>
              <w:right w:val="single" w:sz="4" w:space="0" w:color="auto"/>
            </w:tcBorders>
            <w:shd w:val="clear" w:color="auto" w:fill="auto"/>
            <w:noWrap/>
            <w:vAlign w:val="center"/>
            <w:hideMark/>
          </w:tcPr>
          <w:p w14:paraId="7D1667A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F9485E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5FE1ED5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83" w:type="pct"/>
            <w:tcBorders>
              <w:top w:val="nil"/>
              <w:left w:val="nil"/>
              <w:bottom w:val="single" w:sz="4" w:space="0" w:color="auto"/>
              <w:right w:val="single" w:sz="4" w:space="0" w:color="auto"/>
            </w:tcBorders>
            <w:shd w:val="clear" w:color="auto" w:fill="auto"/>
            <w:noWrap/>
            <w:vAlign w:val="center"/>
            <w:hideMark/>
          </w:tcPr>
          <w:p w14:paraId="795A4D0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F5C06AE"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3CC9A6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CARDIOLOGIA</w:t>
            </w:r>
          </w:p>
        </w:tc>
        <w:tc>
          <w:tcPr>
            <w:tcW w:w="558" w:type="pct"/>
            <w:tcBorders>
              <w:top w:val="nil"/>
              <w:left w:val="nil"/>
              <w:bottom w:val="single" w:sz="4" w:space="0" w:color="auto"/>
              <w:right w:val="single" w:sz="4" w:space="0" w:color="auto"/>
            </w:tcBorders>
            <w:shd w:val="clear" w:color="auto" w:fill="auto"/>
            <w:noWrap/>
            <w:vAlign w:val="center"/>
            <w:hideMark/>
          </w:tcPr>
          <w:p w14:paraId="0B4CAF0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17E33CD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03A1DEC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20</w:t>
            </w:r>
          </w:p>
        </w:tc>
        <w:tc>
          <w:tcPr>
            <w:tcW w:w="583" w:type="pct"/>
            <w:tcBorders>
              <w:top w:val="nil"/>
              <w:left w:val="nil"/>
              <w:bottom w:val="single" w:sz="4" w:space="0" w:color="auto"/>
              <w:right w:val="single" w:sz="4" w:space="0" w:color="auto"/>
            </w:tcBorders>
            <w:shd w:val="clear" w:color="auto" w:fill="auto"/>
            <w:noWrap/>
            <w:vAlign w:val="center"/>
            <w:hideMark/>
          </w:tcPr>
          <w:p w14:paraId="73EBFD2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4D3B8066"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879138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CHIRURGIA GENERALE E ONCOLOGICA</w:t>
            </w:r>
          </w:p>
        </w:tc>
        <w:tc>
          <w:tcPr>
            <w:tcW w:w="558" w:type="pct"/>
            <w:tcBorders>
              <w:top w:val="nil"/>
              <w:left w:val="nil"/>
              <w:bottom w:val="single" w:sz="4" w:space="0" w:color="auto"/>
              <w:right w:val="single" w:sz="4" w:space="0" w:color="auto"/>
            </w:tcBorders>
            <w:shd w:val="clear" w:color="auto" w:fill="auto"/>
            <w:noWrap/>
            <w:vAlign w:val="center"/>
            <w:hideMark/>
          </w:tcPr>
          <w:p w14:paraId="67F0205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0215060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12</w:t>
            </w:r>
          </w:p>
        </w:tc>
        <w:tc>
          <w:tcPr>
            <w:tcW w:w="558" w:type="pct"/>
            <w:tcBorders>
              <w:top w:val="nil"/>
              <w:left w:val="nil"/>
              <w:bottom w:val="single" w:sz="4" w:space="0" w:color="auto"/>
              <w:right w:val="single" w:sz="4" w:space="0" w:color="auto"/>
            </w:tcBorders>
            <w:shd w:val="clear" w:color="auto" w:fill="auto"/>
            <w:noWrap/>
            <w:vAlign w:val="center"/>
            <w:hideMark/>
          </w:tcPr>
          <w:p w14:paraId="7B94969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14</w:t>
            </w:r>
          </w:p>
        </w:tc>
        <w:tc>
          <w:tcPr>
            <w:tcW w:w="583" w:type="pct"/>
            <w:tcBorders>
              <w:top w:val="nil"/>
              <w:left w:val="nil"/>
              <w:bottom w:val="single" w:sz="4" w:space="0" w:color="auto"/>
              <w:right w:val="single" w:sz="4" w:space="0" w:color="auto"/>
            </w:tcBorders>
            <w:shd w:val="clear" w:color="auto" w:fill="auto"/>
            <w:noWrap/>
            <w:vAlign w:val="center"/>
            <w:hideMark/>
          </w:tcPr>
          <w:p w14:paraId="0E617E6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7F8DF20"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EB9A55D"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CHIRURGIA MAXILLO FACCIALE E ODONTOSTOMATOLOGIA</w:t>
            </w:r>
          </w:p>
        </w:tc>
        <w:tc>
          <w:tcPr>
            <w:tcW w:w="558" w:type="pct"/>
            <w:tcBorders>
              <w:top w:val="nil"/>
              <w:left w:val="nil"/>
              <w:bottom w:val="single" w:sz="4" w:space="0" w:color="auto"/>
              <w:right w:val="single" w:sz="4" w:space="0" w:color="auto"/>
            </w:tcBorders>
            <w:shd w:val="clear" w:color="auto" w:fill="auto"/>
            <w:noWrap/>
            <w:vAlign w:val="center"/>
            <w:hideMark/>
          </w:tcPr>
          <w:p w14:paraId="3309D89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1BC72A2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42A888A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83" w:type="pct"/>
            <w:tcBorders>
              <w:top w:val="nil"/>
              <w:left w:val="nil"/>
              <w:bottom w:val="single" w:sz="4" w:space="0" w:color="auto"/>
              <w:right w:val="single" w:sz="4" w:space="0" w:color="auto"/>
            </w:tcBorders>
            <w:shd w:val="clear" w:color="auto" w:fill="auto"/>
            <w:noWrap/>
            <w:vAlign w:val="center"/>
            <w:hideMark/>
          </w:tcPr>
          <w:p w14:paraId="568E9BB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1ADD9565"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1949D1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CHIRURGIA PLASTICA E RICOSTRUTTIVA</w:t>
            </w:r>
          </w:p>
        </w:tc>
        <w:tc>
          <w:tcPr>
            <w:tcW w:w="558" w:type="pct"/>
            <w:tcBorders>
              <w:top w:val="nil"/>
              <w:left w:val="nil"/>
              <w:bottom w:val="single" w:sz="4" w:space="0" w:color="auto"/>
              <w:right w:val="single" w:sz="4" w:space="0" w:color="auto"/>
            </w:tcBorders>
            <w:shd w:val="clear" w:color="auto" w:fill="auto"/>
            <w:noWrap/>
            <w:vAlign w:val="center"/>
            <w:hideMark/>
          </w:tcPr>
          <w:p w14:paraId="1D5AC29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3DE6CDE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5A76DF1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83" w:type="pct"/>
            <w:tcBorders>
              <w:top w:val="nil"/>
              <w:left w:val="nil"/>
              <w:bottom w:val="single" w:sz="4" w:space="0" w:color="auto"/>
              <w:right w:val="single" w:sz="4" w:space="0" w:color="auto"/>
            </w:tcBorders>
            <w:shd w:val="clear" w:color="auto" w:fill="auto"/>
            <w:noWrap/>
            <w:vAlign w:val="center"/>
            <w:hideMark/>
          </w:tcPr>
          <w:p w14:paraId="1D59D8C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F66B338"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1B91464"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CHIRURGIA TORACICA</w:t>
            </w:r>
          </w:p>
        </w:tc>
        <w:tc>
          <w:tcPr>
            <w:tcW w:w="558" w:type="pct"/>
            <w:tcBorders>
              <w:top w:val="nil"/>
              <w:left w:val="nil"/>
              <w:bottom w:val="single" w:sz="4" w:space="0" w:color="auto"/>
              <w:right w:val="single" w:sz="4" w:space="0" w:color="auto"/>
            </w:tcBorders>
            <w:shd w:val="clear" w:color="auto" w:fill="auto"/>
            <w:noWrap/>
            <w:vAlign w:val="center"/>
            <w:hideMark/>
          </w:tcPr>
          <w:p w14:paraId="74500BD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3DE3ADF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6296D69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83" w:type="pct"/>
            <w:tcBorders>
              <w:top w:val="nil"/>
              <w:left w:val="nil"/>
              <w:bottom w:val="single" w:sz="4" w:space="0" w:color="auto"/>
              <w:right w:val="single" w:sz="4" w:space="0" w:color="auto"/>
            </w:tcBorders>
            <w:shd w:val="clear" w:color="auto" w:fill="auto"/>
            <w:noWrap/>
            <w:vAlign w:val="center"/>
            <w:hideMark/>
          </w:tcPr>
          <w:p w14:paraId="4FB35F95"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9EA5519"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1F627E4"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CHIRURGIA VASCOLARE ED ENDOVASCOLARE</w:t>
            </w:r>
          </w:p>
        </w:tc>
        <w:tc>
          <w:tcPr>
            <w:tcW w:w="558" w:type="pct"/>
            <w:tcBorders>
              <w:top w:val="nil"/>
              <w:left w:val="nil"/>
              <w:bottom w:val="single" w:sz="4" w:space="0" w:color="auto"/>
              <w:right w:val="single" w:sz="4" w:space="0" w:color="auto"/>
            </w:tcBorders>
            <w:shd w:val="clear" w:color="auto" w:fill="auto"/>
            <w:noWrap/>
            <w:vAlign w:val="center"/>
            <w:hideMark/>
          </w:tcPr>
          <w:p w14:paraId="2B65005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5CC9D68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58" w:type="pct"/>
            <w:tcBorders>
              <w:top w:val="nil"/>
              <w:left w:val="nil"/>
              <w:bottom w:val="single" w:sz="4" w:space="0" w:color="auto"/>
              <w:right w:val="single" w:sz="4" w:space="0" w:color="auto"/>
            </w:tcBorders>
            <w:shd w:val="clear" w:color="auto" w:fill="auto"/>
            <w:noWrap/>
            <w:vAlign w:val="center"/>
            <w:hideMark/>
          </w:tcPr>
          <w:p w14:paraId="4637CE3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83" w:type="pct"/>
            <w:tcBorders>
              <w:top w:val="nil"/>
              <w:left w:val="nil"/>
              <w:bottom w:val="single" w:sz="4" w:space="0" w:color="auto"/>
              <w:right w:val="single" w:sz="4" w:space="0" w:color="auto"/>
            </w:tcBorders>
            <w:shd w:val="clear" w:color="auto" w:fill="auto"/>
            <w:noWrap/>
            <w:vAlign w:val="center"/>
            <w:hideMark/>
          </w:tcPr>
          <w:p w14:paraId="65EFC1CA"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C73BD4B"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DCF7D71"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lastRenderedPageBreak/>
              <w:t>S.C. DERMATOLOGIA</w:t>
            </w:r>
          </w:p>
        </w:tc>
        <w:tc>
          <w:tcPr>
            <w:tcW w:w="558" w:type="pct"/>
            <w:tcBorders>
              <w:top w:val="nil"/>
              <w:left w:val="nil"/>
              <w:bottom w:val="single" w:sz="4" w:space="0" w:color="auto"/>
              <w:right w:val="single" w:sz="4" w:space="0" w:color="auto"/>
            </w:tcBorders>
            <w:shd w:val="clear" w:color="auto" w:fill="auto"/>
            <w:noWrap/>
            <w:vAlign w:val="center"/>
            <w:hideMark/>
          </w:tcPr>
          <w:p w14:paraId="4C0C3E5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CBFF41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3B04969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3A12C09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r>
      <w:tr w:rsidR="00377FC4" w:rsidRPr="000A22D5" w14:paraId="5573D86B"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F31CEE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DIETETICA E NUTRIZIONE CLINICA</w:t>
            </w:r>
          </w:p>
        </w:tc>
        <w:tc>
          <w:tcPr>
            <w:tcW w:w="558" w:type="pct"/>
            <w:tcBorders>
              <w:top w:val="nil"/>
              <w:left w:val="nil"/>
              <w:bottom w:val="single" w:sz="4" w:space="0" w:color="auto"/>
              <w:right w:val="single" w:sz="4" w:space="0" w:color="auto"/>
            </w:tcBorders>
            <w:shd w:val="clear" w:color="auto" w:fill="auto"/>
            <w:noWrap/>
            <w:vAlign w:val="center"/>
            <w:hideMark/>
          </w:tcPr>
          <w:p w14:paraId="34DC042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7797627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5A87DF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83" w:type="pct"/>
            <w:tcBorders>
              <w:top w:val="nil"/>
              <w:left w:val="nil"/>
              <w:bottom w:val="single" w:sz="4" w:space="0" w:color="auto"/>
              <w:right w:val="single" w:sz="4" w:space="0" w:color="auto"/>
            </w:tcBorders>
            <w:shd w:val="clear" w:color="auto" w:fill="auto"/>
            <w:noWrap/>
            <w:vAlign w:val="center"/>
            <w:hideMark/>
          </w:tcPr>
          <w:p w14:paraId="2BF447D1"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68AB2292"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8426340"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EMATOLOGIA</w:t>
            </w:r>
          </w:p>
        </w:tc>
        <w:tc>
          <w:tcPr>
            <w:tcW w:w="558" w:type="pct"/>
            <w:tcBorders>
              <w:top w:val="nil"/>
              <w:left w:val="nil"/>
              <w:bottom w:val="single" w:sz="4" w:space="0" w:color="auto"/>
              <w:right w:val="single" w:sz="4" w:space="0" w:color="auto"/>
            </w:tcBorders>
            <w:shd w:val="clear" w:color="auto" w:fill="auto"/>
            <w:noWrap/>
            <w:vAlign w:val="center"/>
            <w:hideMark/>
          </w:tcPr>
          <w:p w14:paraId="05E67B0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760B4B4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2A54E84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13</w:t>
            </w:r>
          </w:p>
        </w:tc>
        <w:tc>
          <w:tcPr>
            <w:tcW w:w="583" w:type="pct"/>
            <w:tcBorders>
              <w:top w:val="nil"/>
              <w:left w:val="nil"/>
              <w:bottom w:val="single" w:sz="4" w:space="0" w:color="auto"/>
              <w:right w:val="single" w:sz="4" w:space="0" w:color="auto"/>
            </w:tcBorders>
            <w:shd w:val="clear" w:color="auto" w:fill="auto"/>
            <w:noWrap/>
            <w:vAlign w:val="center"/>
            <w:hideMark/>
          </w:tcPr>
          <w:p w14:paraId="165F7F81"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F7821AC"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085A296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ENDOCRINOLOGIA, DIABETOLOGIA E METABOLISMO</w:t>
            </w:r>
          </w:p>
        </w:tc>
        <w:tc>
          <w:tcPr>
            <w:tcW w:w="558" w:type="pct"/>
            <w:tcBorders>
              <w:top w:val="nil"/>
              <w:left w:val="nil"/>
              <w:bottom w:val="single" w:sz="4" w:space="0" w:color="auto"/>
              <w:right w:val="single" w:sz="4" w:space="0" w:color="auto"/>
            </w:tcBorders>
            <w:shd w:val="clear" w:color="auto" w:fill="auto"/>
            <w:noWrap/>
            <w:vAlign w:val="center"/>
            <w:hideMark/>
          </w:tcPr>
          <w:p w14:paraId="05F369F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6635649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2960438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83" w:type="pct"/>
            <w:tcBorders>
              <w:top w:val="nil"/>
              <w:left w:val="nil"/>
              <w:bottom w:val="single" w:sz="4" w:space="0" w:color="auto"/>
              <w:right w:val="single" w:sz="4" w:space="0" w:color="auto"/>
            </w:tcBorders>
            <w:shd w:val="clear" w:color="auto" w:fill="auto"/>
            <w:noWrap/>
            <w:vAlign w:val="center"/>
            <w:hideMark/>
          </w:tcPr>
          <w:p w14:paraId="6D0C647E"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25603C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0EB08C8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FISICA SANITARIA</w:t>
            </w:r>
          </w:p>
        </w:tc>
        <w:tc>
          <w:tcPr>
            <w:tcW w:w="558" w:type="pct"/>
            <w:tcBorders>
              <w:top w:val="nil"/>
              <w:left w:val="nil"/>
              <w:bottom w:val="single" w:sz="4" w:space="0" w:color="auto"/>
              <w:right w:val="single" w:sz="4" w:space="0" w:color="auto"/>
            </w:tcBorders>
            <w:shd w:val="clear" w:color="auto" w:fill="auto"/>
            <w:noWrap/>
            <w:vAlign w:val="center"/>
            <w:hideMark/>
          </w:tcPr>
          <w:p w14:paraId="260C67C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44F6B28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472BF8C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83" w:type="pct"/>
            <w:tcBorders>
              <w:top w:val="nil"/>
              <w:left w:val="nil"/>
              <w:bottom w:val="single" w:sz="4" w:space="0" w:color="auto"/>
              <w:right w:val="single" w:sz="4" w:space="0" w:color="auto"/>
            </w:tcBorders>
            <w:shd w:val="clear" w:color="auto" w:fill="auto"/>
            <w:noWrap/>
            <w:vAlign w:val="center"/>
            <w:hideMark/>
          </w:tcPr>
          <w:p w14:paraId="7CF4B1CD"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57CE817"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8DCB2E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GASTROENTEROLOGIA</w:t>
            </w:r>
          </w:p>
        </w:tc>
        <w:tc>
          <w:tcPr>
            <w:tcW w:w="558" w:type="pct"/>
            <w:tcBorders>
              <w:top w:val="nil"/>
              <w:left w:val="nil"/>
              <w:bottom w:val="single" w:sz="4" w:space="0" w:color="auto"/>
              <w:right w:val="single" w:sz="4" w:space="0" w:color="auto"/>
            </w:tcBorders>
            <w:shd w:val="clear" w:color="auto" w:fill="auto"/>
            <w:noWrap/>
            <w:vAlign w:val="center"/>
            <w:hideMark/>
          </w:tcPr>
          <w:p w14:paraId="55C8232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79FA7EB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19DB241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83" w:type="pct"/>
            <w:tcBorders>
              <w:top w:val="nil"/>
              <w:left w:val="nil"/>
              <w:bottom w:val="single" w:sz="4" w:space="0" w:color="auto"/>
              <w:right w:val="single" w:sz="4" w:space="0" w:color="auto"/>
            </w:tcBorders>
            <w:shd w:val="clear" w:color="auto" w:fill="auto"/>
            <w:noWrap/>
            <w:vAlign w:val="center"/>
            <w:hideMark/>
          </w:tcPr>
          <w:p w14:paraId="0705683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2C64BBE5"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3E0A4D4"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GERIATRIA</w:t>
            </w:r>
          </w:p>
        </w:tc>
        <w:tc>
          <w:tcPr>
            <w:tcW w:w="558" w:type="pct"/>
            <w:tcBorders>
              <w:top w:val="nil"/>
              <w:left w:val="nil"/>
              <w:bottom w:val="single" w:sz="4" w:space="0" w:color="auto"/>
              <w:right w:val="single" w:sz="4" w:space="0" w:color="auto"/>
            </w:tcBorders>
            <w:shd w:val="clear" w:color="auto" w:fill="auto"/>
            <w:noWrap/>
            <w:vAlign w:val="center"/>
            <w:hideMark/>
          </w:tcPr>
          <w:p w14:paraId="6C20373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58" w:type="pct"/>
            <w:tcBorders>
              <w:top w:val="nil"/>
              <w:left w:val="nil"/>
              <w:bottom w:val="single" w:sz="4" w:space="0" w:color="auto"/>
              <w:right w:val="single" w:sz="4" w:space="0" w:color="auto"/>
            </w:tcBorders>
            <w:shd w:val="clear" w:color="auto" w:fill="auto"/>
            <w:noWrap/>
            <w:vAlign w:val="center"/>
            <w:hideMark/>
          </w:tcPr>
          <w:p w14:paraId="2AF285B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3501277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83" w:type="pct"/>
            <w:tcBorders>
              <w:top w:val="nil"/>
              <w:left w:val="nil"/>
              <w:bottom w:val="single" w:sz="4" w:space="0" w:color="auto"/>
              <w:right w:val="single" w:sz="4" w:space="0" w:color="auto"/>
            </w:tcBorders>
            <w:shd w:val="clear" w:color="auto" w:fill="auto"/>
            <w:noWrap/>
            <w:vAlign w:val="center"/>
            <w:hideMark/>
          </w:tcPr>
          <w:p w14:paraId="08547DA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66C83204"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F89065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GINECOLOGIA E OSTETRICIA</w:t>
            </w:r>
          </w:p>
        </w:tc>
        <w:tc>
          <w:tcPr>
            <w:tcW w:w="558" w:type="pct"/>
            <w:tcBorders>
              <w:top w:val="nil"/>
              <w:left w:val="nil"/>
              <w:bottom w:val="single" w:sz="4" w:space="0" w:color="auto"/>
              <w:right w:val="single" w:sz="4" w:space="0" w:color="auto"/>
            </w:tcBorders>
            <w:shd w:val="clear" w:color="auto" w:fill="auto"/>
            <w:noWrap/>
            <w:vAlign w:val="center"/>
            <w:hideMark/>
          </w:tcPr>
          <w:p w14:paraId="36C4789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2A531BE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58" w:type="pct"/>
            <w:tcBorders>
              <w:top w:val="nil"/>
              <w:left w:val="nil"/>
              <w:bottom w:val="single" w:sz="4" w:space="0" w:color="auto"/>
              <w:right w:val="single" w:sz="4" w:space="0" w:color="auto"/>
            </w:tcBorders>
            <w:shd w:val="clear" w:color="auto" w:fill="auto"/>
            <w:noWrap/>
            <w:vAlign w:val="center"/>
            <w:hideMark/>
          </w:tcPr>
          <w:p w14:paraId="5162986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17</w:t>
            </w:r>
          </w:p>
        </w:tc>
        <w:tc>
          <w:tcPr>
            <w:tcW w:w="583" w:type="pct"/>
            <w:tcBorders>
              <w:top w:val="nil"/>
              <w:left w:val="nil"/>
              <w:bottom w:val="single" w:sz="4" w:space="0" w:color="auto"/>
              <w:right w:val="single" w:sz="4" w:space="0" w:color="auto"/>
            </w:tcBorders>
            <w:shd w:val="clear" w:color="auto" w:fill="auto"/>
            <w:noWrap/>
            <w:vAlign w:val="center"/>
            <w:hideMark/>
          </w:tcPr>
          <w:p w14:paraId="4E7E852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B8C43EF"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933AA6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INTER.LAB.ANALISI CHIMICO-CLINICHE E MICROBIOLOGIA</w:t>
            </w:r>
          </w:p>
        </w:tc>
        <w:tc>
          <w:tcPr>
            <w:tcW w:w="558" w:type="pct"/>
            <w:tcBorders>
              <w:top w:val="nil"/>
              <w:left w:val="nil"/>
              <w:bottom w:val="single" w:sz="4" w:space="0" w:color="auto"/>
              <w:right w:val="single" w:sz="4" w:space="0" w:color="auto"/>
            </w:tcBorders>
            <w:shd w:val="clear" w:color="auto" w:fill="auto"/>
            <w:noWrap/>
            <w:vAlign w:val="center"/>
            <w:hideMark/>
          </w:tcPr>
          <w:p w14:paraId="3E1D214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7E92CEA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610DB98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13</w:t>
            </w:r>
          </w:p>
        </w:tc>
        <w:tc>
          <w:tcPr>
            <w:tcW w:w="583" w:type="pct"/>
            <w:tcBorders>
              <w:top w:val="nil"/>
              <w:left w:val="nil"/>
              <w:bottom w:val="single" w:sz="4" w:space="0" w:color="auto"/>
              <w:right w:val="single" w:sz="4" w:space="0" w:color="auto"/>
            </w:tcBorders>
            <w:shd w:val="clear" w:color="auto" w:fill="auto"/>
            <w:noWrap/>
            <w:vAlign w:val="center"/>
            <w:hideMark/>
          </w:tcPr>
          <w:p w14:paraId="66941F93"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157473A3"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F17197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INTERAZIENDALE IMMUNOEM.E MED.TRASFUSIONALE</w:t>
            </w:r>
          </w:p>
        </w:tc>
        <w:tc>
          <w:tcPr>
            <w:tcW w:w="558" w:type="pct"/>
            <w:tcBorders>
              <w:top w:val="nil"/>
              <w:left w:val="nil"/>
              <w:bottom w:val="single" w:sz="4" w:space="0" w:color="auto"/>
              <w:right w:val="single" w:sz="4" w:space="0" w:color="auto"/>
            </w:tcBorders>
            <w:shd w:val="clear" w:color="auto" w:fill="auto"/>
            <w:noWrap/>
            <w:vAlign w:val="center"/>
            <w:hideMark/>
          </w:tcPr>
          <w:p w14:paraId="2439BF4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58" w:type="pct"/>
            <w:tcBorders>
              <w:top w:val="nil"/>
              <w:left w:val="nil"/>
              <w:bottom w:val="single" w:sz="4" w:space="0" w:color="auto"/>
              <w:right w:val="single" w:sz="4" w:space="0" w:color="auto"/>
            </w:tcBorders>
            <w:shd w:val="clear" w:color="auto" w:fill="auto"/>
            <w:noWrap/>
            <w:vAlign w:val="center"/>
            <w:hideMark/>
          </w:tcPr>
          <w:p w14:paraId="566CE69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2AD6B46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83" w:type="pct"/>
            <w:tcBorders>
              <w:top w:val="nil"/>
              <w:left w:val="nil"/>
              <w:bottom w:val="single" w:sz="4" w:space="0" w:color="auto"/>
              <w:right w:val="single" w:sz="4" w:space="0" w:color="auto"/>
            </w:tcBorders>
            <w:shd w:val="clear" w:color="auto" w:fill="auto"/>
            <w:noWrap/>
            <w:vAlign w:val="center"/>
            <w:hideMark/>
          </w:tcPr>
          <w:p w14:paraId="09D397D5"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524191D0"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F8502F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MALATTIE INFETTIVE E TROPICALI</w:t>
            </w:r>
          </w:p>
        </w:tc>
        <w:tc>
          <w:tcPr>
            <w:tcW w:w="558" w:type="pct"/>
            <w:tcBorders>
              <w:top w:val="nil"/>
              <w:left w:val="nil"/>
              <w:bottom w:val="single" w:sz="4" w:space="0" w:color="auto"/>
              <w:right w:val="single" w:sz="4" w:space="0" w:color="auto"/>
            </w:tcBorders>
            <w:shd w:val="clear" w:color="auto" w:fill="auto"/>
            <w:noWrap/>
            <w:vAlign w:val="center"/>
            <w:hideMark/>
          </w:tcPr>
          <w:p w14:paraId="1CCF93E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6269B40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0C2D13D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83" w:type="pct"/>
            <w:tcBorders>
              <w:top w:val="nil"/>
              <w:left w:val="nil"/>
              <w:bottom w:val="single" w:sz="4" w:space="0" w:color="auto"/>
              <w:right w:val="single" w:sz="4" w:space="0" w:color="auto"/>
            </w:tcBorders>
            <w:shd w:val="clear" w:color="auto" w:fill="auto"/>
            <w:noWrap/>
            <w:vAlign w:val="center"/>
            <w:hideMark/>
          </w:tcPr>
          <w:p w14:paraId="385FE78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1684026C"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3883B0C1"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MEDICINA E CHIRURGIA D'URGENZA</w:t>
            </w:r>
          </w:p>
        </w:tc>
        <w:tc>
          <w:tcPr>
            <w:tcW w:w="558" w:type="pct"/>
            <w:tcBorders>
              <w:top w:val="nil"/>
              <w:left w:val="nil"/>
              <w:bottom w:val="single" w:sz="4" w:space="0" w:color="auto"/>
              <w:right w:val="single" w:sz="4" w:space="0" w:color="auto"/>
            </w:tcBorders>
            <w:shd w:val="clear" w:color="auto" w:fill="auto"/>
            <w:noWrap/>
            <w:vAlign w:val="center"/>
            <w:hideMark/>
          </w:tcPr>
          <w:p w14:paraId="2F20ADF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16</w:t>
            </w:r>
          </w:p>
        </w:tc>
        <w:tc>
          <w:tcPr>
            <w:tcW w:w="558" w:type="pct"/>
            <w:tcBorders>
              <w:top w:val="nil"/>
              <w:left w:val="nil"/>
              <w:bottom w:val="single" w:sz="4" w:space="0" w:color="auto"/>
              <w:right w:val="single" w:sz="4" w:space="0" w:color="auto"/>
            </w:tcBorders>
            <w:shd w:val="clear" w:color="auto" w:fill="auto"/>
            <w:noWrap/>
            <w:vAlign w:val="center"/>
            <w:hideMark/>
          </w:tcPr>
          <w:p w14:paraId="13BD912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58" w:type="pct"/>
            <w:tcBorders>
              <w:top w:val="nil"/>
              <w:left w:val="nil"/>
              <w:bottom w:val="single" w:sz="4" w:space="0" w:color="auto"/>
              <w:right w:val="single" w:sz="4" w:space="0" w:color="auto"/>
            </w:tcBorders>
            <w:shd w:val="clear" w:color="auto" w:fill="auto"/>
            <w:noWrap/>
            <w:vAlign w:val="center"/>
            <w:hideMark/>
          </w:tcPr>
          <w:p w14:paraId="6A764B2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25</w:t>
            </w:r>
          </w:p>
        </w:tc>
        <w:tc>
          <w:tcPr>
            <w:tcW w:w="583" w:type="pct"/>
            <w:tcBorders>
              <w:top w:val="nil"/>
              <w:left w:val="nil"/>
              <w:bottom w:val="single" w:sz="4" w:space="0" w:color="auto"/>
              <w:right w:val="single" w:sz="4" w:space="0" w:color="auto"/>
            </w:tcBorders>
            <w:shd w:val="clear" w:color="auto" w:fill="auto"/>
            <w:noWrap/>
            <w:vAlign w:val="center"/>
            <w:hideMark/>
          </w:tcPr>
          <w:p w14:paraId="572DE3A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02E5442"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15DA0E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MEDICINA INTERNA</w:t>
            </w:r>
          </w:p>
        </w:tc>
        <w:tc>
          <w:tcPr>
            <w:tcW w:w="558" w:type="pct"/>
            <w:tcBorders>
              <w:top w:val="nil"/>
              <w:left w:val="nil"/>
              <w:bottom w:val="single" w:sz="4" w:space="0" w:color="auto"/>
              <w:right w:val="single" w:sz="4" w:space="0" w:color="auto"/>
            </w:tcBorders>
            <w:shd w:val="clear" w:color="auto" w:fill="auto"/>
            <w:noWrap/>
            <w:vAlign w:val="center"/>
            <w:hideMark/>
          </w:tcPr>
          <w:p w14:paraId="5FF2BC8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7E381FA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58" w:type="pct"/>
            <w:tcBorders>
              <w:top w:val="nil"/>
              <w:left w:val="nil"/>
              <w:bottom w:val="single" w:sz="4" w:space="0" w:color="auto"/>
              <w:right w:val="single" w:sz="4" w:space="0" w:color="auto"/>
            </w:tcBorders>
            <w:shd w:val="clear" w:color="auto" w:fill="auto"/>
            <w:noWrap/>
            <w:vAlign w:val="center"/>
            <w:hideMark/>
          </w:tcPr>
          <w:p w14:paraId="4A23068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17</w:t>
            </w:r>
          </w:p>
        </w:tc>
        <w:tc>
          <w:tcPr>
            <w:tcW w:w="583" w:type="pct"/>
            <w:tcBorders>
              <w:top w:val="nil"/>
              <w:left w:val="nil"/>
              <w:bottom w:val="single" w:sz="4" w:space="0" w:color="auto"/>
              <w:right w:val="single" w:sz="4" w:space="0" w:color="auto"/>
            </w:tcBorders>
            <w:shd w:val="clear" w:color="auto" w:fill="auto"/>
            <w:noWrap/>
            <w:vAlign w:val="center"/>
            <w:hideMark/>
          </w:tcPr>
          <w:p w14:paraId="3CBD95F3"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5E2253C"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C633EA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MEDICINA NUCLEARE</w:t>
            </w:r>
          </w:p>
        </w:tc>
        <w:tc>
          <w:tcPr>
            <w:tcW w:w="558" w:type="pct"/>
            <w:tcBorders>
              <w:top w:val="nil"/>
              <w:left w:val="nil"/>
              <w:bottom w:val="single" w:sz="4" w:space="0" w:color="auto"/>
              <w:right w:val="single" w:sz="4" w:space="0" w:color="auto"/>
            </w:tcBorders>
            <w:shd w:val="clear" w:color="auto" w:fill="auto"/>
            <w:noWrap/>
            <w:vAlign w:val="center"/>
            <w:hideMark/>
          </w:tcPr>
          <w:p w14:paraId="2668060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58" w:type="pct"/>
            <w:tcBorders>
              <w:top w:val="nil"/>
              <w:left w:val="nil"/>
              <w:bottom w:val="single" w:sz="4" w:space="0" w:color="auto"/>
              <w:right w:val="single" w:sz="4" w:space="0" w:color="auto"/>
            </w:tcBorders>
            <w:shd w:val="clear" w:color="auto" w:fill="auto"/>
            <w:noWrap/>
            <w:vAlign w:val="center"/>
            <w:hideMark/>
          </w:tcPr>
          <w:p w14:paraId="7FBC278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7046A42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14</w:t>
            </w:r>
          </w:p>
        </w:tc>
        <w:tc>
          <w:tcPr>
            <w:tcW w:w="583" w:type="pct"/>
            <w:tcBorders>
              <w:top w:val="nil"/>
              <w:left w:val="nil"/>
              <w:bottom w:val="single" w:sz="4" w:space="0" w:color="auto"/>
              <w:right w:val="single" w:sz="4" w:space="0" w:color="auto"/>
            </w:tcBorders>
            <w:shd w:val="clear" w:color="auto" w:fill="auto"/>
            <w:noWrap/>
            <w:vAlign w:val="center"/>
            <w:hideMark/>
          </w:tcPr>
          <w:p w14:paraId="6114CBFA"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2530B2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FBB72D1"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NEFROLOGIA</w:t>
            </w:r>
          </w:p>
        </w:tc>
        <w:tc>
          <w:tcPr>
            <w:tcW w:w="558" w:type="pct"/>
            <w:tcBorders>
              <w:top w:val="nil"/>
              <w:left w:val="nil"/>
              <w:bottom w:val="single" w:sz="4" w:space="0" w:color="auto"/>
              <w:right w:val="single" w:sz="4" w:space="0" w:color="auto"/>
            </w:tcBorders>
            <w:shd w:val="clear" w:color="auto" w:fill="auto"/>
            <w:noWrap/>
            <w:vAlign w:val="center"/>
            <w:hideMark/>
          </w:tcPr>
          <w:p w14:paraId="5530BE3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58" w:type="pct"/>
            <w:tcBorders>
              <w:top w:val="nil"/>
              <w:left w:val="nil"/>
              <w:bottom w:val="single" w:sz="4" w:space="0" w:color="auto"/>
              <w:right w:val="single" w:sz="4" w:space="0" w:color="auto"/>
            </w:tcBorders>
            <w:shd w:val="clear" w:color="auto" w:fill="auto"/>
            <w:noWrap/>
            <w:vAlign w:val="center"/>
            <w:hideMark/>
          </w:tcPr>
          <w:p w14:paraId="49FE8C1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4552149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83" w:type="pct"/>
            <w:tcBorders>
              <w:top w:val="nil"/>
              <w:left w:val="nil"/>
              <w:bottom w:val="single" w:sz="4" w:space="0" w:color="auto"/>
              <w:right w:val="single" w:sz="4" w:space="0" w:color="auto"/>
            </w:tcBorders>
            <w:shd w:val="clear" w:color="auto" w:fill="auto"/>
            <w:noWrap/>
            <w:vAlign w:val="center"/>
            <w:hideMark/>
          </w:tcPr>
          <w:p w14:paraId="78ECDFC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48455018"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36E0844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NEUROCHIRURGIA</w:t>
            </w:r>
          </w:p>
        </w:tc>
        <w:tc>
          <w:tcPr>
            <w:tcW w:w="558" w:type="pct"/>
            <w:tcBorders>
              <w:top w:val="nil"/>
              <w:left w:val="nil"/>
              <w:bottom w:val="single" w:sz="4" w:space="0" w:color="auto"/>
              <w:right w:val="single" w:sz="4" w:space="0" w:color="auto"/>
            </w:tcBorders>
            <w:shd w:val="clear" w:color="auto" w:fill="auto"/>
            <w:noWrap/>
            <w:vAlign w:val="center"/>
            <w:hideMark/>
          </w:tcPr>
          <w:p w14:paraId="5E407EB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6B49751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58" w:type="pct"/>
            <w:tcBorders>
              <w:top w:val="nil"/>
              <w:left w:val="nil"/>
              <w:bottom w:val="single" w:sz="4" w:space="0" w:color="auto"/>
              <w:right w:val="single" w:sz="4" w:space="0" w:color="auto"/>
            </w:tcBorders>
            <w:shd w:val="clear" w:color="auto" w:fill="auto"/>
            <w:noWrap/>
            <w:vAlign w:val="center"/>
            <w:hideMark/>
          </w:tcPr>
          <w:p w14:paraId="7C1EBC7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83" w:type="pct"/>
            <w:tcBorders>
              <w:top w:val="nil"/>
              <w:left w:val="nil"/>
              <w:bottom w:val="single" w:sz="4" w:space="0" w:color="auto"/>
              <w:right w:val="single" w:sz="4" w:space="0" w:color="auto"/>
            </w:tcBorders>
            <w:shd w:val="clear" w:color="auto" w:fill="auto"/>
            <w:noWrap/>
            <w:vAlign w:val="center"/>
            <w:hideMark/>
          </w:tcPr>
          <w:p w14:paraId="42300BE6"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600FF17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61E84E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NEUROLOGIA</w:t>
            </w:r>
          </w:p>
        </w:tc>
        <w:tc>
          <w:tcPr>
            <w:tcW w:w="558" w:type="pct"/>
            <w:tcBorders>
              <w:top w:val="nil"/>
              <w:left w:val="nil"/>
              <w:bottom w:val="single" w:sz="4" w:space="0" w:color="auto"/>
              <w:right w:val="single" w:sz="4" w:space="0" w:color="auto"/>
            </w:tcBorders>
            <w:shd w:val="clear" w:color="auto" w:fill="auto"/>
            <w:noWrap/>
            <w:vAlign w:val="center"/>
            <w:hideMark/>
          </w:tcPr>
          <w:p w14:paraId="7BDC959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586474C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20E036A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83" w:type="pct"/>
            <w:tcBorders>
              <w:top w:val="nil"/>
              <w:left w:val="nil"/>
              <w:bottom w:val="single" w:sz="4" w:space="0" w:color="auto"/>
              <w:right w:val="single" w:sz="4" w:space="0" w:color="auto"/>
            </w:tcBorders>
            <w:shd w:val="clear" w:color="auto" w:fill="auto"/>
            <w:noWrap/>
            <w:vAlign w:val="center"/>
            <w:hideMark/>
          </w:tcPr>
          <w:p w14:paraId="549E82E2"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DADF7DA"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EB03CF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NEUROPSICHIATRIA INFANTILE</w:t>
            </w:r>
          </w:p>
        </w:tc>
        <w:tc>
          <w:tcPr>
            <w:tcW w:w="558" w:type="pct"/>
            <w:tcBorders>
              <w:top w:val="nil"/>
              <w:left w:val="nil"/>
              <w:bottom w:val="single" w:sz="4" w:space="0" w:color="auto"/>
              <w:right w:val="single" w:sz="4" w:space="0" w:color="auto"/>
            </w:tcBorders>
            <w:shd w:val="clear" w:color="auto" w:fill="auto"/>
            <w:noWrap/>
            <w:vAlign w:val="center"/>
            <w:hideMark/>
          </w:tcPr>
          <w:p w14:paraId="2A20F4C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4D5A5C1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1E8BBF3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83" w:type="pct"/>
            <w:tcBorders>
              <w:top w:val="nil"/>
              <w:left w:val="nil"/>
              <w:bottom w:val="single" w:sz="4" w:space="0" w:color="auto"/>
              <w:right w:val="single" w:sz="4" w:space="0" w:color="auto"/>
            </w:tcBorders>
            <w:shd w:val="clear" w:color="auto" w:fill="auto"/>
            <w:noWrap/>
            <w:vAlign w:val="center"/>
            <w:hideMark/>
          </w:tcPr>
          <w:p w14:paraId="72345BAD"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5FD11040"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60A57B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OCULISTICA</w:t>
            </w:r>
          </w:p>
        </w:tc>
        <w:tc>
          <w:tcPr>
            <w:tcW w:w="558" w:type="pct"/>
            <w:tcBorders>
              <w:top w:val="nil"/>
              <w:left w:val="nil"/>
              <w:bottom w:val="single" w:sz="4" w:space="0" w:color="auto"/>
              <w:right w:val="single" w:sz="4" w:space="0" w:color="auto"/>
            </w:tcBorders>
            <w:shd w:val="clear" w:color="auto" w:fill="auto"/>
            <w:noWrap/>
            <w:vAlign w:val="center"/>
            <w:hideMark/>
          </w:tcPr>
          <w:p w14:paraId="05D3C21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27C92E8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58" w:type="pct"/>
            <w:tcBorders>
              <w:top w:val="nil"/>
              <w:left w:val="nil"/>
              <w:bottom w:val="single" w:sz="4" w:space="0" w:color="auto"/>
              <w:right w:val="single" w:sz="4" w:space="0" w:color="auto"/>
            </w:tcBorders>
            <w:shd w:val="clear" w:color="auto" w:fill="auto"/>
            <w:noWrap/>
            <w:vAlign w:val="center"/>
            <w:hideMark/>
          </w:tcPr>
          <w:p w14:paraId="6C0B439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83" w:type="pct"/>
            <w:tcBorders>
              <w:top w:val="nil"/>
              <w:left w:val="nil"/>
              <w:bottom w:val="single" w:sz="4" w:space="0" w:color="auto"/>
              <w:right w:val="single" w:sz="4" w:space="0" w:color="auto"/>
            </w:tcBorders>
            <w:shd w:val="clear" w:color="auto" w:fill="auto"/>
            <w:noWrap/>
            <w:vAlign w:val="center"/>
            <w:hideMark/>
          </w:tcPr>
          <w:p w14:paraId="072CE16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1903938"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269588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ONCOLOGIA</w:t>
            </w:r>
          </w:p>
        </w:tc>
        <w:tc>
          <w:tcPr>
            <w:tcW w:w="558" w:type="pct"/>
            <w:tcBorders>
              <w:top w:val="nil"/>
              <w:left w:val="nil"/>
              <w:bottom w:val="single" w:sz="4" w:space="0" w:color="auto"/>
              <w:right w:val="single" w:sz="4" w:space="0" w:color="auto"/>
            </w:tcBorders>
            <w:shd w:val="clear" w:color="auto" w:fill="auto"/>
            <w:noWrap/>
            <w:vAlign w:val="center"/>
            <w:hideMark/>
          </w:tcPr>
          <w:p w14:paraId="4E76988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36C71AC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0F5B686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12</w:t>
            </w:r>
          </w:p>
        </w:tc>
        <w:tc>
          <w:tcPr>
            <w:tcW w:w="583" w:type="pct"/>
            <w:tcBorders>
              <w:top w:val="nil"/>
              <w:left w:val="nil"/>
              <w:bottom w:val="single" w:sz="4" w:space="0" w:color="auto"/>
              <w:right w:val="single" w:sz="4" w:space="0" w:color="auto"/>
            </w:tcBorders>
            <w:shd w:val="clear" w:color="auto" w:fill="auto"/>
            <w:noWrap/>
            <w:vAlign w:val="center"/>
            <w:hideMark/>
          </w:tcPr>
          <w:p w14:paraId="40C06FDD"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60ECC5AB"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04EFDB36"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ORTOPEDIA E TRAUMATOLOGIA</w:t>
            </w:r>
          </w:p>
        </w:tc>
        <w:tc>
          <w:tcPr>
            <w:tcW w:w="558" w:type="pct"/>
            <w:tcBorders>
              <w:top w:val="nil"/>
              <w:left w:val="nil"/>
              <w:bottom w:val="single" w:sz="4" w:space="0" w:color="auto"/>
              <w:right w:val="single" w:sz="4" w:space="0" w:color="auto"/>
            </w:tcBorders>
            <w:shd w:val="clear" w:color="auto" w:fill="auto"/>
            <w:noWrap/>
            <w:vAlign w:val="center"/>
            <w:hideMark/>
          </w:tcPr>
          <w:p w14:paraId="00B94D2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5FD0D2C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58" w:type="pct"/>
            <w:tcBorders>
              <w:top w:val="nil"/>
              <w:left w:val="nil"/>
              <w:bottom w:val="single" w:sz="4" w:space="0" w:color="auto"/>
              <w:right w:val="single" w:sz="4" w:space="0" w:color="auto"/>
            </w:tcBorders>
            <w:shd w:val="clear" w:color="auto" w:fill="auto"/>
            <w:noWrap/>
            <w:vAlign w:val="center"/>
            <w:hideMark/>
          </w:tcPr>
          <w:p w14:paraId="693272A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12</w:t>
            </w:r>
          </w:p>
        </w:tc>
        <w:tc>
          <w:tcPr>
            <w:tcW w:w="583" w:type="pct"/>
            <w:tcBorders>
              <w:top w:val="nil"/>
              <w:left w:val="nil"/>
              <w:bottom w:val="single" w:sz="4" w:space="0" w:color="auto"/>
              <w:right w:val="single" w:sz="4" w:space="0" w:color="auto"/>
            </w:tcBorders>
            <w:shd w:val="clear" w:color="auto" w:fill="auto"/>
            <w:noWrap/>
            <w:vAlign w:val="center"/>
            <w:hideMark/>
          </w:tcPr>
          <w:p w14:paraId="4F64967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1658A0F"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6680FAD"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OTORINOLARINGOIATRIA E CH.CERV.FACCIALE</w:t>
            </w:r>
          </w:p>
        </w:tc>
        <w:tc>
          <w:tcPr>
            <w:tcW w:w="558" w:type="pct"/>
            <w:tcBorders>
              <w:top w:val="nil"/>
              <w:left w:val="nil"/>
              <w:bottom w:val="single" w:sz="4" w:space="0" w:color="auto"/>
              <w:right w:val="single" w:sz="4" w:space="0" w:color="auto"/>
            </w:tcBorders>
            <w:shd w:val="clear" w:color="auto" w:fill="auto"/>
            <w:noWrap/>
            <w:vAlign w:val="center"/>
            <w:hideMark/>
          </w:tcPr>
          <w:p w14:paraId="112E68E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58" w:type="pct"/>
            <w:tcBorders>
              <w:top w:val="nil"/>
              <w:left w:val="nil"/>
              <w:bottom w:val="single" w:sz="4" w:space="0" w:color="auto"/>
              <w:right w:val="single" w:sz="4" w:space="0" w:color="auto"/>
            </w:tcBorders>
            <w:shd w:val="clear" w:color="auto" w:fill="auto"/>
            <w:noWrap/>
            <w:vAlign w:val="center"/>
            <w:hideMark/>
          </w:tcPr>
          <w:p w14:paraId="3C7AD53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4F523F0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83" w:type="pct"/>
            <w:tcBorders>
              <w:top w:val="nil"/>
              <w:left w:val="nil"/>
              <w:bottom w:val="single" w:sz="4" w:space="0" w:color="auto"/>
              <w:right w:val="single" w:sz="4" w:space="0" w:color="auto"/>
            </w:tcBorders>
            <w:shd w:val="clear" w:color="auto" w:fill="auto"/>
            <w:noWrap/>
            <w:vAlign w:val="center"/>
            <w:hideMark/>
          </w:tcPr>
          <w:p w14:paraId="2149A5A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613DA5E"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F6E1B5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PEDIATRIA</w:t>
            </w:r>
          </w:p>
        </w:tc>
        <w:tc>
          <w:tcPr>
            <w:tcW w:w="558" w:type="pct"/>
            <w:tcBorders>
              <w:top w:val="nil"/>
              <w:left w:val="nil"/>
              <w:bottom w:val="single" w:sz="4" w:space="0" w:color="auto"/>
              <w:right w:val="single" w:sz="4" w:space="0" w:color="auto"/>
            </w:tcBorders>
            <w:shd w:val="clear" w:color="auto" w:fill="auto"/>
            <w:noWrap/>
            <w:vAlign w:val="center"/>
            <w:hideMark/>
          </w:tcPr>
          <w:p w14:paraId="4E1CCEA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58" w:type="pct"/>
            <w:tcBorders>
              <w:top w:val="nil"/>
              <w:left w:val="nil"/>
              <w:bottom w:val="single" w:sz="4" w:space="0" w:color="auto"/>
              <w:right w:val="single" w:sz="4" w:space="0" w:color="auto"/>
            </w:tcBorders>
            <w:shd w:val="clear" w:color="auto" w:fill="auto"/>
            <w:noWrap/>
            <w:vAlign w:val="center"/>
            <w:hideMark/>
          </w:tcPr>
          <w:p w14:paraId="4230868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AA6BDA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10</w:t>
            </w:r>
          </w:p>
        </w:tc>
        <w:tc>
          <w:tcPr>
            <w:tcW w:w="583" w:type="pct"/>
            <w:tcBorders>
              <w:top w:val="nil"/>
              <w:left w:val="nil"/>
              <w:bottom w:val="single" w:sz="4" w:space="0" w:color="auto"/>
              <w:right w:val="single" w:sz="4" w:space="0" w:color="auto"/>
            </w:tcBorders>
            <w:shd w:val="clear" w:color="auto" w:fill="auto"/>
            <w:noWrap/>
            <w:vAlign w:val="center"/>
            <w:hideMark/>
          </w:tcPr>
          <w:p w14:paraId="49C718E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6A11E338"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2AD30A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PNEUMOLOGIA</w:t>
            </w:r>
          </w:p>
        </w:tc>
        <w:tc>
          <w:tcPr>
            <w:tcW w:w="558" w:type="pct"/>
            <w:tcBorders>
              <w:top w:val="nil"/>
              <w:left w:val="nil"/>
              <w:bottom w:val="single" w:sz="4" w:space="0" w:color="auto"/>
              <w:right w:val="single" w:sz="4" w:space="0" w:color="auto"/>
            </w:tcBorders>
            <w:shd w:val="clear" w:color="auto" w:fill="auto"/>
            <w:noWrap/>
            <w:vAlign w:val="center"/>
            <w:hideMark/>
          </w:tcPr>
          <w:p w14:paraId="79311F4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6C8AF80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58" w:type="pct"/>
            <w:tcBorders>
              <w:top w:val="nil"/>
              <w:left w:val="nil"/>
              <w:bottom w:val="single" w:sz="4" w:space="0" w:color="auto"/>
              <w:right w:val="single" w:sz="4" w:space="0" w:color="auto"/>
            </w:tcBorders>
            <w:shd w:val="clear" w:color="auto" w:fill="auto"/>
            <w:noWrap/>
            <w:vAlign w:val="center"/>
            <w:hideMark/>
          </w:tcPr>
          <w:p w14:paraId="2A5A3F1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11</w:t>
            </w:r>
          </w:p>
        </w:tc>
        <w:tc>
          <w:tcPr>
            <w:tcW w:w="583" w:type="pct"/>
            <w:tcBorders>
              <w:top w:val="nil"/>
              <w:left w:val="nil"/>
              <w:bottom w:val="single" w:sz="4" w:space="0" w:color="auto"/>
              <w:right w:val="single" w:sz="4" w:space="0" w:color="auto"/>
            </w:tcBorders>
            <w:shd w:val="clear" w:color="auto" w:fill="auto"/>
            <w:noWrap/>
            <w:vAlign w:val="center"/>
            <w:hideMark/>
          </w:tcPr>
          <w:p w14:paraId="6334579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40361832"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B46DC9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PSICHIATRIA</w:t>
            </w:r>
          </w:p>
        </w:tc>
        <w:tc>
          <w:tcPr>
            <w:tcW w:w="558" w:type="pct"/>
            <w:tcBorders>
              <w:top w:val="nil"/>
              <w:left w:val="nil"/>
              <w:bottom w:val="single" w:sz="4" w:space="0" w:color="auto"/>
              <w:right w:val="single" w:sz="4" w:space="0" w:color="auto"/>
            </w:tcBorders>
            <w:shd w:val="clear" w:color="auto" w:fill="auto"/>
            <w:noWrap/>
            <w:vAlign w:val="center"/>
            <w:hideMark/>
          </w:tcPr>
          <w:p w14:paraId="788999B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58" w:type="pct"/>
            <w:tcBorders>
              <w:top w:val="nil"/>
              <w:left w:val="nil"/>
              <w:bottom w:val="single" w:sz="4" w:space="0" w:color="auto"/>
              <w:right w:val="single" w:sz="4" w:space="0" w:color="auto"/>
            </w:tcBorders>
            <w:shd w:val="clear" w:color="auto" w:fill="auto"/>
            <w:noWrap/>
            <w:vAlign w:val="center"/>
            <w:hideMark/>
          </w:tcPr>
          <w:p w14:paraId="51DB144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CA5483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83" w:type="pct"/>
            <w:tcBorders>
              <w:top w:val="nil"/>
              <w:left w:val="nil"/>
              <w:bottom w:val="single" w:sz="4" w:space="0" w:color="auto"/>
              <w:right w:val="single" w:sz="4" w:space="0" w:color="auto"/>
            </w:tcBorders>
            <w:shd w:val="clear" w:color="auto" w:fill="auto"/>
            <w:noWrap/>
            <w:vAlign w:val="center"/>
            <w:hideMark/>
          </w:tcPr>
          <w:p w14:paraId="4BD18708"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54701AC5"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64B0B4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RADIOLOGIA</w:t>
            </w:r>
          </w:p>
        </w:tc>
        <w:tc>
          <w:tcPr>
            <w:tcW w:w="558" w:type="pct"/>
            <w:tcBorders>
              <w:top w:val="nil"/>
              <w:left w:val="nil"/>
              <w:bottom w:val="single" w:sz="4" w:space="0" w:color="auto"/>
              <w:right w:val="single" w:sz="4" w:space="0" w:color="auto"/>
            </w:tcBorders>
            <w:shd w:val="clear" w:color="auto" w:fill="auto"/>
            <w:noWrap/>
            <w:vAlign w:val="center"/>
            <w:hideMark/>
          </w:tcPr>
          <w:p w14:paraId="37FCB02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73FFCB9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13</w:t>
            </w:r>
          </w:p>
        </w:tc>
        <w:tc>
          <w:tcPr>
            <w:tcW w:w="558" w:type="pct"/>
            <w:tcBorders>
              <w:top w:val="nil"/>
              <w:left w:val="nil"/>
              <w:bottom w:val="single" w:sz="4" w:space="0" w:color="auto"/>
              <w:right w:val="single" w:sz="4" w:space="0" w:color="auto"/>
            </w:tcBorders>
            <w:shd w:val="clear" w:color="auto" w:fill="auto"/>
            <w:noWrap/>
            <w:vAlign w:val="center"/>
            <w:hideMark/>
          </w:tcPr>
          <w:p w14:paraId="373376B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21</w:t>
            </w:r>
          </w:p>
        </w:tc>
        <w:tc>
          <w:tcPr>
            <w:tcW w:w="583" w:type="pct"/>
            <w:tcBorders>
              <w:top w:val="nil"/>
              <w:left w:val="nil"/>
              <w:bottom w:val="single" w:sz="4" w:space="0" w:color="auto"/>
              <w:right w:val="single" w:sz="4" w:space="0" w:color="auto"/>
            </w:tcBorders>
            <w:shd w:val="clear" w:color="auto" w:fill="auto"/>
            <w:noWrap/>
            <w:vAlign w:val="center"/>
            <w:hideMark/>
          </w:tcPr>
          <w:p w14:paraId="4C5E304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FAA89E7"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BBFC9C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RADIOTERAPIA</w:t>
            </w:r>
          </w:p>
        </w:tc>
        <w:tc>
          <w:tcPr>
            <w:tcW w:w="558" w:type="pct"/>
            <w:tcBorders>
              <w:top w:val="nil"/>
              <w:left w:val="nil"/>
              <w:bottom w:val="single" w:sz="4" w:space="0" w:color="auto"/>
              <w:right w:val="single" w:sz="4" w:space="0" w:color="auto"/>
            </w:tcBorders>
            <w:shd w:val="clear" w:color="auto" w:fill="auto"/>
            <w:noWrap/>
            <w:vAlign w:val="center"/>
            <w:hideMark/>
          </w:tcPr>
          <w:p w14:paraId="37AC21A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61938EA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58" w:type="pct"/>
            <w:tcBorders>
              <w:top w:val="nil"/>
              <w:left w:val="nil"/>
              <w:bottom w:val="single" w:sz="4" w:space="0" w:color="auto"/>
              <w:right w:val="single" w:sz="4" w:space="0" w:color="auto"/>
            </w:tcBorders>
            <w:shd w:val="clear" w:color="auto" w:fill="auto"/>
            <w:noWrap/>
            <w:vAlign w:val="center"/>
            <w:hideMark/>
          </w:tcPr>
          <w:p w14:paraId="74D59DF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83" w:type="pct"/>
            <w:tcBorders>
              <w:top w:val="nil"/>
              <w:left w:val="nil"/>
              <w:bottom w:val="single" w:sz="4" w:space="0" w:color="auto"/>
              <w:right w:val="single" w:sz="4" w:space="0" w:color="auto"/>
            </w:tcBorders>
            <w:shd w:val="clear" w:color="auto" w:fill="auto"/>
            <w:noWrap/>
            <w:vAlign w:val="center"/>
            <w:hideMark/>
          </w:tcPr>
          <w:p w14:paraId="42194CF7"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56C5292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C794B8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TERAPIA INTENSIVA NEONATALE</w:t>
            </w:r>
          </w:p>
        </w:tc>
        <w:tc>
          <w:tcPr>
            <w:tcW w:w="558" w:type="pct"/>
            <w:tcBorders>
              <w:top w:val="nil"/>
              <w:left w:val="nil"/>
              <w:bottom w:val="single" w:sz="4" w:space="0" w:color="auto"/>
              <w:right w:val="single" w:sz="4" w:space="0" w:color="auto"/>
            </w:tcBorders>
            <w:shd w:val="clear" w:color="auto" w:fill="auto"/>
            <w:noWrap/>
            <w:vAlign w:val="center"/>
            <w:hideMark/>
          </w:tcPr>
          <w:p w14:paraId="4452F6A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3DCDF7A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21A2B35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11</w:t>
            </w:r>
          </w:p>
        </w:tc>
        <w:tc>
          <w:tcPr>
            <w:tcW w:w="583" w:type="pct"/>
            <w:tcBorders>
              <w:top w:val="nil"/>
              <w:left w:val="nil"/>
              <w:bottom w:val="single" w:sz="4" w:space="0" w:color="auto"/>
              <w:right w:val="single" w:sz="4" w:space="0" w:color="auto"/>
            </w:tcBorders>
            <w:shd w:val="clear" w:color="auto" w:fill="auto"/>
            <w:noWrap/>
            <w:vAlign w:val="center"/>
            <w:hideMark/>
          </w:tcPr>
          <w:p w14:paraId="79C6B2C5"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281F7C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4C975B1"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UROLOGIA</w:t>
            </w:r>
          </w:p>
        </w:tc>
        <w:tc>
          <w:tcPr>
            <w:tcW w:w="558" w:type="pct"/>
            <w:tcBorders>
              <w:top w:val="nil"/>
              <w:left w:val="nil"/>
              <w:bottom w:val="single" w:sz="4" w:space="0" w:color="auto"/>
              <w:right w:val="single" w:sz="4" w:space="0" w:color="auto"/>
            </w:tcBorders>
            <w:shd w:val="clear" w:color="auto" w:fill="auto"/>
            <w:noWrap/>
            <w:vAlign w:val="center"/>
            <w:hideMark/>
          </w:tcPr>
          <w:p w14:paraId="1FB4F90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7CC2EA7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58" w:type="pct"/>
            <w:tcBorders>
              <w:top w:val="nil"/>
              <w:left w:val="nil"/>
              <w:bottom w:val="single" w:sz="4" w:space="0" w:color="auto"/>
              <w:right w:val="single" w:sz="4" w:space="0" w:color="auto"/>
            </w:tcBorders>
            <w:shd w:val="clear" w:color="auto" w:fill="auto"/>
            <w:noWrap/>
            <w:vAlign w:val="center"/>
            <w:hideMark/>
          </w:tcPr>
          <w:p w14:paraId="5CAAD94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83" w:type="pct"/>
            <w:tcBorders>
              <w:top w:val="nil"/>
              <w:left w:val="nil"/>
              <w:bottom w:val="single" w:sz="4" w:space="0" w:color="auto"/>
              <w:right w:val="single" w:sz="4" w:space="0" w:color="auto"/>
            </w:tcBorders>
            <w:shd w:val="clear" w:color="auto" w:fill="auto"/>
            <w:noWrap/>
            <w:vAlign w:val="center"/>
            <w:hideMark/>
          </w:tcPr>
          <w:p w14:paraId="215DB1FD"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1E4B7A3"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F0C327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ALLERGOLOGIA E FIS.RESPIRATORIA</w:t>
            </w:r>
          </w:p>
        </w:tc>
        <w:tc>
          <w:tcPr>
            <w:tcW w:w="558" w:type="pct"/>
            <w:tcBorders>
              <w:top w:val="nil"/>
              <w:left w:val="nil"/>
              <w:bottom w:val="single" w:sz="4" w:space="0" w:color="auto"/>
              <w:right w:val="single" w:sz="4" w:space="0" w:color="auto"/>
            </w:tcBorders>
            <w:shd w:val="clear" w:color="auto" w:fill="auto"/>
            <w:noWrap/>
            <w:vAlign w:val="center"/>
            <w:hideMark/>
          </w:tcPr>
          <w:p w14:paraId="41F9B60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23C93BD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7A09159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498D6EE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005787C"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E65BDA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ANESTESIA BLOCCO OPERATORIO SPECIALISTICO</w:t>
            </w:r>
          </w:p>
        </w:tc>
        <w:tc>
          <w:tcPr>
            <w:tcW w:w="558" w:type="pct"/>
            <w:tcBorders>
              <w:top w:val="nil"/>
              <w:left w:val="nil"/>
              <w:bottom w:val="single" w:sz="4" w:space="0" w:color="auto"/>
              <w:right w:val="single" w:sz="4" w:space="0" w:color="auto"/>
            </w:tcBorders>
            <w:shd w:val="clear" w:color="auto" w:fill="auto"/>
            <w:noWrap/>
            <w:vAlign w:val="center"/>
            <w:hideMark/>
          </w:tcPr>
          <w:p w14:paraId="3028CC6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835D85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34B879E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429BB5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2D633A65"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CEC1281" w14:textId="510CD245"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ATTIVIT</w:t>
            </w:r>
            <w:r w:rsidR="00F44F11" w:rsidRPr="000A22D5">
              <w:rPr>
                <w:rFonts w:eastAsia="Times New Roman" w:cstheme="minorHAnsi"/>
                <w:color w:val="000000"/>
                <w:sz w:val="20"/>
                <w:szCs w:val="20"/>
                <w:lang w:eastAsia="it-IT"/>
              </w:rPr>
              <w:t>À</w:t>
            </w:r>
            <w:r w:rsidRPr="000A22D5">
              <w:rPr>
                <w:rFonts w:eastAsia="Times New Roman" w:cstheme="minorHAnsi"/>
                <w:color w:val="000000"/>
                <w:sz w:val="20"/>
                <w:szCs w:val="20"/>
                <w:lang w:eastAsia="it-IT"/>
              </w:rPr>
              <w:t xml:space="preserve"> EMATOLOGICHE DIURNE</w:t>
            </w:r>
          </w:p>
        </w:tc>
        <w:tc>
          <w:tcPr>
            <w:tcW w:w="558" w:type="pct"/>
            <w:tcBorders>
              <w:top w:val="nil"/>
              <w:left w:val="nil"/>
              <w:bottom w:val="single" w:sz="4" w:space="0" w:color="auto"/>
              <w:right w:val="single" w:sz="4" w:space="0" w:color="auto"/>
            </w:tcBorders>
            <w:shd w:val="clear" w:color="auto" w:fill="auto"/>
            <w:noWrap/>
            <w:vAlign w:val="center"/>
            <w:hideMark/>
          </w:tcPr>
          <w:p w14:paraId="278E903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34068E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905193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53A6499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36130938"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2C4022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CARDIOLOGIA CLINICA</w:t>
            </w:r>
          </w:p>
        </w:tc>
        <w:tc>
          <w:tcPr>
            <w:tcW w:w="558" w:type="pct"/>
            <w:tcBorders>
              <w:top w:val="nil"/>
              <w:left w:val="nil"/>
              <w:bottom w:val="single" w:sz="4" w:space="0" w:color="auto"/>
              <w:right w:val="single" w:sz="4" w:space="0" w:color="auto"/>
            </w:tcBorders>
            <w:shd w:val="clear" w:color="auto" w:fill="auto"/>
            <w:noWrap/>
            <w:vAlign w:val="center"/>
            <w:hideMark/>
          </w:tcPr>
          <w:p w14:paraId="4493FE6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C941DB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94412C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39213E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CCD88A7"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35583E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CHIRURGIA COLO RETTALE E PROCTOLOGICA</w:t>
            </w:r>
          </w:p>
        </w:tc>
        <w:tc>
          <w:tcPr>
            <w:tcW w:w="558" w:type="pct"/>
            <w:tcBorders>
              <w:top w:val="nil"/>
              <w:left w:val="nil"/>
              <w:bottom w:val="single" w:sz="4" w:space="0" w:color="auto"/>
              <w:right w:val="single" w:sz="4" w:space="0" w:color="auto"/>
            </w:tcBorders>
            <w:shd w:val="clear" w:color="auto" w:fill="auto"/>
            <w:noWrap/>
            <w:vAlign w:val="center"/>
            <w:hideMark/>
          </w:tcPr>
          <w:p w14:paraId="52B3327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3FA362A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A0DA58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7894BAC1"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2A1E2DF3"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400695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CHIRURGIA CORNEALE E TRAPIANTO DI CORNEA</w:t>
            </w:r>
          </w:p>
        </w:tc>
        <w:tc>
          <w:tcPr>
            <w:tcW w:w="558" w:type="pct"/>
            <w:tcBorders>
              <w:top w:val="nil"/>
              <w:left w:val="nil"/>
              <w:bottom w:val="single" w:sz="4" w:space="0" w:color="auto"/>
              <w:right w:val="single" w:sz="4" w:space="0" w:color="auto"/>
            </w:tcBorders>
            <w:shd w:val="clear" w:color="auto" w:fill="auto"/>
            <w:noWrap/>
            <w:vAlign w:val="center"/>
            <w:hideMark/>
          </w:tcPr>
          <w:p w14:paraId="4ED57C5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6F0F80F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40D4B8B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3BBF048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28E89A96"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2D59AD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lastRenderedPageBreak/>
              <w:t>S.S. DIAGNOSTICA ECOGRAFICA</w:t>
            </w:r>
          </w:p>
        </w:tc>
        <w:tc>
          <w:tcPr>
            <w:tcW w:w="558" w:type="pct"/>
            <w:tcBorders>
              <w:top w:val="nil"/>
              <w:left w:val="nil"/>
              <w:bottom w:val="single" w:sz="4" w:space="0" w:color="auto"/>
              <w:right w:val="single" w:sz="4" w:space="0" w:color="auto"/>
            </w:tcBorders>
            <w:shd w:val="clear" w:color="auto" w:fill="auto"/>
            <w:noWrap/>
            <w:vAlign w:val="center"/>
            <w:hideMark/>
          </w:tcPr>
          <w:p w14:paraId="37A31D7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07ADA6B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BE1571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7ED7691E"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EF5E578"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E7F3B8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DIALISI</w:t>
            </w:r>
          </w:p>
        </w:tc>
        <w:tc>
          <w:tcPr>
            <w:tcW w:w="558" w:type="pct"/>
            <w:tcBorders>
              <w:top w:val="nil"/>
              <w:left w:val="nil"/>
              <w:bottom w:val="single" w:sz="4" w:space="0" w:color="auto"/>
              <w:right w:val="single" w:sz="4" w:space="0" w:color="auto"/>
            </w:tcBorders>
            <w:shd w:val="clear" w:color="auto" w:fill="auto"/>
            <w:noWrap/>
            <w:vAlign w:val="center"/>
            <w:hideMark/>
          </w:tcPr>
          <w:p w14:paraId="721C0F2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397EF68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56C3A5E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ABF7B9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2E3FBDB3"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0A70DF40"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ENDOSCOPIA DIGESTIVA</w:t>
            </w:r>
          </w:p>
        </w:tc>
        <w:tc>
          <w:tcPr>
            <w:tcW w:w="558" w:type="pct"/>
            <w:tcBorders>
              <w:top w:val="nil"/>
              <w:left w:val="nil"/>
              <w:bottom w:val="single" w:sz="4" w:space="0" w:color="auto"/>
              <w:right w:val="single" w:sz="4" w:space="0" w:color="auto"/>
            </w:tcBorders>
            <w:shd w:val="clear" w:color="auto" w:fill="auto"/>
            <w:noWrap/>
            <w:vAlign w:val="center"/>
            <w:hideMark/>
          </w:tcPr>
          <w:p w14:paraId="273145A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8493836"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1BFE39B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02F93A57"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424C73BF"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E5D484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GENETICA E BIOLOGIA MOLECOLARE</w:t>
            </w:r>
          </w:p>
        </w:tc>
        <w:tc>
          <w:tcPr>
            <w:tcW w:w="558" w:type="pct"/>
            <w:tcBorders>
              <w:top w:val="nil"/>
              <w:left w:val="nil"/>
              <w:bottom w:val="single" w:sz="4" w:space="0" w:color="auto"/>
              <w:right w:val="single" w:sz="4" w:space="0" w:color="auto"/>
            </w:tcBorders>
            <w:shd w:val="clear" w:color="auto" w:fill="auto"/>
            <w:noWrap/>
            <w:vAlign w:val="center"/>
            <w:hideMark/>
          </w:tcPr>
          <w:p w14:paraId="3BABC5B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47CD7844"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308BA0A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779FA366"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3D41D4E6"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0A012B40"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GESTIONE TRAPIANTI RENALI</w:t>
            </w:r>
          </w:p>
        </w:tc>
        <w:tc>
          <w:tcPr>
            <w:tcW w:w="558" w:type="pct"/>
            <w:tcBorders>
              <w:top w:val="nil"/>
              <w:left w:val="nil"/>
              <w:bottom w:val="single" w:sz="4" w:space="0" w:color="auto"/>
              <w:right w:val="single" w:sz="4" w:space="0" w:color="auto"/>
            </w:tcBorders>
            <w:shd w:val="clear" w:color="auto" w:fill="auto"/>
            <w:noWrap/>
            <w:vAlign w:val="center"/>
            <w:hideMark/>
          </w:tcPr>
          <w:p w14:paraId="69E4E6F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D7CFB0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0EB713F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08584B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276C98B7"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19142A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MEDICINA PRESIDIO CARLE</w:t>
            </w:r>
          </w:p>
        </w:tc>
        <w:tc>
          <w:tcPr>
            <w:tcW w:w="558" w:type="pct"/>
            <w:tcBorders>
              <w:top w:val="nil"/>
              <w:left w:val="nil"/>
              <w:bottom w:val="single" w:sz="4" w:space="0" w:color="auto"/>
              <w:right w:val="single" w:sz="4" w:space="0" w:color="auto"/>
            </w:tcBorders>
            <w:shd w:val="clear" w:color="auto" w:fill="auto"/>
            <w:noWrap/>
            <w:vAlign w:val="center"/>
            <w:hideMark/>
          </w:tcPr>
          <w:p w14:paraId="5CB735B1"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B93C18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6E737BE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5F64570E"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C8A8AA3"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0C2B7C26"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MICROBIOLOGIA E VIROLOGIA</w:t>
            </w:r>
          </w:p>
        </w:tc>
        <w:tc>
          <w:tcPr>
            <w:tcW w:w="558" w:type="pct"/>
            <w:tcBorders>
              <w:top w:val="nil"/>
              <w:left w:val="nil"/>
              <w:bottom w:val="single" w:sz="4" w:space="0" w:color="auto"/>
              <w:right w:val="single" w:sz="4" w:space="0" w:color="auto"/>
            </w:tcBorders>
            <w:shd w:val="clear" w:color="auto" w:fill="auto"/>
            <w:noWrap/>
            <w:vAlign w:val="center"/>
            <w:hideMark/>
          </w:tcPr>
          <w:p w14:paraId="7B46853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5B71466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3A7AD5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72B107F1"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r>
      <w:tr w:rsidR="00377FC4" w:rsidRPr="000A22D5" w14:paraId="088FD7E9"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39F539D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NEONATOLOGIA</w:t>
            </w:r>
          </w:p>
        </w:tc>
        <w:tc>
          <w:tcPr>
            <w:tcW w:w="558" w:type="pct"/>
            <w:tcBorders>
              <w:top w:val="nil"/>
              <w:left w:val="nil"/>
              <w:bottom w:val="single" w:sz="4" w:space="0" w:color="auto"/>
              <w:right w:val="single" w:sz="4" w:space="0" w:color="auto"/>
            </w:tcBorders>
            <w:shd w:val="clear" w:color="auto" w:fill="auto"/>
            <w:noWrap/>
            <w:vAlign w:val="center"/>
            <w:hideMark/>
          </w:tcPr>
          <w:p w14:paraId="0FB9213D"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4C3CC7B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2C7D92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57E1B2A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6A68E7E"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15AC94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NEUROFISIOLOGIA</w:t>
            </w:r>
          </w:p>
        </w:tc>
        <w:tc>
          <w:tcPr>
            <w:tcW w:w="558" w:type="pct"/>
            <w:tcBorders>
              <w:top w:val="nil"/>
              <w:left w:val="nil"/>
              <w:bottom w:val="single" w:sz="4" w:space="0" w:color="auto"/>
              <w:right w:val="single" w:sz="4" w:space="0" w:color="auto"/>
            </w:tcBorders>
            <w:shd w:val="clear" w:color="auto" w:fill="auto"/>
            <w:noWrap/>
            <w:vAlign w:val="center"/>
            <w:hideMark/>
          </w:tcPr>
          <w:p w14:paraId="62E98FF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3546219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E83BD0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7EF6A1B5"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F101441"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EB56DC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RADIOLOGIA INTERVENTISTICA</w:t>
            </w:r>
          </w:p>
        </w:tc>
        <w:tc>
          <w:tcPr>
            <w:tcW w:w="558" w:type="pct"/>
            <w:tcBorders>
              <w:top w:val="nil"/>
              <w:left w:val="nil"/>
              <w:bottom w:val="single" w:sz="4" w:space="0" w:color="auto"/>
              <w:right w:val="single" w:sz="4" w:space="0" w:color="auto"/>
            </w:tcBorders>
            <w:shd w:val="clear" w:color="auto" w:fill="auto"/>
            <w:noWrap/>
            <w:vAlign w:val="center"/>
            <w:hideMark/>
          </w:tcPr>
          <w:p w14:paraId="2141951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6C01110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7FF747E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4C8E6D9E"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09CF5B2"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6E5AA8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RIANIMAZIONE</w:t>
            </w:r>
          </w:p>
        </w:tc>
        <w:tc>
          <w:tcPr>
            <w:tcW w:w="558" w:type="pct"/>
            <w:tcBorders>
              <w:top w:val="nil"/>
              <w:left w:val="nil"/>
              <w:bottom w:val="single" w:sz="4" w:space="0" w:color="auto"/>
              <w:right w:val="single" w:sz="4" w:space="0" w:color="auto"/>
            </w:tcBorders>
            <w:shd w:val="clear" w:color="auto" w:fill="auto"/>
            <w:noWrap/>
            <w:vAlign w:val="center"/>
            <w:hideMark/>
          </w:tcPr>
          <w:p w14:paraId="63CBB74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7</w:t>
            </w:r>
          </w:p>
        </w:tc>
        <w:tc>
          <w:tcPr>
            <w:tcW w:w="558" w:type="pct"/>
            <w:tcBorders>
              <w:top w:val="nil"/>
              <w:left w:val="nil"/>
              <w:bottom w:val="single" w:sz="4" w:space="0" w:color="auto"/>
              <w:right w:val="single" w:sz="4" w:space="0" w:color="auto"/>
            </w:tcBorders>
            <w:shd w:val="clear" w:color="auto" w:fill="auto"/>
            <w:noWrap/>
            <w:vAlign w:val="center"/>
            <w:hideMark/>
          </w:tcPr>
          <w:p w14:paraId="1942646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8</w:t>
            </w:r>
          </w:p>
        </w:tc>
        <w:tc>
          <w:tcPr>
            <w:tcW w:w="558" w:type="pct"/>
            <w:tcBorders>
              <w:top w:val="nil"/>
              <w:left w:val="nil"/>
              <w:bottom w:val="single" w:sz="4" w:space="0" w:color="auto"/>
              <w:right w:val="single" w:sz="4" w:space="0" w:color="auto"/>
            </w:tcBorders>
            <w:shd w:val="clear" w:color="auto" w:fill="auto"/>
            <w:noWrap/>
            <w:vAlign w:val="center"/>
            <w:hideMark/>
          </w:tcPr>
          <w:p w14:paraId="2313705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15</w:t>
            </w:r>
          </w:p>
        </w:tc>
        <w:tc>
          <w:tcPr>
            <w:tcW w:w="583" w:type="pct"/>
            <w:tcBorders>
              <w:top w:val="nil"/>
              <w:left w:val="nil"/>
              <w:bottom w:val="single" w:sz="4" w:space="0" w:color="auto"/>
              <w:right w:val="single" w:sz="4" w:space="0" w:color="auto"/>
            </w:tcBorders>
            <w:shd w:val="clear" w:color="auto" w:fill="auto"/>
            <w:noWrap/>
            <w:vAlign w:val="center"/>
            <w:hideMark/>
          </w:tcPr>
          <w:p w14:paraId="3BC93257"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719E076A"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08A6916"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TRAUMATOLOGIA</w:t>
            </w:r>
          </w:p>
        </w:tc>
        <w:tc>
          <w:tcPr>
            <w:tcW w:w="558" w:type="pct"/>
            <w:tcBorders>
              <w:top w:val="nil"/>
              <w:left w:val="nil"/>
              <w:bottom w:val="single" w:sz="4" w:space="0" w:color="auto"/>
              <w:right w:val="single" w:sz="4" w:space="0" w:color="auto"/>
            </w:tcBorders>
            <w:shd w:val="clear" w:color="auto" w:fill="auto"/>
            <w:noWrap/>
            <w:vAlign w:val="center"/>
            <w:hideMark/>
          </w:tcPr>
          <w:p w14:paraId="28EE260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53363E8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630A76C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37C463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60054C8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568F552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CURE INTERMEDIE</w:t>
            </w:r>
          </w:p>
        </w:tc>
        <w:tc>
          <w:tcPr>
            <w:tcW w:w="558" w:type="pct"/>
            <w:tcBorders>
              <w:top w:val="nil"/>
              <w:left w:val="nil"/>
              <w:bottom w:val="single" w:sz="4" w:space="0" w:color="auto"/>
              <w:right w:val="single" w:sz="4" w:space="0" w:color="auto"/>
            </w:tcBorders>
            <w:shd w:val="clear" w:color="auto" w:fill="auto"/>
            <w:noWrap/>
            <w:vAlign w:val="center"/>
            <w:hideMark/>
          </w:tcPr>
          <w:p w14:paraId="53C1DB4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4F06428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3E32378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7897975"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85BF999"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4656AF43" w14:textId="0DD6C56C"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DAY</w:t>
            </w:r>
            <w:r w:rsidR="005042FE">
              <w:rPr>
                <w:rFonts w:eastAsia="Times New Roman" w:cstheme="minorHAnsi"/>
                <w:color w:val="000000"/>
                <w:sz w:val="20"/>
                <w:szCs w:val="20"/>
                <w:lang w:eastAsia="it-IT"/>
              </w:rPr>
              <w:t xml:space="preserve"> </w:t>
            </w:r>
            <w:r w:rsidRPr="000A22D5">
              <w:rPr>
                <w:rFonts w:eastAsia="Times New Roman" w:cstheme="minorHAnsi"/>
                <w:color w:val="000000"/>
                <w:sz w:val="20"/>
                <w:szCs w:val="20"/>
                <w:lang w:eastAsia="it-IT"/>
              </w:rPr>
              <w:t>E WEEK SURGERY</w:t>
            </w:r>
          </w:p>
        </w:tc>
        <w:tc>
          <w:tcPr>
            <w:tcW w:w="558" w:type="pct"/>
            <w:tcBorders>
              <w:top w:val="nil"/>
              <w:left w:val="nil"/>
              <w:bottom w:val="single" w:sz="4" w:space="0" w:color="auto"/>
              <w:right w:val="single" w:sz="4" w:space="0" w:color="auto"/>
            </w:tcBorders>
            <w:shd w:val="clear" w:color="auto" w:fill="auto"/>
            <w:noWrap/>
            <w:vAlign w:val="center"/>
            <w:hideMark/>
          </w:tcPr>
          <w:p w14:paraId="068E88B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251F931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475BE06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2ABCCEF3"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45C44216"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B833AB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NEURORADIOLOGIA</w:t>
            </w:r>
          </w:p>
        </w:tc>
        <w:tc>
          <w:tcPr>
            <w:tcW w:w="558" w:type="pct"/>
            <w:tcBorders>
              <w:top w:val="nil"/>
              <w:left w:val="nil"/>
              <w:bottom w:val="single" w:sz="4" w:space="0" w:color="auto"/>
              <w:right w:val="single" w:sz="4" w:space="0" w:color="auto"/>
            </w:tcBorders>
            <w:shd w:val="clear" w:color="auto" w:fill="auto"/>
            <w:noWrap/>
            <w:vAlign w:val="center"/>
            <w:hideMark/>
          </w:tcPr>
          <w:p w14:paraId="246FAFE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6BBB364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5</w:t>
            </w:r>
          </w:p>
        </w:tc>
        <w:tc>
          <w:tcPr>
            <w:tcW w:w="558" w:type="pct"/>
            <w:tcBorders>
              <w:top w:val="nil"/>
              <w:left w:val="nil"/>
              <w:bottom w:val="single" w:sz="4" w:space="0" w:color="auto"/>
              <w:right w:val="single" w:sz="4" w:space="0" w:color="auto"/>
            </w:tcBorders>
            <w:shd w:val="clear" w:color="auto" w:fill="auto"/>
            <w:noWrap/>
            <w:vAlign w:val="center"/>
            <w:hideMark/>
          </w:tcPr>
          <w:p w14:paraId="081D74E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6</w:t>
            </w:r>
          </w:p>
        </w:tc>
        <w:tc>
          <w:tcPr>
            <w:tcW w:w="583" w:type="pct"/>
            <w:tcBorders>
              <w:top w:val="nil"/>
              <w:left w:val="nil"/>
              <w:bottom w:val="single" w:sz="4" w:space="0" w:color="auto"/>
              <w:right w:val="single" w:sz="4" w:space="0" w:color="auto"/>
            </w:tcBorders>
            <w:shd w:val="clear" w:color="auto" w:fill="auto"/>
            <w:noWrap/>
            <w:vAlign w:val="center"/>
            <w:hideMark/>
          </w:tcPr>
          <w:p w14:paraId="6D1B276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111F70CD"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1528168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RECUPERO E RIABILITAZIONE FUNZIONALE</w:t>
            </w:r>
          </w:p>
        </w:tc>
        <w:tc>
          <w:tcPr>
            <w:tcW w:w="558" w:type="pct"/>
            <w:tcBorders>
              <w:top w:val="nil"/>
              <w:left w:val="nil"/>
              <w:bottom w:val="single" w:sz="4" w:space="0" w:color="auto"/>
              <w:right w:val="single" w:sz="4" w:space="0" w:color="auto"/>
            </w:tcBorders>
            <w:shd w:val="clear" w:color="auto" w:fill="auto"/>
            <w:noWrap/>
            <w:vAlign w:val="center"/>
            <w:hideMark/>
          </w:tcPr>
          <w:p w14:paraId="3DF59016"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10A581A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58" w:type="pct"/>
            <w:tcBorders>
              <w:top w:val="nil"/>
              <w:left w:val="nil"/>
              <w:bottom w:val="single" w:sz="4" w:space="0" w:color="auto"/>
              <w:right w:val="single" w:sz="4" w:space="0" w:color="auto"/>
            </w:tcBorders>
            <w:shd w:val="clear" w:color="auto" w:fill="auto"/>
            <w:noWrap/>
            <w:vAlign w:val="center"/>
            <w:hideMark/>
          </w:tcPr>
          <w:p w14:paraId="386C699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83" w:type="pct"/>
            <w:tcBorders>
              <w:top w:val="nil"/>
              <w:left w:val="nil"/>
              <w:bottom w:val="single" w:sz="4" w:space="0" w:color="auto"/>
              <w:right w:val="single" w:sz="4" w:space="0" w:color="auto"/>
            </w:tcBorders>
            <w:shd w:val="clear" w:color="auto" w:fill="auto"/>
            <w:noWrap/>
            <w:vAlign w:val="center"/>
            <w:hideMark/>
          </w:tcPr>
          <w:p w14:paraId="321CACD7"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B6E88CC"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7E3720E4"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REUMATOLOGIA</w:t>
            </w:r>
          </w:p>
        </w:tc>
        <w:tc>
          <w:tcPr>
            <w:tcW w:w="558" w:type="pct"/>
            <w:tcBorders>
              <w:top w:val="nil"/>
              <w:left w:val="nil"/>
              <w:bottom w:val="single" w:sz="4" w:space="0" w:color="auto"/>
              <w:right w:val="single" w:sz="4" w:space="0" w:color="auto"/>
            </w:tcBorders>
            <w:shd w:val="clear" w:color="auto" w:fill="auto"/>
            <w:noWrap/>
            <w:vAlign w:val="center"/>
            <w:hideMark/>
          </w:tcPr>
          <w:p w14:paraId="23F5C26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2630327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220C4CBB"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4</w:t>
            </w:r>
          </w:p>
        </w:tc>
        <w:tc>
          <w:tcPr>
            <w:tcW w:w="583" w:type="pct"/>
            <w:tcBorders>
              <w:top w:val="nil"/>
              <w:left w:val="nil"/>
              <w:bottom w:val="single" w:sz="4" w:space="0" w:color="auto"/>
              <w:right w:val="single" w:sz="4" w:space="0" w:color="auto"/>
            </w:tcBorders>
            <w:shd w:val="clear" w:color="auto" w:fill="auto"/>
            <w:noWrap/>
            <w:vAlign w:val="center"/>
            <w:hideMark/>
          </w:tcPr>
          <w:p w14:paraId="4CE86B70"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0321974E"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2A82BD2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SENOLOGIA CHIRURGICA</w:t>
            </w:r>
          </w:p>
        </w:tc>
        <w:tc>
          <w:tcPr>
            <w:tcW w:w="558" w:type="pct"/>
            <w:tcBorders>
              <w:top w:val="nil"/>
              <w:left w:val="nil"/>
              <w:bottom w:val="single" w:sz="4" w:space="0" w:color="auto"/>
              <w:right w:val="single" w:sz="4" w:space="0" w:color="auto"/>
            </w:tcBorders>
            <w:shd w:val="clear" w:color="auto" w:fill="auto"/>
            <w:noWrap/>
            <w:vAlign w:val="center"/>
            <w:hideMark/>
          </w:tcPr>
          <w:p w14:paraId="74A00A4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3AB69EE8"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0AFAF9C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594D3CC8"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11E03BF7" w14:textId="77777777" w:rsidTr="000A22D5">
        <w:trPr>
          <w:trHeight w:val="397"/>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3AB64C3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S.S.D. TERAPIA DEL DOLORE</w:t>
            </w:r>
          </w:p>
        </w:tc>
        <w:tc>
          <w:tcPr>
            <w:tcW w:w="558" w:type="pct"/>
            <w:tcBorders>
              <w:top w:val="nil"/>
              <w:left w:val="nil"/>
              <w:bottom w:val="single" w:sz="4" w:space="0" w:color="auto"/>
              <w:right w:val="single" w:sz="4" w:space="0" w:color="auto"/>
            </w:tcBorders>
            <w:shd w:val="clear" w:color="auto" w:fill="auto"/>
            <w:noWrap/>
            <w:vAlign w:val="center"/>
            <w:hideMark/>
          </w:tcPr>
          <w:p w14:paraId="7E970C1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3B78F9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340D825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83" w:type="pct"/>
            <w:tcBorders>
              <w:top w:val="nil"/>
              <w:left w:val="nil"/>
              <w:bottom w:val="single" w:sz="4" w:space="0" w:color="auto"/>
              <w:right w:val="single" w:sz="4" w:space="0" w:color="auto"/>
            </w:tcBorders>
            <w:shd w:val="clear" w:color="auto" w:fill="auto"/>
            <w:noWrap/>
            <w:vAlign w:val="center"/>
            <w:hideMark/>
          </w:tcPr>
          <w:p w14:paraId="054DB9DE"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F9AE2BD" w14:textId="77777777" w:rsidTr="000A22D5">
        <w:trPr>
          <w:trHeight w:val="454"/>
        </w:trPr>
        <w:tc>
          <w:tcPr>
            <w:tcW w:w="2742" w:type="pct"/>
            <w:tcBorders>
              <w:top w:val="nil"/>
              <w:left w:val="single" w:sz="4" w:space="0" w:color="auto"/>
              <w:bottom w:val="single" w:sz="4" w:space="0" w:color="auto"/>
              <w:right w:val="single" w:sz="4" w:space="0" w:color="auto"/>
            </w:tcBorders>
            <w:shd w:val="clear" w:color="auto" w:fill="auto"/>
            <w:noWrap/>
            <w:vAlign w:val="center"/>
            <w:hideMark/>
          </w:tcPr>
          <w:p w14:paraId="62691CB0" w14:textId="77777777" w:rsidR="00377FC4" w:rsidRPr="000A22D5" w:rsidRDefault="00377FC4" w:rsidP="000A22D5">
            <w:pPr>
              <w:spacing w:after="0" w:line="240" w:lineRule="auto"/>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Totale complessivo</w:t>
            </w:r>
          </w:p>
        </w:tc>
        <w:tc>
          <w:tcPr>
            <w:tcW w:w="558" w:type="pct"/>
            <w:tcBorders>
              <w:top w:val="nil"/>
              <w:left w:val="nil"/>
              <w:bottom w:val="single" w:sz="4" w:space="0" w:color="auto"/>
              <w:right w:val="single" w:sz="4" w:space="0" w:color="auto"/>
            </w:tcBorders>
            <w:shd w:val="clear" w:color="auto" w:fill="auto"/>
            <w:noWrap/>
            <w:vAlign w:val="center"/>
            <w:hideMark/>
          </w:tcPr>
          <w:p w14:paraId="757E8159" w14:textId="77777777" w:rsidR="00377FC4" w:rsidRPr="000A22D5" w:rsidRDefault="00377FC4" w:rsidP="000A22D5">
            <w:pPr>
              <w:spacing w:after="0" w:line="240" w:lineRule="auto"/>
              <w:jc w:val="right"/>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227</w:t>
            </w:r>
          </w:p>
        </w:tc>
        <w:tc>
          <w:tcPr>
            <w:tcW w:w="558" w:type="pct"/>
            <w:tcBorders>
              <w:top w:val="nil"/>
              <w:left w:val="nil"/>
              <w:bottom w:val="single" w:sz="4" w:space="0" w:color="auto"/>
              <w:right w:val="single" w:sz="4" w:space="0" w:color="auto"/>
            </w:tcBorders>
            <w:shd w:val="clear" w:color="auto" w:fill="auto"/>
            <w:noWrap/>
            <w:vAlign w:val="center"/>
            <w:hideMark/>
          </w:tcPr>
          <w:p w14:paraId="11352560" w14:textId="77777777" w:rsidR="00377FC4" w:rsidRPr="000A22D5" w:rsidRDefault="00377FC4" w:rsidP="000A22D5">
            <w:pPr>
              <w:spacing w:after="0" w:line="240" w:lineRule="auto"/>
              <w:jc w:val="right"/>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236</w:t>
            </w:r>
          </w:p>
        </w:tc>
        <w:tc>
          <w:tcPr>
            <w:tcW w:w="558" w:type="pct"/>
            <w:tcBorders>
              <w:top w:val="nil"/>
              <w:left w:val="nil"/>
              <w:bottom w:val="single" w:sz="4" w:space="0" w:color="auto"/>
              <w:right w:val="single" w:sz="4" w:space="0" w:color="auto"/>
            </w:tcBorders>
            <w:shd w:val="clear" w:color="auto" w:fill="auto"/>
            <w:noWrap/>
            <w:vAlign w:val="center"/>
            <w:hideMark/>
          </w:tcPr>
          <w:p w14:paraId="3EE79909" w14:textId="77777777" w:rsidR="00377FC4" w:rsidRPr="000A22D5" w:rsidRDefault="00377FC4" w:rsidP="000A22D5">
            <w:pPr>
              <w:spacing w:after="0" w:line="240" w:lineRule="auto"/>
              <w:jc w:val="right"/>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463</w:t>
            </w:r>
          </w:p>
        </w:tc>
        <w:tc>
          <w:tcPr>
            <w:tcW w:w="583" w:type="pct"/>
            <w:tcBorders>
              <w:top w:val="nil"/>
              <w:left w:val="nil"/>
              <w:bottom w:val="nil"/>
              <w:right w:val="nil"/>
            </w:tcBorders>
            <w:shd w:val="clear" w:color="auto" w:fill="auto"/>
            <w:noWrap/>
            <w:vAlign w:val="center"/>
            <w:hideMark/>
          </w:tcPr>
          <w:p w14:paraId="55E6BAD8" w14:textId="77777777" w:rsidR="00377FC4" w:rsidRPr="000A22D5" w:rsidRDefault="00377FC4" w:rsidP="000A22D5">
            <w:pPr>
              <w:spacing w:after="0" w:line="240" w:lineRule="auto"/>
              <w:jc w:val="right"/>
              <w:rPr>
                <w:rFonts w:eastAsia="Times New Roman" w:cstheme="minorHAnsi"/>
                <w:color w:val="000000"/>
                <w:sz w:val="20"/>
                <w:szCs w:val="20"/>
                <w:lang w:eastAsia="it-IT"/>
              </w:rPr>
            </w:pPr>
          </w:p>
        </w:tc>
      </w:tr>
    </w:tbl>
    <w:p w14:paraId="43F92036" w14:textId="17710D24" w:rsidR="00377FC4" w:rsidRDefault="00377FC4" w:rsidP="007F6F30">
      <w:pPr>
        <w:spacing w:after="0"/>
        <w:ind w:left="140" w:hanging="140"/>
        <w:jc w:val="both"/>
        <w:rPr>
          <w:rFonts w:eastAsia="Times New Roman" w:cstheme="minorHAnsi"/>
          <w:b/>
          <w:bCs/>
          <w:color w:val="000000" w:themeColor="text1"/>
          <w:szCs w:val="16"/>
          <w:lang w:eastAsia="it-IT"/>
        </w:rPr>
      </w:pPr>
    </w:p>
    <w:p w14:paraId="6711D8AC" w14:textId="685809A8" w:rsidR="000A22D5" w:rsidRDefault="000A22D5" w:rsidP="007F6F30">
      <w:pPr>
        <w:spacing w:after="0"/>
        <w:ind w:left="140" w:hanging="140"/>
        <w:jc w:val="both"/>
        <w:rPr>
          <w:rFonts w:eastAsia="Times New Roman" w:cstheme="minorHAnsi"/>
          <w:b/>
          <w:bCs/>
          <w:color w:val="000000" w:themeColor="text1"/>
          <w:szCs w:val="16"/>
          <w:lang w:eastAsia="it-IT"/>
        </w:rPr>
      </w:pPr>
    </w:p>
    <w:p w14:paraId="147753F7" w14:textId="77777777" w:rsidR="003B7471" w:rsidRPr="000A22D5" w:rsidRDefault="003B7471" w:rsidP="007F6F30">
      <w:pPr>
        <w:spacing w:after="0"/>
        <w:ind w:left="140" w:hanging="140"/>
        <w:jc w:val="both"/>
        <w:rPr>
          <w:rFonts w:eastAsia="Times New Roman" w:cstheme="minorHAnsi"/>
          <w:b/>
          <w:bCs/>
          <w:color w:val="000000" w:themeColor="text1"/>
          <w:szCs w:val="16"/>
          <w:lang w:eastAsia="it-IT"/>
        </w:rPr>
      </w:pPr>
    </w:p>
    <w:p w14:paraId="68AB2E4A" w14:textId="73A60668" w:rsidR="000A22D5" w:rsidRDefault="000A22D5" w:rsidP="000A22D5">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26</w:t>
      </w:r>
      <w:r w:rsidR="00DA4C6A">
        <w:rPr>
          <w:noProof/>
        </w:rPr>
        <w:fldChar w:fldCharType="end"/>
      </w:r>
      <w:r>
        <w:t xml:space="preserve"> </w:t>
      </w:r>
      <w:r w:rsidRPr="003530D8">
        <w:t>Composizione per genere degli organici dirigenziali delle strutture in staff, tecnico e amministrative e dei Direttori/Responsabili di Struttura al 31.12.2023</w:t>
      </w:r>
    </w:p>
    <w:tbl>
      <w:tblPr>
        <w:tblW w:w="5000" w:type="pct"/>
        <w:tblCellMar>
          <w:left w:w="70" w:type="dxa"/>
          <w:right w:w="70" w:type="dxa"/>
        </w:tblCellMar>
        <w:tblLook w:val="04A0" w:firstRow="1" w:lastRow="0" w:firstColumn="1" w:lastColumn="0" w:noHBand="0" w:noVBand="1"/>
      </w:tblPr>
      <w:tblGrid>
        <w:gridCol w:w="5656"/>
        <w:gridCol w:w="1150"/>
        <w:gridCol w:w="1150"/>
        <w:gridCol w:w="1150"/>
        <w:gridCol w:w="1202"/>
      </w:tblGrid>
      <w:tr w:rsidR="00377FC4" w:rsidRPr="000A22D5" w14:paraId="45DA4A33" w14:textId="77777777" w:rsidTr="000A22D5">
        <w:trPr>
          <w:trHeight w:val="397"/>
          <w:tblHeader/>
        </w:trPr>
        <w:tc>
          <w:tcPr>
            <w:tcW w:w="2743"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88C093F" w14:textId="77777777" w:rsidR="00377FC4" w:rsidRPr="000A22D5" w:rsidRDefault="00377FC4" w:rsidP="000A22D5">
            <w:pPr>
              <w:spacing w:after="0" w:line="240" w:lineRule="auto"/>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Struttura</w:t>
            </w:r>
          </w:p>
        </w:tc>
        <w:tc>
          <w:tcPr>
            <w:tcW w:w="55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F4B847C" w14:textId="77777777" w:rsidR="00377FC4" w:rsidRPr="000A22D5" w:rsidRDefault="00377FC4" w:rsidP="000A22D5">
            <w:pPr>
              <w:spacing w:after="0" w:line="240" w:lineRule="auto"/>
              <w:jc w:val="center"/>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DONNE</w:t>
            </w:r>
          </w:p>
        </w:tc>
        <w:tc>
          <w:tcPr>
            <w:tcW w:w="55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F2677A4" w14:textId="77777777" w:rsidR="00377FC4" w:rsidRPr="000A22D5" w:rsidRDefault="00377FC4" w:rsidP="000A22D5">
            <w:pPr>
              <w:spacing w:after="0" w:line="240" w:lineRule="auto"/>
              <w:jc w:val="center"/>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UOMINI</w:t>
            </w:r>
          </w:p>
        </w:tc>
        <w:tc>
          <w:tcPr>
            <w:tcW w:w="55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1C8AC50" w14:textId="77777777" w:rsidR="00377FC4" w:rsidRPr="000A22D5" w:rsidRDefault="00377FC4" w:rsidP="000A22D5">
            <w:pPr>
              <w:spacing w:after="0" w:line="240" w:lineRule="auto"/>
              <w:jc w:val="center"/>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TOTALE</w:t>
            </w:r>
          </w:p>
        </w:tc>
        <w:tc>
          <w:tcPr>
            <w:tcW w:w="583" w:type="pct"/>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4A875BD1" w14:textId="77777777" w:rsidR="00377FC4" w:rsidRPr="000A22D5" w:rsidRDefault="00377FC4" w:rsidP="000A22D5">
            <w:pPr>
              <w:spacing w:after="0" w:line="240" w:lineRule="auto"/>
              <w:rPr>
                <w:rFonts w:eastAsia="Times New Roman" w:cstheme="minorHAnsi"/>
                <w:i/>
                <w:iCs/>
                <w:color w:val="000000"/>
                <w:sz w:val="20"/>
                <w:szCs w:val="20"/>
                <w:lang w:eastAsia="it-IT"/>
              </w:rPr>
            </w:pPr>
            <w:r w:rsidRPr="000A22D5">
              <w:rPr>
                <w:rFonts w:eastAsia="Times New Roman" w:cstheme="minorHAnsi"/>
                <w:i/>
                <w:iCs/>
                <w:color w:val="000000"/>
                <w:sz w:val="20"/>
                <w:szCs w:val="20"/>
                <w:lang w:eastAsia="it-IT"/>
              </w:rPr>
              <w:t>genere Direttore / Responsabile</w:t>
            </w:r>
          </w:p>
        </w:tc>
      </w:tr>
      <w:tr w:rsidR="00377FC4" w:rsidRPr="000A22D5" w14:paraId="106B8514"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625D683B"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ACQUISTI BENI E SERVIZI</w:t>
            </w:r>
          </w:p>
        </w:tc>
        <w:tc>
          <w:tcPr>
            <w:tcW w:w="558" w:type="pct"/>
            <w:tcBorders>
              <w:top w:val="nil"/>
              <w:left w:val="nil"/>
              <w:bottom w:val="single" w:sz="4" w:space="0" w:color="auto"/>
              <w:right w:val="single" w:sz="4" w:space="0" w:color="auto"/>
            </w:tcBorders>
            <w:shd w:val="clear" w:color="auto" w:fill="auto"/>
            <w:noWrap/>
            <w:vAlign w:val="center"/>
            <w:hideMark/>
          </w:tcPr>
          <w:p w14:paraId="34749A3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84E0B3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651072B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430E2342"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6672240"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07DD0B8A"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DIREZIONE SANITARIA DI PRESIDIO</w:t>
            </w:r>
          </w:p>
        </w:tc>
        <w:tc>
          <w:tcPr>
            <w:tcW w:w="558" w:type="pct"/>
            <w:tcBorders>
              <w:top w:val="nil"/>
              <w:left w:val="nil"/>
              <w:bottom w:val="single" w:sz="4" w:space="0" w:color="auto"/>
              <w:right w:val="single" w:sz="4" w:space="0" w:color="auto"/>
            </w:tcBorders>
            <w:shd w:val="clear" w:color="auto" w:fill="auto"/>
            <w:noWrap/>
            <w:vAlign w:val="center"/>
            <w:hideMark/>
          </w:tcPr>
          <w:p w14:paraId="4610543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7B7CC7A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7D05536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505D4D31"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CAB60F6"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5D99B5B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FARMACIA OSPEDALIERA</w:t>
            </w:r>
          </w:p>
        </w:tc>
        <w:tc>
          <w:tcPr>
            <w:tcW w:w="558" w:type="pct"/>
            <w:tcBorders>
              <w:top w:val="nil"/>
              <w:left w:val="nil"/>
              <w:bottom w:val="single" w:sz="4" w:space="0" w:color="auto"/>
              <w:right w:val="single" w:sz="4" w:space="0" w:color="auto"/>
            </w:tcBorders>
            <w:shd w:val="clear" w:color="auto" w:fill="auto"/>
            <w:noWrap/>
            <w:vAlign w:val="center"/>
            <w:hideMark/>
          </w:tcPr>
          <w:p w14:paraId="6CDDC7E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58" w:type="pct"/>
            <w:tcBorders>
              <w:top w:val="nil"/>
              <w:left w:val="nil"/>
              <w:bottom w:val="single" w:sz="4" w:space="0" w:color="auto"/>
              <w:right w:val="single" w:sz="4" w:space="0" w:color="auto"/>
            </w:tcBorders>
            <w:shd w:val="clear" w:color="auto" w:fill="auto"/>
            <w:noWrap/>
            <w:vAlign w:val="center"/>
            <w:hideMark/>
          </w:tcPr>
          <w:p w14:paraId="134A1A1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1CD7E14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9</w:t>
            </w:r>
          </w:p>
        </w:tc>
        <w:tc>
          <w:tcPr>
            <w:tcW w:w="583" w:type="pct"/>
            <w:tcBorders>
              <w:top w:val="nil"/>
              <w:left w:val="nil"/>
              <w:bottom w:val="single" w:sz="4" w:space="0" w:color="auto"/>
              <w:right w:val="single" w:sz="4" w:space="0" w:color="auto"/>
            </w:tcBorders>
            <w:shd w:val="clear" w:color="auto" w:fill="auto"/>
            <w:noWrap/>
            <w:vAlign w:val="center"/>
            <w:hideMark/>
          </w:tcPr>
          <w:p w14:paraId="20E99950"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5169AB41"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15B3A17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INTERAZIENDALE LEGALE</w:t>
            </w:r>
          </w:p>
        </w:tc>
        <w:tc>
          <w:tcPr>
            <w:tcW w:w="558" w:type="pct"/>
            <w:tcBorders>
              <w:top w:val="nil"/>
              <w:left w:val="nil"/>
              <w:bottom w:val="single" w:sz="4" w:space="0" w:color="auto"/>
              <w:right w:val="single" w:sz="4" w:space="0" w:color="auto"/>
            </w:tcBorders>
            <w:shd w:val="clear" w:color="auto" w:fill="auto"/>
            <w:noWrap/>
            <w:vAlign w:val="center"/>
            <w:hideMark/>
          </w:tcPr>
          <w:p w14:paraId="27466C3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3B2118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156836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1EFC5586"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30A2117A"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5DDBB19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SISTEMA INFORMATIVO DIREZIONALE</w:t>
            </w:r>
          </w:p>
        </w:tc>
        <w:tc>
          <w:tcPr>
            <w:tcW w:w="558" w:type="pct"/>
            <w:tcBorders>
              <w:top w:val="nil"/>
              <w:left w:val="nil"/>
              <w:bottom w:val="single" w:sz="4" w:space="0" w:color="auto"/>
              <w:right w:val="single" w:sz="4" w:space="0" w:color="auto"/>
            </w:tcBorders>
            <w:shd w:val="clear" w:color="auto" w:fill="auto"/>
            <w:noWrap/>
            <w:vAlign w:val="center"/>
            <w:hideMark/>
          </w:tcPr>
          <w:p w14:paraId="50387A3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21B58F10"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4D3E0EA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60C6406A"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3C5A87F"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54854F88"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S.C. TECNICO</w:t>
            </w:r>
          </w:p>
        </w:tc>
        <w:tc>
          <w:tcPr>
            <w:tcW w:w="558" w:type="pct"/>
            <w:tcBorders>
              <w:top w:val="nil"/>
              <w:left w:val="nil"/>
              <w:bottom w:val="single" w:sz="4" w:space="0" w:color="auto"/>
              <w:right w:val="single" w:sz="4" w:space="0" w:color="auto"/>
            </w:tcBorders>
            <w:shd w:val="clear" w:color="auto" w:fill="auto"/>
            <w:noWrap/>
            <w:vAlign w:val="center"/>
            <w:hideMark/>
          </w:tcPr>
          <w:p w14:paraId="194908E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1E80A8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58" w:type="pct"/>
            <w:tcBorders>
              <w:top w:val="nil"/>
              <w:left w:val="nil"/>
              <w:bottom w:val="single" w:sz="4" w:space="0" w:color="auto"/>
              <w:right w:val="single" w:sz="4" w:space="0" w:color="auto"/>
            </w:tcBorders>
            <w:shd w:val="clear" w:color="auto" w:fill="auto"/>
            <w:noWrap/>
            <w:vAlign w:val="center"/>
            <w:hideMark/>
          </w:tcPr>
          <w:p w14:paraId="5DE8606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3</w:t>
            </w:r>
          </w:p>
        </w:tc>
        <w:tc>
          <w:tcPr>
            <w:tcW w:w="583" w:type="pct"/>
            <w:tcBorders>
              <w:top w:val="nil"/>
              <w:left w:val="nil"/>
              <w:bottom w:val="single" w:sz="4" w:space="0" w:color="auto"/>
              <w:right w:val="single" w:sz="4" w:space="0" w:color="auto"/>
            </w:tcBorders>
            <w:shd w:val="clear" w:color="auto" w:fill="auto"/>
            <w:noWrap/>
            <w:vAlign w:val="center"/>
            <w:hideMark/>
          </w:tcPr>
          <w:p w14:paraId="36C7A30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7ACEE610"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70DDD40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AMMINISTRAZIONE DEL PERSONALE</w:t>
            </w:r>
          </w:p>
        </w:tc>
        <w:tc>
          <w:tcPr>
            <w:tcW w:w="558" w:type="pct"/>
            <w:tcBorders>
              <w:top w:val="nil"/>
              <w:left w:val="nil"/>
              <w:bottom w:val="single" w:sz="4" w:space="0" w:color="auto"/>
              <w:right w:val="single" w:sz="4" w:space="0" w:color="auto"/>
            </w:tcBorders>
            <w:shd w:val="clear" w:color="auto" w:fill="auto"/>
            <w:noWrap/>
            <w:vAlign w:val="center"/>
            <w:hideMark/>
          </w:tcPr>
          <w:p w14:paraId="091BB36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6BDA24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340731F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1313D494"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07979E77"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6E5CEBC5" w14:textId="79C67069"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BILANCIO E CONTABILIT</w:t>
            </w:r>
            <w:r w:rsidR="00F44F11" w:rsidRPr="000A22D5">
              <w:rPr>
                <w:rFonts w:eastAsia="Times New Roman" w:cstheme="minorHAnsi"/>
                <w:color w:val="000000"/>
                <w:sz w:val="20"/>
                <w:szCs w:val="20"/>
                <w:lang w:eastAsia="it-IT"/>
              </w:rPr>
              <w:t>À</w:t>
            </w:r>
          </w:p>
        </w:tc>
        <w:tc>
          <w:tcPr>
            <w:tcW w:w="558" w:type="pct"/>
            <w:tcBorders>
              <w:top w:val="nil"/>
              <w:left w:val="nil"/>
              <w:bottom w:val="single" w:sz="4" w:space="0" w:color="auto"/>
              <w:right w:val="single" w:sz="4" w:space="0" w:color="auto"/>
            </w:tcBorders>
            <w:shd w:val="clear" w:color="auto" w:fill="auto"/>
            <w:noWrap/>
            <w:vAlign w:val="center"/>
            <w:hideMark/>
          </w:tcPr>
          <w:p w14:paraId="7DCDDD6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DB477F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6F6BF33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1B5E3157"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48C5BE4F"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5EA6F61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CONTROLLO DI GESTIONE</w:t>
            </w:r>
          </w:p>
        </w:tc>
        <w:tc>
          <w:tcPr>
            <w:tcW w:w="558" w:type="pct"/>
            <w:tcBorders>
              <w:top w:val="nil"/>
              <w:left w:val="nil"/>
              <w:bottom w:val="single" w:sz="4" w:space="0" w:color="auto"/>
              <w:right w:val="single" w:sz="4" w:space="0" w:color="auto"/>
            </w:tcBorders>
            <w:shd w:val="clear" w:color="auto" w:fill="auto"/>
            <w:noWrap/>
            <w:vAlign w:val="center"/>
            <w:hideMark/>
          </w:tcPr>
          <w:p w14:paraId="463CFA9F"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C678D2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1B9F513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2</w:t>
            </w:r>
          </w:p>
        </w:tc>
        <w:tc>
          <w:tcPr>
            <w:tcW w:w="583" w:type="pct"/>
            <w:tcBorders>
              <w:top w:val="nil"/>
              <w:left w:val="nil"/>
              <w:bottom w:val="single" w:sz="4" w:space="0" w:color="auto"/>
              <w:right w:val="single" w:sz="4" w:space="0" w:color="auto"/>
            </w:tcBorders>
            <w:shd w:val="clear" w:color="auto" w:fill="auto"/>
            <w:noWrap/>
            <w:vAlign w:val="center"/>
            <w:hideMark/>
          </w:tcPr>
          <w:p w14:paraId="49FB4CF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07D78DB"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6522B736"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lastRenderedPageBreak/>
              <w:t>S.S. DAPO E LOGISTICA</w:t>
            </w:r>
          </w:p>
        </w:tc>
        <w:tc>
          <w:tcPr>
            <w:tcW w:w="558" w:type="pct"/>
            <w:tcBorders>
              <w:top w:val="nil"/>
              <w:left w:val="nil"/>
              <w:bottom w:val="single" w:sz="4" w:space="0" w:color="auto"/>
              <w:right w:val="single" w:sz="4" w:space="0" w:color="auto"/>
            </w:tcBorders>
            <w:shd w:val="clear" w:color="auto" w:fill="auto"/>
            <w:noWrap/>
            <w:vAlign w:val="center"/>
            <w:hideMark/>
          </w:tcPr>
          <w:p w14:paraId="7FDB7CA3"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2497A3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7E36E4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6B0A2D6C"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19466CFD"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68921D5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DI.P.SA.</w:t>
            </w:r>
          </w:p>
        </w:tc>
        <w:tc>
          <w:tcPr>
            <w:tcW w:w="558" w:type="pct"/>
            <w:tcBorders>
              <w:top w:val="nil"/>
              <w:left w:val="nil"/>
              <w:bottom w:val="single" w:sz="4" w:space="0" w:color="auto"/>
              <w:right w:val="single" w:sz="4" w:space="0" w:color="auto"/>
            </w:tcBorders>
            <w:shd w:val="clear" w:color="auto" w:fill="auto"/>
            <w:noWrap/>
            <w:vAlign w:val="center"/>
            <w:hideMark/>
          </w:tcPr>
          <w:p w14:paraId="487C336D"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FCDB0F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710AE1C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498548C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7B059ACE"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3DCFE633"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GARE LAVORI E SERVIZI TECNICI</w:t>
            </w:r>
          </w:p>
        </w:tc>
        <w:tc>
          <w:tcPr>
            <w:tcW w:w="558" w:type="pct"/>
            <w:tcBorders>
              <w:top w:val="nil"/>
              <w:left w:val="nil"/>
              <w:bottom w:val="single" w:sz="4" w:space="0" w:color="auto"/>
              <w:right w:val="single" w:sz="4" w:space="0" w:color="auto"/>
            </w:tcBorders>
            <w:shd w:val="clear" w:color="auto" w:fill="auto"/>
            <w:noWrap/>
            <w:vAlign w:val="center"/>
            <w:hideMark/>
          </w:tcPr>
          <w:p w14:paraId="6BBF068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1A6A0DE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71A4653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4ACB799F"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252A7F7"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2110CD1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GESTIONE OPERATIVA FUNZIONI ORGANIZZATIVE</w:t>
            </w:r>
          </w:p>
        </w:tc>
        <w:tc>
          <w:tcPr>
            <w:tcW w:w="558" w:type="pct"/>
            <w:tcBorders>
              <w:top w:val="nil"/>
              <w:left w:val="nil"/>
              <w:bottom w:val="single" w:sz="4" w:space="0" w:color="auto"/>
              <w:right w:val="single" w:sz="4" w:space="0" w:color="auto"/>
            </w:tcBorders>
            <w:shd w:val="clear" w:color="auto" w:fill="auto"/>
            <w:noWrap/>
            <w:vAlign w:val="center"/>
            <w:hideMark/>
          </w:tcPr>
          <w:p w14:paraId="1C97E550"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0A44E34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FCF59D5"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0B607B6"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575BF23E"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38024FD9"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INFORMATICA</w:t>
            </w:r>
          </w:p>
        </w:tc>
        <w:tc>
          <w:tcPr>
            <w:tcW w:w="558" w:type="pct"/>
            <w:tcBorders>
              <w:top w:val="nil"/>
              <w:left w:val="nil"/>
              <w:bottom w:val="single" w:sz="4" w:space="0" w:color="auto"/>
              <w:right w:val="single" w:sz="4" w:space="0" w:color="auto"/>
            </w:tcBorders>
            <w:shd w:val="clear" w:color="auto" w:fill="auto"/>
            <w:noWrap/>
            <w:vAlign w:val="center"/>
            <w:hideMark/>
          </w:tcPr>
          <w:p w14:paraId="4BBE1C9D"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575C8947"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140B4542"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0F6CAE00"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2CF67EA4"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7D690FD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INGEGNERIA CLINICA</w:t>
            </w:r>
          </w:p>
        </w:tc>
        <w:tc>
          <w:tcPr>
            <w:tcW w:w="558" w:type="pct"/>
            <w:tcBorders>
              <w:top w:val="nil"/>
              <w:left w:val="nil"/>
              <w:bottom w:val="single" w:sz="4" w:space="0" w:color="auto"/>
              <w:right w:val="single" w:sz="4" w:space="0" w:color="auto"/>
            </w:tcBorders>
            <w:shd w:val="clear" w:color="auto" w:fill="auto"/>
            <w:noWrap/>
            <w:vAlign w:val="center"/>
            <w:hideMark/>
          </w:tcPr>
          <w:p w14:paraId="429254DF"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02CEC2DC"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51162F3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5B1E1AC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M</w:t>
            </w:r>
          </w:p>
        </w:tc>
      </w:tr>
      <w:tr w:rsidR="00377FC4" w:rsidRPr="000A22D5" w14:paraId="08686083"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07652975"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LOGISTICA POLITICA DEL FARMACO APPR.PRESCR.</w:t>
            </w:r>
          </w:p>
        </w:tc>
        <w:tc>
          <w:tcPr>
            <w:tcW w:w="558" w:type="pct"/>
            <w:tcBorders>
              <w:top w:val="nil"/>
              <w:left w:val="nil"/>
              <w:bottom w:val="single" w:sz="4" w:space="0" w:color="auto"/>
              <w:right w:val="single" w:sz="4" w:space="0" w:color="auto"/>
            </w:tcBorders>
            <w:shd w:val="clear" w:color="auto" w:fill="auto"/>
            <w:noWrap/>
            <w:vAlign w:val="center"/>
            <w:hideMark/>
          </w:tcPr>
          <w:p w14:paraId="4EF412BE"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047FE76E"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39DE29B9"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1AF371FB"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63FF039E"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274B2927"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MEDICO COMPETENTE</w:t>
            </w:r>
          </w:p>
        </w:tc>
        <w:tc>
          <w:tcPr>
            <w:tcW w:w="558" w:type="pct"/>
            <w:tcBorders>
              <w:top w:val="nil"/>
              <w:left w:val="nil"/>
              <w:bottom w:val="single" w:sz="4" w:space="0" w:color="auto"/>
              <w:right w:val="single" w:sz="4" w:space="0" w:color="auto"/>
            </w:tcBorders>
            <w:shd w:val="clear" w:color="auto" w:fill="auto"/>
            <w:noWrap/>
            <w:vAlign w:val="center"/>
            <w:hideMark/>
          </w:tcPr>
          <w:p w14:paraId="0976936A"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2501FF9C"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58B7BCB1"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1BCEB4E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0D30503C" w14:textId="77777777" w:rsidTr="000A22D5">
        <w:trPr>
          <w:trHeight w:val="397"/>
        </w:trPr>
        <w:tc>
          <w:tcPr>
            <w:tcW w:w="2743" w:type="pct"/>
            <w:tcBorders>
              <w:top w:val="nil"/>
              <w:left w:val="single" w:sz="4" w:space="0" w:color="auto"/>
              <w:bottom w:val="single" w:sz="4" w:space="0" w:color="auto"/>
              <w:right w:val="single" w:sz="4" w:space="0" w:color="auto"/>
            </w:tcBorders>
            <w:shd w:val="clear" w:color="auto" w:fill="auto"/>
            <w:vAlign w:val="center"/>
            <w:hideMark/>
          </w:tcPr>
          <w:p w14:paraId="493AAE59" w14:textId="7CD1CFCE"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S.S. PATRIMONIO E ATTIVIT</w:t>
            </w:r>
            <w:r w:rsidR="00F44F11" w:rsidRPr="000A22D5">
              <w:rPr>
                <w:rFonts w:eastAsia="Times New Roman" w:cstheme="minorHAnsi"/>
                <w:color w:val="000000"/>
                <w:sz w:val="20"/>
                <w:szCs w:val="20"/>
                <w:lang w:eastAsia="it-IT"/>
              </w:rPr>
              <w:t>À</w:t>
            </w:r>
            <w:r w:rsidRPr="000A22D5">
              <w:rPr>
                <w:rFonts w:eastAsia="Times New Roman" w:cstheme="minorHAnsi"/>
                <w:color w:val="000000"/>
                <w:sz w:val="20"/>
                <w:szCs w:val="20"/>
                <w:lang w:eastAsia="it-IT"/>
              </w:rPr>
              <w:t xml:space="preserve"> AMMINISTRATIVE TRASVERSALI</w:t>
            </w:r>
          </w:p>
        </w:tc>
        <w:tc>
          <w:tcPr>
            <w:tcW w:w="558" w:type="pct"/>
            <w:tcBorders>
              <w:top w:val="nil"/>
              <w:left w:val="nil"/>
              <w:bottom w:val="single" w:sz="4" w:space="0" w:color="auto"/>
              <w:right w:val="single" w:sz="4" w:space="0" w:color="auto"/>
            </w:tcBorders>
            <w:shd w:val="clear" w:color="auto" w:fill="auto"/>
            <w:noWrap/>
            <w:vAlign w:val="center"/>
            <w:hideMark/>
          </w:tcPr>
          <w:p w14:paraId="6B3F6006"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58" w:type="pct"/>
            <w:tcBorders>
              <w:top w:val="nil"/>
              <w:left w:val="nil"/>
              <w:bottom w:val="single" w:sz="4" w:space="0" w:color="auto"/>
              <w:right w:val="single" w:sz="4" w:space="0" w:color="auto"/>
            </w:tcBorders>
            <w:shd w:val="clear" w:color="auto" w:fill="auto"/>
            <w:noWrap/>
            <w:vAlign w:val="center"/>
            <w:hideMark/>
          </w:tcPr>
          <w:p w14:paraId="7953C242" w14:textId="77777777" w:rsidR="00377FC4" w:rsidRPr="000A22D5" w:rsidRDefault="00377FC4" w:rsidP="000A22D5">
            <w:pPr>
              <w:spacing w:after="0" w:line="240" w:lineRule="auto"/>
              <w:rPr>
                <w:rFonts w:eastAsia="Times New Roman" w:cstheme="minorHAnsi"/>
                <w:color w:val="000000"/>
                <w:sz w:val="20"/>
                <w:szCs w:val="20"/>
                <w:lang w:eastAsia="it-IT"/>
              </w:rPr>
            </w:pPr>
            <w:r w:rsidRPr="000A22D5">
              <w:rPr>
                <w:rFonts w:eastAsia="Times New Roman" w:cstheme="minorHAnsi"/>
                <w:color w:val="000000"/>
                <w:sz w:val="20"/>
                <w:szCs w:val="20"/>
                <w:lang w:eastAsia="it-IT"/>
              </w:rPr>
              <w:t> </w:t>
            </w:r>
          </w:p>
        </w:tc>
        <w:tc>
          <w:tcPr>
            <w:tcW w:w="558" w:type="pct"/>
            <w:tcBorders>
              <w:top w:val="nil"/>
              <w:left w:val="nil"/>
              <w:bottom w:val="single" w:sz="4" w:space="0" w:color="auto"/>
              <w:right w:val="single" w:sz="4" w:space="0" w:color="auto"/>
            </w:tcBorders>
            <w:shd w:val="clear" w:color="auto" w:fill="auto"/>
            <w:noWrap/>
            <w:vAlign w:val="center"/>
            <w:hideMark/>
          </w:tcPr>
          <w:p w14:paraId="1D505664" w14:textId="77777777" w:rsidR="00377FC4" w:rsidRPr="000A22D5" w:rsidRDefault="00377FC4" w:rsidP="000A22D5">
            <w:pPr>
              <w:spacing w:after="0" w:line="240" w:lineRule="auto"/>
              <w:jc w:val="right"/>
              <w:rPr>
                <w:rFonts w:eastAsia="Times New Roman" w:cstheme="minorHAnsi"/>
                <w:color w:val="000000"/>
                <w:sz w:val="20"/>
                <w:szCs w:val="20"/>
                <w:lang w:eastAsia="it-IT"/>
              </w:rPr>
            </w:pPr>
            <w:r w:rsidRPr="000A22D5">
              <w:rPr>
                <w:rFonts w:eastAsia="Times New Roman" w:cstheme="minorHAnsi"/>
                <w:color w:val="000000"/>
                <w:sz w:val="20"/>
                <w:szCs w:val="20"/>
                <w:lang w:eastAsia="it-IT"/>
              </w:rPr>
              <w:t>1</w:t>
            </w:r>
          </w:p>
        </w:tc>
        <w:tc>
          <w:tcPr>
            <w:tcW w:w="583" w:type="pct"/>
            <w:tcBorders>
              <w:top w:val="nil"/>
              <w:left w:val="nil"/>
              <w:bottom w:val="single" w:sz="4" w:space="0" w:color="auto"/>
              <w:right w:val="single" w:sz="4" w:space="0" w:color="auto"/>
            </w:tcBorders>
            <w:shd w:val="clear" w:color="auto" w:fill="auto"/>
            <w:noWrap/>
            <w:vAlign w:val="center"/>
            <w:hideMark/>
          </w:tcPr>
          <w:p w14:paraId="2E0EE9E9" w14:textId="77777777" w:rsidR="00377FC4" w:rsidRPr="000A22D5" w:rsidRDefault="00377FC4" w:rsidP="000A22D5">
            <w:pPr>
              <w:spacing w:after="0" w:line="240" w:lineRule="auto"/>
              <w:jc w:val="center"/>
              <w:rPr>
                <w:rFonts w:eastAsia="Times New Roman" w:cstheme="minorHAnsi"/>
                <w:color w:val="000000"/>
                <w:sz w:val="20"/>
                <w:szCs w:val="20"/>
                <w:lang w:eastAsia="it-IT"/>
              </w:rPr>
            </w:pPr>
            <w:r w:rsidRPr="000A22D5">
              <w:rPr>
                <w:rFonts w:eastAsia="Times New Roman" w:cstheme="minorHAnsi"/>
                <w:color w:val="000000"/>
                <w:sz w:val="20"/>
                <w:szCs w:val="20"/>
                <w:lang w:eastAsia="it-IT"/>
              </w:rPr>
              <w:t>F</w:t>
            </w:r>
          </w:p>
        </w:tc>
      </w:tr>
      <w:tr w:rsidR="00377FC4" w:rsidRPr="000A22D5" w14:paraId="625D214D" w14:textId="77777777" w:rsidTr="000A22D5">
        <w:trPr>
          <w:trHeight w:val="454"/>
        </w:trPr>
        <w:tc>
          <w:tcPr>
            <w:tcW w:w="2743" w:type="pct"/>
            <w:tcBorders>
              <w:top w:val="nil"/>
              <w:left w:val="single" w:sz="4" w:space="0" w:color="auto"/>
              <w:bottom w:val="single" w:sz="4" w:space="0" w:color="auto"/>
              <w:right w:val="single" w:sz="4" w:space="0" w:color="auto"/>
            </w:tcBorders>
            <w:shd w:val="clear" w:color="auto" w:fill="auto"/>
            <w:noWrap/>
            <w:vAlign w:val="center"/>
            <w:hideMark/>
          </w:tcPr>
          <w:p w14:paraId="1182D74E" w14:textId="77777777" w:rsidR="00377FC4" w:rsidRPr="000A22D5" w:rsidRDefault="00377FC4" w:rsidP="000A22D5">
            <w:pPr>
              <w:spacing w:after="0" w:line="240" w:lineRule="auto"/>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Totale complessivo</w:t>
            </w:r>
          </w:p>
        </w:tc>
        <w:tc>
          <w:tcPr>
            <w:tcW w:w="558" w:type="pct"/>
            <w:tcBorders>
              <w:top w:val="nil"/>
              <w:left w:val="nil"/>
              <w:bottom w:val="single" w:sz="4" w:space="0" w:color="auto"/>
              <w:right w:val="single" w:sz="4" w:space="0" w:color="auto"/>
            </w:tcBorders>
            <w:shd w:val="clear" w:color="auto" w:fill="auto"/>
            <w:noWrap/>
            <w:vAlign w:val="center"/>
            <w:hideMark/>
          </w:tcPr>
          <w:p w14:paraId="638A8614" w14:textId="77777777" w:rsidR="00377FC4" w:rsidRPr="000A22D5" w:rsidRDefault="00377FC4" w:rsidP="000A22D5">
            <w:pPr>
              <w:spacing w:after="0" w:line="240" w:lineRule="auto"/>
              <w:jc w:val="right"/>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20</w:t>
            </w:r>
          </w:p>
        </w:tc>
        <w:tc>
          <w:tcPr>
            <w:tcW w:w="558" w:type="pct"/>
            <w:tcBorders>
              <w:top w:val="nil"/>
              <w:left w:val="nil"/>
              <w:bottom w:val="single" w:sz="4" w:space="0" w:color="auto"/>
              <w:right w:val="single" w:sz="4" w:space="0" w:color="auto"/>
            </w:tcBorders>
            <w:shd w:val="clear" w:color="auto" w:fill="auto"/>
            <w:noWrap/>
            <w:vAlign w:val="center"/>
            <w:hideMark/>
          </w:tcPr>
          <w:p w14:paraId="544696B0" w14:textId="77777777" w:rsidR="00377FC4" w:rsidRPr="000A22D5" w:rsidRDefault="00377FC4" w:rsidP="000A22D5">
            <w:pPr>
              <w:spacing w:after="0" w:line="240" w:lineRule="auto"/>
              <w:jc w:val="right"/>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10</w:t>
            </w:r>
          </w:p>
        </w:tc>
        <w:tc>
          <w:tcPr>
            <w:tcW w:w="558" w:type="pct"/>
            <w:tcBorders>
              <w:top w:val="nil"/>
              <w:left w:val="nil"/>
              <w:bottom w:val="single" w:sz="4" w:space="0" w:color="auto"/>
              <w:right w:val="single" w:sz="4" w:space="0" w:color="auto"/>
            </w:tcBorders>
            <w:shd w:val="clear" w:color="auto" w:fill="auto"/>
            <w:noWrap/>
            <w:vAlign w:val="center"/>
            <w:hideMark/>
          </w:tcPr>
          <w:p w14:paraId="330FCD95" w14:textId="77777777" w:rsidR="00377FC4" w:rsidRPr="000A22D5" w:rsidRDefault="00377FC4" w:rsidP="000A22D5">
            <w:pPr>
              <w:spacing w:after="0" w:line="240" w:lineRule="auto"/>
              <w:jc w:val="right"/>
              <w:rPr>
                <w:rFonts w:eastAsia="Times New Roman" w:cstheme="minorHAnsi"/>
                <w:b/>
                <w:color w:val="000000"/>
                <w:sz w:val="20"/>
                <w:szCs w:val="20"/>
                <w:lang w:eastAsia="it-IT"/>
              </w:rPr>
            </w:pPr>
            <w:r w:rsidRPr="000A22D5">
              <w:rPr>
                <w:rFonts w:eastAsia="Times New Roman" w:cstheme="minorHAnsi"/>
                <w:b/>
                <w:color w:val="000000"/>
                <w:sz w:val="20"/>
                <w:szCs w:val="20"/>
                <w:lang w:eastAsia="it-IT"/>
              </w:rPr>
              <w:t>30</w:t>
            </w:r>
          </w:p>
        </w:tc>
        <w:tc>
          <w:tcPr>
            <w:tcW w:w="583" w:type="pct"/>
            <w:tcBorders>
              <w:top w:val="nil"/>
              <w:left w:val="nil"/>
              <w:bottom w:val="nil"/>
              <w:right w:val="nil"/>
            </w:tcBorders>
            <w:shd w:val="clear" w:color="auto" w:fill="auto"/>
            <w:noWrap/>
            <w:vAlign w:val="center"/>
            <w:hideMark/>
          </w:tcPr>
          <w:p w14:paraId="004E9956" w14:textId="77777777" w:rsidR="00377FC4" w:rsidRPr="000A22D5" w:rsidRDefault="00377FC4" w:rsidP="000A22D5">
            <w:pPr>
              <w:spacing w:after="0" w:line="240" w:lineRule="auto"/>
              <w:jc w:val="right"/>
              <w:rPr>
                <w:rFonts w:eastAsia="Times New Roman" w:cstheme="minorHAnsi"/>
                <w:color w:val="000000"/>
                <w:sz w:val="20"/>
                <w:szCs w:val="20"/>
                <w:lang w:eastAsia="it-IT"/>
              </w:rPr>
            </w:pPr>
          </w:p>
        </w:tc>
      </w:tr>
    </w:tbl>
    <w:p w14:paraId="71E574EB" w14:textId="1A64F8A3" w:rsidR="007751F6" w:rsidRDefault="007751F6" w:rsidP="007F6F30">
      <w:pPr>
        <w:spacing w:after="0"/>
        <w:jc w:val="both"/>
        <w:rPr>
          <w:rFonts w:cstheme="minorHAnsi"/>
          <w:color w:val="000000" w:themeColor="text1"/>
        </w:rPr>
      </w:pPr>
    </w:p>
    <w:p w14:paraId="2EA33386" w14:textId="0F2CC3C7" w:rsidR="003B7471" w:rsidRDefault="003B7471" w:rsidP="007F6F30">
      <w:pPr>
        <w:spacing w:after="0"/>
        <w:jc w:val="both"/>
        <w:rPr>
          <w:rFonts w:cstheme="minorHAnsi"/>
          <w:color w:val="000000" w:themeColor="text1"/>
        </w:rPr>
      </w:pPr>
    </w:p>
    <w:p w14:paraId="435F7439" w14:textId="77777777" w:rsidR="003B7471" w:rsidRPr="00A06C9E" w:rsidRDefault="003B7471" w:rsidP="007F6F30">
      <w:pPr>
        <w:spacing w:after="0"/>
        <w:jc w:val="both"/>
        <w:rPr>
          <w:rFonts w:cstheme="minorHAnsi"/>
          <w:color w:val="000000" w:themeColor="text1"/>
        </w:rPr>
      </w:pPr>
    </w:p>
    <w:p w14:paraId="61955155" w14:textId="57404E18" w:rsidR="007751F6" w:rsidRDefault="007751F6" w:rsidP="007751F6">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27</w:t>
      </w:r>
      <w:r w:rsidR="00DA4C6A">
        <w:rPr>
          <w:noProof/>
        </w:rPr>
        <w:fldChar w:fldCharType="end"/>
      </w:r>
      <w:r>
        <w:t xml:space="preserve"> </w:t>
      </w:r>
      <w:r w:rsidRPr="00B54265">
        <w:t>Numerosità personale di comparto e ripartizione aziendale al 31.12.2023</w:t>
      </w:r>
    </w:p>
    <w:tbl>
      <w:tblPr>
        <w:tblW w:w="5000" w:type="pct"/>
        <w:tblCellMar>
          <w:left w:w="70" w:type="dxa"/>
          <w:right w:w="70" w:type="dxa"/>
        </w:tblCellMar>
        <w:tblLook w:val="04A0" w:firstRow="1" w:lastRow="0" w:firstColumn="1" w:lastColumn="0" w:noHBand="0" w:noVBand="1"/>
      </w:tblPr>
      <w:tblGrid>
        <w:gridCol w:w="6798"/>
        <w:gridCol w:w="1170"/>
        <w:gridCol w:w="1171"/>
        <w:gridCol w:w="1169"/>
      </w:tblGrid>
      <w:tr w:rsidR="00377FC4" w:rsidRPr="000A22D5" w14:paraId="0B41D561" w14:textId="77777777" w:rsidTr="007751F6">
        <w:trPr>
          <w:trHeight w:val="397"/>
          <w:tblHeader/>
        </w:trPr>
        <w:tc>
          <w:tcPr>
            <w:tcW w:w="3297"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C87312D" w14:textId="77777777" w:rsidR="00377FC4" w:rsidRPr="000A22D5" w:rsidRDefault="00377FC4" w:rsidP="000A22D5">
            <w:pPr>
              <w:spacing w:after="0" w:line="240" w:lineRule="auto"/>
              <w:rPr>
                <w:rFonts w:eastAsia="Times New Roman" w:cstheme="minorHAnsi"/>
                <w:i/>
                <w:iCs/>
                <w:color w:val="000000"/>
                <w:lang w:eastAsia="it-IT"/>
              </w:rPr>
            </w:pPr>
            <w:r w:rsidRPr="000A22D5">
              <w:rPr>
                <w:rFonts w:eastAsia="Times New Roman" w:cstheme="minorHAnsi"/>
                <w:i/>
                <w:iCs/>
                <w:color w:val="000000"/>
                <w:lang w:eastAsia="it-IT"/>
              </w:rPr>
              <w:t>Destinazione operativa</w:t>
            </w:r>
          </w:p>
        </w:tc>
        <w:tc>
          <w:tcPr>
            <w:tcW w:w="56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197682A3" w14:textId="77777777" w:rsidR="00377FC4" w:rsidRPr="000A22D5" w:rsidRDefault="00377FC4" w:rsidP="000A22D5">
            <w:pPr>
              <w:spacing w:after="0" w:line="240" w:lineRule="auto"/>
              <w:jc w:val="center"/>
              <w:rPr>
                <w:rFonts w:eastAsia="Times New Roman" w:cstheme="minorHAnsi"/>
                <w:i/>
                <w:iCs/>
                <w:color w:val="000000"/>
                <w:lang w:eastAsia="it-IT"/>
              </w:rPr>
            </w:pPr>
            <w:r w:rsidRPr="000A22D5">
              <w:rPr>
                <w:rFonts w:eastAsia="Times New Roman" w:cstheme="minorHAnsi"/>
                <w:i/>
                <w:iCs/>
                <w:color w:val="000000"/>
                <w:lang w:eastAsia="it-IT"/>
              </w:rPr>
              <w:t>DONNE</w:t>
            </w:r>
          </w:p>
        </w:tc>
        <w:tc>
          <w:tcPr>
            <w:tcW w:w="568"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27E6148" w14:textId="77777777" w:rsidR="00377FC4" w:rsidRPr="000A22D5" w:rsidRDefault="00377FC4" w:rsidP="000A22D5">
            <w:pPr>
              <w:spacing w:after="0" w:line="240" w:lineRule="auto"/>
              <w:jc w:val="center"/>
              <w:rPr>
                <w:rFonts w:eastAsia="Times New Roman" w:cstheme="minorHAnsi"/>
                <w:i/>
                <w:iCs/>
                <w:color w:val="000000"/>
                <w:lang w:eastAsia="it-IT"/>
              </w:rPr>
            </w:pPr>
            <w:r w:rsidRPr="000A22D5">
              <w:rPr>
                <w:rFonts w:eastAsia="Times New Roman" w:cstheme="minorHAnsi"/>
                <w:i/>
                <w:iCs/>
                <w:color w:val="000000"/>
                <w:lang w:eastAsia="it-IT"/>
              </w:rPr>
              <w:t>UOMINI</w:t>
            </w:r>
          </w:p>
        </w:tc>
        <w:tc>
          <w:tcPr>
            <w:tcW w:w="56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566FE97" w14:textId="77777777" w:rsidR="00377FC4" w:rsidRPr="000A22D5" w:rsidRDefault="00377FC4" w:rsidP="000A22D5">
            <w:pPr>
              <w:spacing w:after="0" w:line="240" w:lineRule="auto"/>
              <w:jc w:val="center"/>
              <w:rPr>
                <w:rFonts w:eastAsia="Times New Roman" w:cstheme="minorHAnsi"/>
                <w:i/>
                <w:iCs/>
                <w:color w:val="000000"/>
                <w:lang w:eastAsia="it-IT"/>
              </w:rPr>
            </w:pPr>
            <w:r w:rsidRPr="000A22D5">
              <w:rPr>
                <w:rFonts w:eastAsia="Times New Roman" w:cstheme="minorHAnsi"/>
                <w:i/>
                <w:iCs/>
                <w:color w:val="000000"/>
                <w:lang w:eastAsia="it-IT"/>
              </w:rPr>
              <w:t>TOTALE</w:t>
            </w:r>
          </w:p>
        </w:tc>
      </w:tr>
      <w:tr w:rsidR="00377FC4" w:rsidRPr="000A22D5" w14:paraId="2F27DF1F"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77A39AB7"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DEGENZA CARDIOCHIRURGIA-CHIRURGIA TORACICA</w:t>
            </w:r>
          </w:p>
        </w:tc>
        <w:tc>
          <w:tcPr>
            <w:tcW w:w="568" w:type="pct"/>
            <w:tcBorders>
              <w:top w:val="nil"/>
              <w:left w:val="nil"/>
              <w:bottom w:val="single" w:sz="4" w:space="0" w:color="auto"/>
              <w:right w:val="single" w:sz="4" w:space="0" w:color="auto"/>
            </w:tcBorders>
            <w:shd w:val="clear" w:color="auto" w:fill="auto"/>
            <w:noWrap/>
            <w:vAlign w:val="center"/>
            <w:hideMark/>
          </w:tcPr>
          <w:p w14:paraId="5A734C5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19</w:t>
            </w:r>
          </w:p>
        </w:tc>
        <w:tc>
          <w:tcPr>
            <w:tcW w:w="568" w:type="pct"/>
            <w:tcBorders>
              <w:top w:val="nil"/>
              <w:left w:val="nil"/>
              <w:bottom w:val="single" w:sz="4" w:space="0" w:color="auto"/>
              <w:right w:val="single" w:sz="4" w:space="0" w:color="auto"/>
            </w:tcBorders>
            <w:shd w:val="clear" w:color="auto" w:fill="auto"/>
            <w:noWrap/>
            <w:vAlign w:val="center"/>
            <w:hideMark/>
          </w:tcPr>
          <w:p w14:paraId="1443F11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0D847FC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21</w:t>
            </w:r>
          </w:p>
        </w:tc>
      </w:tr>
      <w:tr w:rsidR="00377FC4" w:rsidRPr="000A22D5" w14:paraId="098B65DD"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7A78793"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DEGENZA DIPARTIMENTALE CHIRURGICA 3</w:t>
            </w:r>
          </w:p>
        </w:tc>
        <w:tc>
          <w:tcPr>
            <w:tcW w:w="568" w:type="pct"/>
            <w:tcBorders>
              <w:top w:val="nil"/>
              <w:left w:val="nil"/>
              <w:bottom w:val="single" w:sz="4" w:space="0" w:color="auto"/>
              <w:right w:val="single" w:sz="4" w:space="0" w:color="auto"/>
            </w:tcBorders>
            <w:shd w:val="clear" w:color="auto" w:fill="auto"/>
            <w:noWrap/>
            <w:vAlign w:val="center"/>
            <w:hideMark/>
          </w:tcPr>
          <w:p w14:paraId="6108C7A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17</w:t>
            </w:r>
          </w:p>
        </w:tc>
        <w:tc>
          <w:tcPr>
            <w:tcW w:w="568" w:type="pct"/>
            <w:tcBorders>
              <w:top w:val="nil"/>
              <w:left w:val="nil"/>
              <w:bottom w:val="single" w:sz="4" w:space="0" w:color="auto"/>
              <w:right w:val="single" w:sz="4" w:space="0" w:color="auto"/>
            </w:tcBorders>
            <w:shd w:val="clear" w:color="auto" w:fill="auto"/>
            <w:noWrap/>
            <w:vAlign w:val="center"/>
            <w:hideMark/>
          </w:tcPr>
          <w:p w14:paraId="28E1174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5E47F4E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19</w:t>
            </w:r>
          </w:p>
        </w:tc>
      </w:tr>
      <w:tr w:rsidR="00377FC4" w:rsidRPr="000A22D5" w14:paraId="2E739A14"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3CF933F"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DEGENZA DIPARTIMENTALE CHIRURGICA 5</w:t>
            </w:r>
          </w:p>
        </w:tc>
        <w:tc>
          <w:tcPr>
            <w:tcW w:w="568" w:type="pct"/>
            <w:tcBorders>
              <w:top w:val="nil"/>
              <w:left w:val="nil"/>
              <w:bottom w:val="single" w:sz="4" w:space="0" w:color="auto"/>
              <w:right w:val="single" w:sz="4" w:space="0" w:color="auto"/>
            </w:tcBorders>
            <w:shd w:val="clear" w:color="auto" w:fill="auto"/>
            <w:noWrap/>
            <w:vAlign w:val="center"/>
            <w:hideMark/>
          </w:tcPr>
          <w:p w14:paraId="0D50A81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15</w:t>
            </w:r>
          </w:p>
        </w:tc>
        <w:tc>
          <w:tcPr>
            <w:tcW w:w="568" w:type="pct"/>
            <w:tcBorders>
              <w:top w:val="nil"/>
              <w:left w:val="nil"/>
              <w:bottom w:val="single" w:sz="4" w:space="0" w:color="auto"/>
              <w:right w:val="single" w:sz="4" w:space="0" w:color="auto"/>
            </w:tcBorders>
            <w:shd w:val="clear" w:color="auto" w:fill="auto"/>
            <w:noWrap/>
            <w:vAlign w:val="center"/>
            <w:hideMark/>
          </w:tcPr>
          <w:p w14:paraId="6A4C2EE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7" w:type="pct"/>
            <w:tcBorders>
              <w:top w:val="nil"/>
              <w:left w:val="nil"/>
              <w:bottom w:val="single" w:sz="4" w:space="0" w:color="auto"/>
              <w:right w:val="single" w:sz="4" w:space="0" w:color="auto"/>
            </w:tcBorders>
            <w:shd w:val="clear" w:color="auto" w:fill="auto"/>
            <w:noWrap/>
            <w:vAlign w:val="center"/>
            <w:hideMark/>
          </w:tcPr>
          <w:p w14:paraId="07B10E0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18</w:t>
            </w:r>
          </w:p>
        </w:tc>
      </w:tr>
      <w:tr w:rsidR="00377FC4" w:rsidRPr="000A22D5" w14:paraId="6C99AE7B"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3EAB6F3"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DEGENZA DIPARTIMENTALE MEDICA 1</w:t>
            </w:r>
          </w:p>
        </w:tc>
        <w:tc>
          <w:tcPr>
            <w:tcW w:w="568" w:type="pct"/>
            <w:tcBorders>
              <w:top w:val="nil"/>
              <w:left w:val="nil"/>
              <w:bottom w:val="single" w:sz="4" w:space="0" w:color="auto"/>
              <w:right w:val="single" w:sz="4" w:space="0" w:color="auto"/>
            </w:tcBorders>
            <w:shd w:val="clear" w:color="auto" w:fill="auto"/>
            <w:noWrap/>
            <w:vAlign w:val="center"/>
            <w:hideMark/>
          </w:tcPr>
          <w:p w14:paraId="7E795F4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13</w:t>
            </w:r>
          </w:p>
        </w:tc>
        <w:tc>
          <w:tcPr>
            <w:tcW w:w="568" w:type="pct"/>
            <w:tcBorders>
              <w:top w:val="nil"/>
              <w:left w:val="nil"/>
              <w:bottom w:val="single" w:sz="4" w:space="0" w:color="auto"/>
              <w:right w:val="single" w:sz="4" w:space="0" w:color="auto"/>
            </w:tcBorders>
            <w:shd w:val="clear" w:color="auto" w:fill="auto"/>
            <w:noWrap/>
            <w:vAlign w:val="center"/>
            <w:hideMark/>
          </w:tcPr>
          <w:p w14:paraId="1148AF7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c>
          <w:tcPr>
            <w:tcW w:w="567" w:type="pct"/>
            <w:tcBorders>
              <w:top w:val="nil"/>
              <w:left w:val="nil"/>
              <w:bottom w:val="single" w:sz="4" w:space="0" w:color="auto"/>
              <w:right w:val="single" w:sz="4" w:space="0" w:color="auto"/>
            </w:tcBorders>
            <w:shd w:val="clear" w:color="auto" w:fill="auto"/>
            <w:noWrap/>
            <w:vAlign w:val="center"/>
            <w:hideMark/>
          </w:tcPr>
          <w:p w14:paraId="2C81049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17</w:t>
            </w:r>
          </w:p>
        </w:tc>
      </w:tr>
      <w:tr w:rsidR="00377FC4" w:rsidRPr="000A22D5" w14:paraId="071AFD2E"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EC7832B"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DEGENZA DIPARTIMENTALE MEDICA 2</w:t>
            </w:r>
          </w:p>
        </w:tc>
        <w:tc>
          <w:tcPr>
            <w:tcW w:w="568" w:type="pct"/>
            <w:tcBorders>
              <w:top w:val="nil"/>
              <w:left w:val="nil"/>
              <w:bottom w:val="single" w:sz="4" w:space="0" w:color="auto"/>
              <w:right w:val="single" w:sz="4" w:space="0" w:color="auto"/>
            </w:tcBorders>
            <w:shd w:val="clear" w:color="auto" w:fill="auto"/>
            <w:noWrap/>
            <w:vAlign w:val="center"/>
            <w:hideMark/>
          </w:tcPr>
          <w:p w14:paraId="26FFE46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15</w:t>
            </w:r>
          </w:p>
        </w:tc>
        <w:tc>
          <w:tcPr>
            <w:tcW w:w="568" w:type="pct"/>
            <w:tcBorders>
              <w:top w:val="nil"/>
              <w:left w:val="nil"/>
              <w:bottom w:val="single" w:sz="4" w:space="0" w:color="auto"/>
              <w:right w:val="single" w:sz="4" w:space="0" w:color="auto"/>
            </w:tcBorders>
            <w:shd w:val="clear" w:color="auto" w:fill="auto"/>
            <w:noWrap/>
            <w:vAlign w:val="center"/>
            <w:hideMark/>
          </w:tcPr>
          <w:p w14:paraId="41EA572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7" w:type="pct"/>
            <w:tcBorders>
              <w:top w:val="nil"/>
              <w:left w:val="nil"/>
              <w:bottom w:val="single" w:sz="4" w:space="0" w:color="auto"/>
              <w:right w:val="single" w:sz="4" w:space="0" w:color="auto"/>
            </w:tcBorders>
            <w:shd w:val="clear" w:color="auto" w:fill="auto"/>
            <w:noWrap/>
            <w:vAlign w:val="center"/>
            <w:hideMark/>
          </w:tcPr>
          <w:p w14:paraId="561F3AA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18</w:t>
            </w:r>
          </w:p>
        </w:tc>
      </w:tr>
      <w:tr w:rsidR="00377FC4" w:rsidRPr="000A22D5" w14:paraId="5A811761"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316F8AA1"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DEGENZA DIPARTIMENTALE MEDICA 3</w:t>
            </w:r>
          </w:p>
        </w:tc>
        <w:tc>
          <w:tcPr>
            <w:tcW w:w="568" w:type="pct"/>
            <w:tcBorders>
              <w:top w:val="nil"/>
              <w:left w:val="nil"/>
              <w:bottom w:val="single" w:sz="4" w:space="0" w:color="auto"/>
              <w:right w:val="single" w:sz="4" w:space="0" w:color="auto"/>
            </w:tcBorders>
            <w:shd w:val="clear" w:color="auto" w:fill="auto"/>
            <w:noWrap/>
            <w:vAlign w:val="center"/>
            <w:hideMark/>
          </w:tcPr>
          <w:p w14:paraId="1F260FD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19</w:t>
            </w:r>
          </w:p>
        </w:tc>
        <w:tc>
          <w:tcPr>
            <w:tcW w:w="568" w:type="pct"/>
            <w:tcBorders>
              <w:top w:val="nil"/>
              <w:left w:val="nil"/>
              <w:bottom w:val="single" w:sz="4" w:space="0" w:color="auto"/>
              <w:right w:val="single" w:sz="4" w:space="0" w:color="auto"/>
            </w:tcBorders>
            <w:shd w:val="clear" w:color="auto" w:fill="auto"/>
            <w:noWrap/>
            <w:vAlign w:val="center"/>
            <w:hideMark/>
          </w:tcPr>
          <w:p w14:paraId="123989C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4467BB1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r>
      <w:tr w:rsidR="00377FC4" w:rsidRPr="000A22D5" w14:paraId="4D838D04"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56ABCA8"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DIP.DI AREA CHIRURGICA - COORDINATORI POSIZIONATI</w:t>
            </w:r>
          </w:p>
        </w:tc>
        <w:tc>
          <w:tcPr>
            <w:tcW w:w="568" w:type="pct"/>
            <w:tcBorders>
              <w:top w:val="nil"/>
              <w:left w:val="nil"/>
              <w:bottom w:val="single" w:sz="4" w:space="0" w:color="auto"/>
              <w:right w:val="single" w:sz="4" w:space="0" w:color="auto"/>
            </w:tcBorders>
            <w:shd w:val="clear" w:color="auto" w:fill="auto"/>
            <w:noWrap/>
            <w:vAlign w:val="center"/>
            <w:hideMark/>
          </w:tcPr>
          <w:p w14:paraId="0AD4396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8" w:type="pct"/>
            <w:tcBorders>
              <w:top w:val="nil"/>
              <w:left w:val="nil"/>
              <w:bottom w:val="single" w:sz="4" w:space="0" w:color="auto"/>
              <w:right w:val="single" w:sz="4" w:space="0" w:color="auto"/>
            </w:tcBorders>
            <w:shd w:val="clear" w:color="auto" w:fill="auto"/>
            <w:noWrap/>
            <w:vAlign w:val="center"/>
            <w:hideMark/>
          </w:tcPr>
          <w:p w14:paraId="0AAAB2A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51949E2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r>
      <w:tr w:rsidR="00377FC4" w:rsidRPr="000A22D5" w14:paraId="58A4D768"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AC5A64C"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DIP.EMERGENZA E AREE CRITICHE - COORDINATORI POSIZIONATI</w:t>
            </w:r>
          </w:p>
        </w:tc>
        <w:tc>
          <w:tcPr>
            <w:tcW w:w="568" w:type="pct"/>
            <w:tcBorders>
              <w:top w:val="nil"/>
              <w:left w:val="nil"/>
              <w:bottom w:val="single" w:sz="4" w:space="0" w:color="auto"/>
              <w:right w:val="single" w:sz="4" w:space="0" w:color="auto"/>
            </w:tcBorders>
            <w:shd w:val="clear" w:color="auto" w:fill="auto"/>
            <w:noWrap/>
            <w:vAlign w:val="center"/>
            <w:hideMark/>
          </w:tcPr>
          <w:p w14:paraId="1B89954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8" w:type="pct"/>
            <w:tcBorders>
              <w:top w:val="nil"/>
              <w:left w:val="nil"/>
              <w:bottom w:val="single" w:sz="4" w:space="0" w:color="auto"/>
              <w:right w:val="single" w:sz="4" w:space="0" w:color="auto"/>
            </w:tcBorders>
            <w:shd w:val="clear" w:color="auto" w:fill="auto"/>
            <w:noWrap/>
            <w:vAlign w:val="center"/>
            <w:hideMark/>
          </w:tcPr>
          <w:p w14:paraId="08301B8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389C20D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r>
      <w:tr w:rsidR="00377FC4" w:rsidRPr="000A22D5" w14:paraId="2CB91744"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6E8A1EC"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DIP.INTERAZ. MATERNO-INFANTILE - COORDINATORI POSIZIONATI</w:t>
            </w:r>
          </w:p>
        </w:tc>
        <w:tc>
          <w:tcPr>
            <w:tcW w:w="568" w:type="pct"/>
            <w:tcBorders>
              <w:top w:val="nil"/>
              <w:left w:val="nil"/>
              <w:bottom w:val="single" w:sz="4" w:space="0" w:color="auto"/>
              <w:right w:val="single" w:sz="4" w:space="0" w:color="auto"/>
            </w:tcBorders>
            <w:shd w:val="clear" w:color="auto" w:fill="auto"/>
            <w:noWrap/>
            <w:vAlign w:val="center"/>
            <w:hideMark/>
          </w:tcPr>
          <w:p w14:paraId="6598BF3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8" w:type="pct"/>
            <w:tcBorders>
              <w:top w:val="nil"/>
              <w:left w:val="nil"/>
              <w:bottom w:val="single" w:sz="4" w:space="0" w:color="auto"/>
              <w:right w:val="single" w:sz="4" w:space="0" w:color="auto"/>
            </w:tcBorders>
            <w:shd w:val="clear" w:color="auto" w:fill="auto"/>
            <w:noWrap/>
            <w:vAlign w:val="center"/>
            <w:hideMark/>
          </w:tcPr>
          <w:p w14:paraId="2FEC6AB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1BC697C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r>
      <w:tr w:rsidR="00377FC4" w:rsidRPr="000A22D5" w14:paraId="4312D42A"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3BE561B"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DIPARTIMENTO DI AREA MEDICA - COORDINATORI POSIZIONATI</w:t>
            </w:r>
          </w:p>
        </w:tc>
        <w:tc>
          <w:tcPr>
            <w:tcW w:w="568" w:type="pct"/>
            <w:tcBorders>
              <w:top w:val="nil"/>
              <w:left w:val="nil"/>
              <w:bottom w:val="single" w:sz="4" w:space="0" w:color="auto"/>
              <w:right w:val="single" w:sz="4" w:space="0" w:color="auto"/>
            </w:tcBorders>
            <w:shd w:val="clear" w:color="auto" w:fill="auto"/>
            <w:noWrap/>
            <w:vAlign w:val="center"/>
            <w:hideMark/>
          </w:tcPr>
          <w:p w14:paraId="47FA31C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8" w:type="pct"/>
            <w:tcBorders>
              <w:top w:val="nil"/>
              <w:left w:val="nil"/>
              <w:bottom w:val="single" w:sz="4" w:space="0" w:color="auto"/>
              <w:right w:val="single" w:sz="4" w:space="0" w:color="auto"/>
            </w:tcBorders>
            <w:shd w:val="clear" w:color="auto" w:fill="auto"/>
            <w:noWrap/>
            <w:vAlign w:val="center"/>
            <w:hideMark/>
          </w:tcPr>
          <w:p w14:paraId="6455B08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4662458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r>
      <w:tr w:rsidR="00377FC4" w:rsidRPr="000A22D5" w14:paraId="3BBAE79D"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46233F6"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DIPARTIMENTO INTERAZ.DEI SERVIZI - COORDINATORI POSIZIONATI</w:t>
            </w:r>
          </w:p>
        </w:tc>
        <w:tc>
          <w:tcPr>
            <w:tcW w:w="568" w:type="pct"/>
            <w:tcBorders>
              <w:top w:val="nil"/>
              <w:left w:val="nil"/>
              <w:bottom w:val="single" w:sz="4" w:space="0" w:color="auto"/>
              <w:right w:val="single" w:sz="4" w:space="0" w:color="auto"/>
            </w:tcBorders>
            <w:shd w:val="clear" w:color="auto" w:fill="auto"/>
            <w:noWrap/>
            <w:vAlign w:val="center"/>
            <w:hideMark/>
          </w:tcPr>
          <w:p w14:paraId="0670430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8" w:type="pct"/>
            <w:tcBorders>
              <w:top w:val="nil"/>
              <w:left w:val="nil"/>
              <w:bottom w:val="single" w:sz="4" w:space="0" w:color="auto"/>
              <w:right w:val="single" w:sz="4" w:space="0" w:color="auto"/>
            </w:tcBorders>
            <w:shd w:val="clear" w:color="auto" w:fill="auto"/>
            <w:noWrap/>
            <w:vAlign w:val="center"/>
            <w:hideMark/>
          </w:tcPr>
          <w:p w14:paraId="1BC740A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4607FE7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r>
      <w:tr w:rsidR="00377FC4" w:rsidRPr="000A22D5" w14:paraId="51C50ED1"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C544296" w14:textId="0A44F77F"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FUNZIONE QUALIT</w:t>
            </w:r>
            <w:r w:rsidR="00F44F11" w:rsidRPr="000A22D5">
              <w:rPr>
                <w:rFonts w:eastAsia="Times New Roman" w:cstheme="minorHAnsi"/>
                <w:color w:val="000000"/>
                <w:lang w:eastAsia="it-IT"/>
              </w:rPr>
              <w:t>À</w:t>
            </w:r>
            <w:r w:rsidRPr="000A22D5">
              <w:rPr>
                <w:rFonts w:eastAsia="Times New Roman" w:cstheme="minorHAnsi"/>
                <w:color w:val="000000"/>
                <w:lang w:eastAsia="it-IT"/>
              </w:rPr>
              <w:t xml:space="preserve"> E ACCREDITAMENTO</w:t>
            </w:r>
          </w:p>
        </w:tc>
        <w:tc>
          <w:tcPr>
            <w:tcW w:w="568" w:type="pct"/>
            <w:tcBorders>
              <w:top w:val="nil"/>
              <w:left w:val="nil"/>
              <w:bottom w:val="single" w:sz="4" w:space="0" w:color="auto"/>
              <w:right w:val="single" w:sz="4" w:space="0" w:color="auto"/>
            </w:tcBorders>
            <w:shd w:val="clear" w:color="auto" w:fill="auto"/>
            <w:noWrap/>
            <w:vAlign w:val="center"/>
            <w:hideMark/>
          </w:tcPr>
          <w:p w14:paraId="178B321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w:t>
            </w:r>
          </w:p>
        </w:tc>
        <w:tc>
          <w:tcPr>
            <w:tcW w:w="568" w:type="pct"/>
            <w:tcBorders>
              <w:top w:val="nil"/>
              <w:left w:val="nil"/>
              <w:bottom w:val="single" w:sz="4" w:space="0" w:color="auto"/>
              <w:right w:val="single" w:sz="4" w:space="0" w:color="auto"/>
            </w:tcBorders>
            <w:shd w:val="clear" w:color="auto" w:fill="auto"/>
            <w:noWrap/>
            <w:vAlign w:val="center"/>
            <w:hideMark/>
          </w:tcPr>
          <w:p w14:paraId="520D354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5FC2DDD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w:t>
            </w:r>
          </w:p>
        </w:tc>
      </w:tr>
      <w:tr w:rsidR="00377FC4" w:rsidRPr="000A22D5" w14:paraId="6C7D5619"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FD64AFC"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ACQUISTI BENI E SERVIZI</w:t>
            </w:r>
          </w:p>
        </w:tc>
        <w:tc>
          <w:tcPr>
            <w:tcW w:w="568" w:type="pct"/>
            <w:tcBorders>
              <w:top w:val="nil"/>
              <w:left w:val="nil"/>
              <w:bottom w:val="single" w:sz="4" w:space="0" w:color="auto"/>
              <w:right w:val="single" w:sz="4" w:space="0" w:color="auto"/>
            </w:tcBorders>
            <w:shd w:val="clear" w:color="auto" w:fill="auto"/>
            <w:noWrap/>
            <w:vAlign w:val="center"/>
            <w:hideMark/>
          </w:tcPr>
          <w:p w14:paraId="2B075DF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21</w:t>
            </w:r>
          </w:p>
        </w:tc>
        <w:tc>
          <w:tcPr>
            <w:tcW w:w="568" w:type="pct"/>
            <w:tcBorders>
              <w:top w:val="nil"/>
              <w:left w:val="nil"/>
              <w:bottom w:val="single" w:sz="4" w:space="0" w:color="auto"/>
              <w:right w:val="single" w:sz="4" w:space="0" w:color="auto"/>
            </w:tcBorders>
            <w:shd w:val="clear" w:color="auto" w:fill="auto"/>
            <w:noWrap/>
            <w:vAlign w:val="center"/>
            <w:hideMark/>
          </w:tcPr>
          <w:p w14:paraId="54ACC45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02F42D5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22</w:t>
            </w:r>
          </w:p>
        </w:tc>
      </w:tr>
      <w:tr w:rsidR="00377FC4" w:rsidRPr="000A22D5" w14:paraId="1A543E1B"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1F5CECF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AFFARI GENERALI E PATRIMONIO AZIENDALE</w:t>
            </w:r>
          </w:p>
        </w:tc>
        <w:tc>
          <w:tcPr>
            <w:tcW w:w="568" w:type="pct"/>
            <w:tcBorders>
              <w:top w:val="nil"/>
              <w:left w:val="nil"/>
              <w:bottom w:val="single" w:sz="4" w:space="0" w:color="auto"/>
              <w:right w:val="single" w:sz="4" w:space="0" w:color="auto"/>
            </w:tcBorders>
            <w:shd w:val="clear" w:color="auto" w:fill="auto"/>
            <w:noWrap/>
            <w:vAlign w:val="center"/>
            <w:hideMark/>
          </w:tcPr>
          <w:p w14:paraId="4AFB1E6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16</w:t>
            </w:r>
          </w:p>
        </w:tc>
        <w:tc>
          <w:tcPr>
            <w:tcW w:w="568" w:type="pct"/>
            <w:tcBorders>
              <w:top w:val="nil"/>
              <w:left w:val="nil"/>
              <w:bottom w:val="single" w:sz="4" w:space="0" w:color="auto"/>
              <w:right w:val="single" w:sz="4" w:space="0" w:color="auto"/>
            </w:tcBorders>
            <w:shd w:val="clear" w:color="auto" w:fill="auto"/>
            <w:noWrap/>
            <w:vAlign w:val="center"/>
            <w:hideMark/>
          </w:tcPr>
          <w:p w14:paraId="1EC99C5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7" w:type="pct"/>
            <w:tcBorders>
              <w:top w:val="nil"/>
              <w:left w:val="nil"/>
              <w:bottom w:val="single" w:sz="4" w:space="0" w:color="auto"/>
              <w:right w:val="single" w:sz="4" w:space="0" w:color="auto"/>
            </w:tcBorders>
            <w:shd w:val="clear" w:color="auto" w:fill="auto"/>
            <w:noWrap/>
            <w:vAlign w:val="center"/>
            <w:hideMark/>
          </w:tcPr>
          <w:p w14:paraId="377EE642"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19</w:t>
            </w:r>
          </w:p>
        </w:tc>
      </w:tr>
      <w:tr w:rsidR="00377FC4" w:rsidRPr="000A22D5" w14:paraId="7D07CD9C"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CDF5A4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ANATOMIA E ISTOLOGIA PATOLOGICA</w:t>
            </w:r>
          </w:p>
        </w:tc>
        <w:tc>
          <w:tcPr>
            <w:tcW w:w="568" w:type="pct"/>
            <w:tcBorders>
              <w:top w:val="nil"/>
              <w:left w:val="nil"/>
              <w:bottom w:val="single" w:sz="4" w:space="0" w:color="auto"/>
              <w:right w:val="single" w:sz="4" w:space="0" w:color="auto"/>
            </w:tcBorders>
            <w:shd w:val="clear" w:color="auto" w:fill="auto"/>
            <w:noWrap/>
            <w:vAlign w:val="center"/>
            <w:hideMark/>
          </w:tcPr>
          <w:p w14:paraId="0F96AEF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9</w:t>
            </w:r>
          </w:p>
        </w:tc>
        <w:tc>
          <w:tcPr>
            <w:tcW w:w="568" w:type="pct"/>
            <w:tcBorders>
              <w:top w:val="nil"/>
              <w:left w:val="nil"/>
              <w:bottom w:val="single" w:sz="4" w:space="0" w:color="auto"/>
              <w:right w:val="single" w:sz="4" w:space="0" w:color="auto"/>
            </w:tcBorders>
            <w:shd w:val="clear" w:color="auto" w:fill="auto"/>
            <w:noWrap/>
            <w:vAlign w:val="center"/>
            <w:hideMark/>
          </w:tcPr>
          <w:p w14:paraId="22C3A99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7" w:type="pct"/>
            <w:tcBorders>
              <w:top w:val="nil"/>
              <w:left w:val="nil"/>
              <w:bottom w:val="single" w:sz="4" w:space="0" w:color="auto"/>
              <w:right w:val="single" w:sz="4" w:space="0" w:color="auto"/>
            </w:tcBorders>
            <w:shd w:val="clear" w:color="auto" w:fill="auto"/>
            <w:noWrap/>
            <w:vAlign w:val="center"/>
            <w:hideMark/>
          </w:tcPr>
          <w:p w14:paraId="474D56C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12</w:t>
            </w:r>
          </w:p>
        </w:tc>
      </w:tr>
      <w:tr w:rsidR="00377FC4" w:rsidRPr="000A22D5" w14:paraId="1929C6D8"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F67E36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ANESTESIA BLOCCO OPERATORIO POLIVALENTE</w:t>
            </w:r>
          </w:p>
        </w:tc>
        <w:tc>
          <w:tcPr>
            <w:tcW w:w="568" w:type="pct"/>
            <w:tcBorders>
              <w:top w:val="nil"/>
              <w:left w:val="nil"/>
              <w:bottom w:val="single" w:sz="4" w:space="0" w:color="auto"/>
              <w:right w:val="single" w:sz="4" w:space="0" w:color="auto"/>
            </w:tcBorders>
            <w:shd w:val="clear" w:color="auto" w:fill="auto"/>
            <w:noWrap/>
            <w:vAlign w:val="center"/>
            <w:hideMark/>
          </w:tcPr>
          <w:p w14:paraId="3F8B47C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59</w:t>
            </w:r>
          </w:p>
        </w:tc>
        <w:tc>
          <w:tcPr>
            <w:tcW w:w="568" w:type="pct"/>
            <w:tcBorders>
              <w:top w:val="nil"/>
              <w:left w:val="nil"/>
              <w:bottom w:val="single" w:sz="4" w:space="0" w:color="auto"/>
              <w:right w:val="single" w:sz="4" w:space="0" w:color="auto"/>
            </w:tcBorders>
            <w:shd w:val="clear" w:color="auto" w:fill="auto"/>
            <w:noWrap/>
            <w:vAlign w:val="center"/>
            <w:hideMark/>
          </w:tcPr>
          <w:p w14:paraId="5D4D459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17</w:t>
            </w:r>
          </w:p>
        </w:tc>
        <w:tc>
          <w:tcPr>
            <w:tcW w:w="567" w:type="pct"/>
            <w:tcBorders>
              <w:top w:val="nil"/>
              <w:left w:val="nil"/>
              <w:bottom w:val="single" w:sz="4" w:space="0" w:color="auto"/>
              <w:right w:val="single" w:sz="4" w:space="0" w:color="auto"/>
            </w:tcBorders>
            <w:shd w:val="clear" w:color="auto" w:fill="auto"/>
            <w:noWrap/>
            <w:vAlign w:val="center"/>
            <w:hideMark/>
          </w:tcPr>
          <w:p w14:paraId="78741A8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76</w:t>
            </w:r>
          </w:p>
        </w:tc>
      </w:tr>
      <w:tr w:rsidR="00377FC4" w:rsidRPr="000A22D5" w14:paraId="7924A6AC"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72BE093C"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ANESTESIA CARDIOTORACOVASCOLARE E TERAPIE INTENSIVE</w:t>
            </w:r>
          </w:p>
        </w:tc>
        <w:tc>
          <w:tcPr>
            <w:tcW w:w="568" w:type="pct"/>
            <w:tcBorders>
              <w:top w:val="nil"/>
              <w:left w:val="nil"/>
              <w:bottom w:val="single" w:sz="4" w:space="0" w:color="auto"/>
              <w:right w:val="single" w:sz="4" w:space="0" w:color="auto"/>
            </w:tcBorders>
            <w:shd w:val="clear" w:color="auto" w:fill="auto"/>
            <w:noWrap/>
            <w:vAlign w:val="center"/>
            <w:hideMark/>
          </w:tcPr>
          <w:p w14:paraId="7F75288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87</w:t>
            </w:r>
          </w:p>
        </w:tc>
        <w:tc>
          <w:tcPr>
            <w:tcW w:w="568" w:type="pct"/>
            <w:tcBorders>
              <w:top w:val="nil"/>
              <w:left w:val="nil"/>
              <w:bottom w:val="single" w:sz="4" w:space="0" w:color="auto"/>
              <w:right w:val="single" w:sz="4" w:space="0" w:color="auto"/>
            </w:tcBorders>
            <w:shd w:val="clear" w:color="auto" w:fill="auto"/>
            <w:noWrap/>
            <w:vAlign w:val="center"/>
            <w:hideMark/>
          </w:tcPr>
          <w:p w14:paraId="4CA1767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21</w:t>
            </w:r>
          </w:p>
        </w:tc>
        <w:tc>
          <w:tcPr>
            <w:tcW w:w="567" w:type="pct"/>
            <w:tcBorders>
              <w:top w:val="nil"/>
              <w:left w:val="nil"/>
              <w:bottom w:val="single" w:sz="4" w:space="0" w:color="auto"/>
              <w:right w:val="single" w:sz="4" w:space="0" w:color="auto"/>
            </w:tcBorders>
            <w:shd w:val="clear" w:color="auto" w:fill="auto"/>
            <w:noWrap/>
            <w:vAlign w:val="center"/>
            <w:hideMark/>
          </w:tcPr>
          <w:p w14:paraId="694AE44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108</w:t>
            </w:r>
          </w:p>
        </w:tc>
      </w:tr>
      <w:tr w:rsidR="00377FC4" w:rsidRPr="000A22D5" w14:paraId="4EB972FE"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E1B12BE"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CARDIOCHIRURGIA</w:t>
            </w:r>
          </w:p>
        </w:tc>
        <w:tc>
          <w:tcPr>
            <w:tcW w:w="568" w:type="pct"/>
            <w:tcBorders>
              <w:top w:val="nil"/>
              <w:left w:val="nil"/>
              <w:bottom w:val="single" w:sz="4" w:space="0" w:color="auto"/>
              <w:right w:val="single" w:sz="4" w:space="0" w:color="auto"/>
            </w:tcBorders>
            <w:shd w:val="clear" w:color="auto" w:fill="auto"/>
            <w:noWrap/>
            <w:vAlign w:val="center"/>
            <w:hideMark/>
          </w:tcPr>
          <w:p w14:paraId="3FAAB90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8" w:type="pct"/>
            <w:tcBorders>
              <w:top w:val="nil"/>
              <w:left w:val="nil"/>
              <w:bottom w:val="single" w:sz="4" w:space="0" w:color="auto"/>
              <w:right w:val="single" w:sz="4" w:space="0" w:color="auto"/>
            </w:tcBorders>
            <w:shd w:val="clear" w:color="auto" w:fill="auto"/>
            <w:noWrap/>
            <w:vAlign w:val="center"/>
            <w:hideMark/>
          </w:tcPr>
          <w:p w14:paraId="1389D9C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c>
          <w:tcPr>
            <w:tcW w:w="567" w:type="pct"/>
            <w:tcBorders>
              <w:top w:val="nil"/>
              <w:left w:val="nil"/>
              <w:bottom w:val="single" w:sz="4" w:space="0" w:color="auto"/>
              <w:right w:val="single" w:sz="4" w:space="0" w:color="auto"/>
            </w:tcBorders>
            <w:shd w:val="clear" w:color="auto" w:fill="auto"/>
            <w:noWrap/>
            <w:vAlign w:val="center"/>
            <w:hideMark/>
          </w:tcPr>
          <w:p w14:paraId="2A7467A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w:t>
            </w:r>
          </w:p>
        </w:tc>
      </w:tr>
      <w:tr w:rsidR="00377FC4" w:rsidRPr="000A22D5" w14:paraId="313A100D"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3B7D67BF"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CARDIOLOGIA</w:t>
            </w:r>
          </w:p>
        </w:tc>
        <w:tc>
          <w:tcPr>
            <w:tcW w:w="568" w:type="pct"/>
            <w:tcBorders>
              <w:top w:val="nil"/>
              <w:left w:val="nil"/>
              <w:bottom w:val="single" w:sz="4" w:space="0" w:color="auto"/>
              <w:right w:val="single" w:sz="4" w:space="0" w:color="auto"/>
            </w:tcBorders>
            <w:shd w:val="clear" w:color="auto" w:fill="auto"/>
            <w:noWrap/>
            <w:vAlign w:val="center"/>
            <w:hideMark/>
          </w:tcPr>
          <w:p w14:paraId="5501CC5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39</w:t>
            </w:r>
          </w:p>
        </w:tc>
        <w:tc>
          <w:tcPr>
            <w:tcW w:w="568" w:type="pct"/>
            <w:tcBorders>
              <w:top w:val="nil"/>
              <w:left w:val="nil"/>
              <w:bottom w:val="single" w:sz="4" w:space="0" w:color="auto"/>
              <w:right w:val="single" w:sz="4" w:space="0" w:color="auto"/>
            </w:tcBorders>
            <w:shd w:val="clear" w:color="auto" w:fill="auto"/>
            <w:noWrap/>
            <w:vAlign w:val="center"/>
            <w:hideMark/>
          </w:tcPr>
          <w:p w14:paraId="41085FF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10</w:t>
            </w:r>
          </w:p>
        </w:tc>
        <w:tc>
          <w:tcPr>
            <w:tcW w:w="567" w:type="pct"/>
            <w:tcBorders>
              <w:top w:val="nil"/>
              <w:left w:val="nil"/>
              <w:bottom w:val="single" w:sz="4" w:space="0" w:color="auto"/>
              <w:right w:val="single" w:sz="4" w:space="0" w:color="auto"/>
            </w:tcBorders>
            <w:shd w:val="clear" w:color="auto" w:fill="auto"/>
            <w:noWrap/>
            <w:vAlign w:val="center"/>
            <w:hideMark/>
          </w:tcPr>
          <w:p w14:paraId="79579D4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49</w:t>
            </w:r>
          </w:p>
        </w:tc>
      </w:tr>
      <w:tr w:rsidR="00377FC4" w:rsidRPr="000A22D5" w14:paraId="05D4BAC4"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1B86996B"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CHIRURGIA GENERALE E ONCOLOGICA</w:t>
            </w:r>
          </w:p>
        </w:tc>
        <w:tc>
          <w:tcPr>
            <w:tcW w:w="568" w:type="pct"/>
            <w:tcBorders>
              <w:top w:val="nil"/>
              <w:left w:val="nil"/>
              <w:bottom w:val="single" w:sz="4" w:space="0" w:color="auto"/>
              <w:right w:val="single" w:sz="4" w:space="0" w:color="auto"/>
            </w:tcBorders>
            <w:shd w:val="clear" w:color="auto" w:fill="auto"/>
            <w:noWrap/>
            <w:vAlign w:val="center"/>
            <w:hideMark/>
          </w:tcPr>
          <w:p w14:paraId="15B8576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18</w:t>
            </w:r>
          </w:p>
        </w:tc>
        <w:tc>
          <w:tcPr>
            <w:tcW w:w="568" w:type="pct"/>
            <w:tcBorders>
              <w:top w:val="nil"/>
              <w:left w:val="nil"/>
              <w:bottom w:val="single" w:sz="4" w:space="0" w:color="auto"/>
              <w:right w:val="single" w:sz="4" w:space="0" w:color="auto"/>
            </w:tcBorders>
            <w:shd w:val="clear" w:color="auto" w:fill="auto"/>
            <w:noWrap/>
            <w:vAlign w:val="center"/>
            <w:hideMark/>
          </w:tcPr>
          <w:p w14:paraId="5BFE6A8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4A49A1E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r>
      <w:tr w:rsidR="00377FC4" w:rsidRPr="000A22D5" w14:paraId="5FEEBB05"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D0DAC3F"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CHIRURGIA VASCOLARE ED ENDOVASCOLARE</w:t>
            </w:r>
          </w:p>
        </w:tc>
        <w:tc>
          <w:tcPr>
            <w:tcW w:w="568" w:type="pct"/>
            <w:tcBorders>
              <w:top w:val="nil"/>
              <w:left w:val="nil"/>
              <w:bottom w:val="single" w:sz="4" w:space="0" w:color="auto"/>
              <w:right w:val="single" w:sz="4" w:space="0" w:color="auto"/>
            </w:tcBorders>
            <w:shd w:val="clear" w:color="auto" w:fill="auto"/>
            <w:noWrap/>
            <w:vAlign w:val="center"/>
            <w:hideMark/>
          </w:tcPr>
          <w:p w14:paraId="2095CBD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11</w:t>
            </w:r>
          </w:p>
        </w:tc>
        <w:tc>
          <w:tcPr>
            <w:tcW w:w="568" w:type="pct"/>
            <w:tcBorders>
              <w:top w:val="nil"/>
              <w:left w:val="nil"/>
              <w:bottom w:val="single" w:sz="4" w:space="0" w:color="auto"/>
              <w:right w:val="single" w:sz="4" w:space="0" w:color="auto"/>
            </w:tcBorders>
            <w:shd w:val="clear" w:color="auto" w:fill="auto"/>
            <w:noWrap/>
            <w:vAlign w:val="center"/>
            <w:hideMark/>
          </w:tcPr>
          <w:p w14:paraId="2DB9167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309F077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13</w:t>
            </w:r>
          </w:p>
        </w:tc>
      </w:tr>
      <w:tr w:rsidR="00377FC4" w:rsidRPr="000A22D5" w14:paraId="6140B9A7"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48997A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lastRenderedPageBreak/>
              <w:t>S.C. ECONOMICO LOGISTICA</w:t>
            </w:r>
          </w:p>
        </w:tc>
        <w:tc>
          <w:tcPr>
            <w:tcW w:w="568" w:type="pct"/>
            <w:tcBorders>
              <w:top w:val="nil"/>
              <w:left w:val="nil"/>
              <w:bottom w:val="single" w:sz="4" w:space="0" w:color="auto"/>
              <w:right w:val="single" w:sz="4" w:space="0" w:color="auto"/>
            </w:tcBorders>
            <w:shd w:val="clear" w:color="auto" w:fill="auto"/>
            <w:noWrap/>
            <w:vAlign w:val="center"/>
            <w:hideMark/>
          </w:tcPr>
          <w:p w14:paraId="0D8B4CD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22</w:t>
            </w:r>
          </w:p>
        </w:tc>
        <w:tc>
          <w:tcPr>
            <w:tcW w:w="568" w:type="pct"/>
            <w:tcBorders>
              <w:top w:val="nil"/>
              <w:left w:val="nil"/>
              <w:bottom w:val="single" w:sz="4" w:space="0" w:color="auto"/>
              <w:right w:val="single" w:sz="4" w:space="0" w:color="auto"/>
            </w:tcBorders>
            <w:shd w:val="clear" w:color="auto" w:fill="auto"/>
            <w:noWrap/>
            <w:vAlign w:val="center"/>
            <w:hideMark/>
          </w:tcPr>
          <w:p w14:paraId="340F9AE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26</w:t>
            </w:r>
          </w:p>
        </w:tc>
        <w:tc>
          <w:tcPr>
            <w:tcW w:w="567" w:type="pct"/>
            <w:tcBorders>
              <w:top w:val="nil"/>
              <w:left w:val="nil"/>
              <w:bottom w:val="single" w:sz="4" w:space="0" w:color="auto"/>
              <w:right w:val="single" w:sz="4" w:space="0" w:color="auto"/>
            </w:tcBorders>
            <w:shd w:val="clear" w:color="auto" w:fill="auto"/>
            <w:noWrap/>
            <w:vAlign w:val="center"/>
            <w:hideMark/>
          </w:tcPr>
          <w:p w14:paraId="55B6CF6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48</w:t>
            </w:r>
          </w:p>
        </w:tc>
      </w:tr>
      <w:tr w:rsidR="00377FC4" w:rsidRPr="000A22D5" w14:paraId="37598DCA"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B1F1DD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EMATOLOGIA</w:t>
            </w:r>
          </w:p>
        </w:tc>
        <w:tc>
          <w:tcPr>
            <w:tcW w:w="568" w:type="pct"/>
            <w:tcBorders>
              <w:top w:val="nil"/>
              <w:left w:val="nil"/>
              <w:bottom w:val="single" w:sz="4" w:space="0" w:color="auto"/>
              <w:right w:val="single" w:sz="4" w:space="0" w:color="auto"/>
            </w:tcBorders>
            <w:shd w:val="clear" w:color="auto" w:fill="auto"/>
            <w:noWrap/>
            <w:vAlign w:val="center"/>
            <w:hideMark/>
          </w:tcPr>
          <w:p w14:paraId="43C7FF8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24</w:t>
            </w:r>
          </w:p>
        </w:tc>
        <w:tc>
          <w:tcPr>
            <w:tcW w:w="568" w:type="pct"/>
            <w:tcBorders>
              <w:top w:val="nil"/>
              <w:left w:val="nil"/>
              <w:bottom w:val="single" w:sz="4" w:space="0" w:color="auto"/>
              <w:right w:val="single" w:sz="4" w:space="0" w:color="auto"/>
            </w:tcBorders>
            <w:shd w:val="clear" w:color="auto" w:fill="auto"/>
            <w:noWrap/>
            <w:vAlign w:val="center"/>
            <w:hideMark/>
          </w:tcPr>
          <w:p w14:paraId="6AA353C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c>
          <w:tcPr>
            <w:tcW w:w="567" w:type="pct"/>
            <w:tcBorders>
              <w:top w:val="nil"/>
              <w:left w:val="nil"/>
              <w:bottom w:val="single" w:sz="4" w:space="0" w:color="auto"/>
              <w:right w:val="single" w:sz="4" w:space="0" w:color="auto"/>
            </w:tcBorders>
            <w:shd w:val="clear" w:color="auto" w:fill="auto"/>
            <w:noWrap/>
            <w:vAlign w:val="center"/>
            <w:hideMark/>
          </w:tcPr>
          <w:p w14:paraId="16D2FDA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28</w:t>
            </w:r>
          </w:p>
        </w:tc>
      </w:tr>
      <w:tr w:rsidR="00377FC4" w:rsidRPr="000A22D5" w14:paraId="1F2DEA1C"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1A158FA"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 xml:space="preserve">S.C. FISICA SANITARIA </w:t>
            </w:r>
          </w:p>
        </w:tc>
        <w:tc>
          <w:tcPr>
            <w:tcW w:w="568" w:type="pct"/>
            <w:tcBorders>
              <w:top w:val="nil"/>
              <w:left w:val="nil"/>
              <w:bottom w:val="single" w:sz="4" w:space="0" w:color="auto"/>
              <w:right w:val="single" w:sz="4" w:space="0" w:color="auto"/>
            </w:tcBorders>
            <w:shd w:val="clear" w:color="auto" w:fill="auto"/>
            <w:noWrap/>
            <w:vAlign w:val="center"/>
            <w:hideMark/>
          </w:tcPr>
          <w:p w14:paraId="25DF131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8" w:type="pct"/>
            <w:tcBorders>
              <w:top w:val="nil"/>
              <w:left w:val="nil"/>
              <w:bottom w:val="single" w:sz="4" w:space="0" w:color="auto"/>
              <w:right w:val="single" w:sz="4" w:space="0" w:color="auto"/>
            </w:tcBorders>
            <w:shd w:val="clear" w:color="auto" w:fill="auto"/>
            <w:noWrap/>
            <w:vAlign w:val="center"/>
            <w:hideMark/>
          </w:tcPr>
          <w:p w14:paraId="79EC098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6F36AA3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r>
      <w:tr w:rsidR="00377FC4" w:rsidRPr="000A22D5" w14:paraId="4AD94DAA"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3F7B0911"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GASTROENTEROLOGIA</w:t>
            </w:r>
          </w:p>
        </w:tc>
        <w:tc>
          <w:tcPr>
            <w:tcW w:w="568" w:type="pct"/>
            <w:tcBorders>
              <w:top w:val="nil"/>
              <w:left w:val="nil"/>
              <w:bottom w:val="single" w:sz="4" w:space="0" w:color="auto"/>
              <w:right w:val="single" w:sz="4" w:space="0" w:color="auto"/>
            </w:tcBorders>
            <w:shd w:val="clear" w:color="auto" w:fill="auto"/>
            <w:noWrap/>
            <w:vAlign w:val="center"/>
            <w:hideMark/>
          </w:tcPr>
          <w:p w14:paraId="6E17A34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16</w:t>
            </w:r>
          </w:p>
        </w:tc>
        <w:tc>
          <w:tcPr>
            <w:tcW w:w="568" w:type="pct"/>
            <w:tcBorders>
              <w:top w:val="nil"/>
              <w:left w:val="nil"/>
              <w:bottom w:val="single" w:sz="4" w:space="0" w:color="auto"/>
              <w:right w:val="single" w:sz="4" w:space="0" w:color="auto"/>
            </w:tcBorders>
            <w:shd w:val="clear" w:color="auto" w:fill="auto"/>
            <w:noWrap/>
            <w:vAlign w:val="center"/>
            <w:hideMark/>
          </w:tcPr>
          <w:p w14:paraId="1BE0777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0D532C5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16</w:t>
            </w:r>
          </w:p>
        </w:tc>
      </w:tr>
      <w:tr w:rsidR="00377FC4" w:rsidRPr="000A22D5" w14:paraId="4150FCEB"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D854BDA"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GINECOLOGIA E OSTETRICIA - GINECOLOGIA</w:t>
            </w:r>
          </w:p>
        </w:tc>
        <w:tc>
          <w:tcPr>
            <w:tcW w:w="568" w:type="pct"/>
            <w:tcBorders>
              <w:top w:val="nil"/>
              <w:left w:val="nil"/>
              <w:bottom w:val="single" w:sz="4" w:space="0" w:color="auto"/>
              <w:right w:val="single" w:sz="4" w:space="0" w:color="auto"/>
            </w:tcBorders>
            <w:shd w:val="clear" w:color="auto" w:fill="auto"/>
            <w:noWrap/>
            <w:vAlign w:val="center"/>
            <w:hideMark/>
          </w:tcPr>
          <w:p w14:paraId="4DBB9C8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c>
          <w:tcPr>
            <w:tcW w:w="568" w:type="pct"/>
            <w:tcBorders>
              <w:top w:val="nil"/>
              <w:left w:val="nil"/>
              <w:bottom w:val="single" w:sz="4" w:space="0" w:color="auto"/>
              <w:right w:val="single" w:sz="4" w:space="0" w:color="auto"/>
            </w:tcBorders>
            <w:shd w:val="clear" w:color="auto" w:fill="auto"/>
            <w:noWrap/>
            <w:vAlign w:val="center"/>
            <w:hideMark/>
          </w:tcPr>
          <w:p w14:paraId="3171831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6ABF208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r>
      <w:tr w:rsidR="00377FC4" w:rsidRPr="000A22D5" w14:paraId="556C96B4"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B039D95"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GINECOLOGIA E OSTETRICIA - OSTETRICIA</w:t>
            </w:r>
          </w:p>
        </w:tc>
        <w:tc>
          <w:tcPr>
            <w:tcW w:w="568" w:type="pct"/>
            <w:tcBorders>
              <w:top w:val="nil"/>
              <w:left w:val="nil"/>
              <w:bottom w:val="single" w:sz="4" w:space="0" w:color="auto"/>
              <w:right w:val="single" w:sz="4" w:space="0" w:color="auto"/>
            </w:tcBorders>
            <w:shd w:val="clear" w:color="auto" w:fill="auto"/>
            <w:noWrap/>
            <w:vAlign w:val="center"/>
            <w:hideMark/>
          </w:tcPr>
          <w:p w14:paraId="34C151A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69</w:t>
            </w:r>
          </w:p>
        </w:tc>
        <w:tc>
          <w:tcPr>
            <w:tcW w:w="568" w:type="pct"/>
            <w:tcBorders>
              <w:top w:val="nil"/>
              <w:left w:val="nil"/>
              <w:bottom w:val="single" w:sz="4" w:space="0" w:color="auto"/>
              <w:right w:val="single" w:sz="4" w:space="0" w:color="auto"/>
            </w:tcBorders>
            <w:shd w:val="clear" w:color="auto" w:fill="auto"/>
            <w:noWrap/>
            <w:vAlign w:val="center"/>
            <w:hideMark/>
          </w:tcPr>
          <w:p w14:paraId="7765EBB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1C110EA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70</w:t>
            </w:r>
          </w:p>
        </w:tc>
      </w:tr>
      <w:tr w:rsidR="00377FC4" w:rsidRPr="000A22D5" w14:paraId="6FBD6953"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1DE5666"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INTERAZIENDALE GESTIONE RISORSE UMANE</w:t>
            </w:r>
          </w:p>
        </w:tc>
        <w:tc>
          <w:tcPr>
            <w:tcW w:w="568" w:type="pct"/>
            <w:tcBorders>
              <w:top w:val="nil"/>
              <w:left w:val="nil"/>
              <w:bottom w:val="single" w:sz="4" w:space="0" w:color="auto"/>
              <w:right w:val="single" w:sz="4" w:space="0" w:color="auto"/>
            </w:tcBorders>
            <w:shd w:val="clear" w:color="auto" w:fill="auto"/>
            <w:noWrap/>
            <w:vAlign w:val="center"/>
            <w:hideMark/>
          </w:tcPr>
          <w:p w14:paraId="09A56D3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16</w:t>
            </w:r>
          </w:p>
        </w:tc>
        <w:tc>
          <w:tcPr>
            <w:tcW w:w="568" w:type="pct"/>
            <w:tcBorders>
              <w:top w:val="nil"/>
              <w:left w:val="nil"/>
              <w:bottom w:val="single" w:sz="4" w:space="0" w:color="auto"/>
              <w:right w:val="single" w:sz="4" w:space="0" w:color="auto"/>
            </w:tcBorders>
            <w:shd w:val="clear" w:color="auto" w:fill="auto"/>
            <w:noWrap/>
            <w:vAlign w:val="center"/>
            <w:hideMark/>
          </w:tcPr>
          <w:p w14:paraId="2A5A6DA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w:t>
            </w:r>
          </w:p>
        </w:tc>
        <w:tc>
          <w:tcPr>
            <w:tcW w:w="567" w:type="pct"/>
            <w:tcBorders>
              <w:top w:val="nil"/>
              <w:left w:val="nil"/>
              <w:bottom w:val="single" w:sz="4" w:space="0" w:color="auto"/>
              <w:right w:val="single" w:sz="4" w:space="0" w:color="auto"/>
            </w:tcBorders>
            <w:shd w:val="clear" w:color="auto" w:fill="auto"/>
            <w:noWrap/>
            <w:vAlign w:val="center"/>
            <w:hideMark/>
          </w:tcPr>
          <w:p w14:paraId="6A2D87B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24</w:t>
            </w:r>
          </w:p>
        </w:tc>
      </w:tr>
      <w:tr w:rsidR="00377FC4" w:rsidRPr="000A22D5" w14:paraId="123A737E"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07E852B"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INTERAZIENDALE LEGALE</w:t>
            </w:r>
          </w:p>
        </w:tc>
        <w:tc>
          <w:tcPr>
            <w:tcW w:w="568" w:type="pct"/>
            <w:tcBorders>
              <w:top w:val="nil"/>
              <w:left w:val="nil"/>
              <w:bottom w:val="single" w:sz="4" w:space="0" w:color="auto"/>
              <w:right w:val="single" w:sz="4" w:space="0" w:color="auto"/>
            </w:tcBorders>
            <w:shd w:val="clear" w:color="auto" w:fill="auto"/>
            <w:noWrap/>
            <w:vAlign w:val="center"/>
            <w:hideMark/>
          </w:tcPr>
          <w:p w14:paraId="20C7B1B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8" w:type="pct"/>
            <w:tcBorders>
              <w:top w:val="nil"/>
              <w:left w:val="nil"/>
              <w:bottom w:val="single" w:sz="4" w:space="0" w:color="auto"/>
              <w:right w:val="single" w:sz="4" w:space="0" w:color="auto"/>
            </w:tcBorders>
            <w:shd w:val="clear" w:color="auto" w:fill="auto"/>
            <w:noWrap/>
            <w:vAlign w:val="center"/>
            <w:hideMark/>
          </w:tcPr>
          <w:p w14:paraId="27FA87D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5138FC7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r>
      <w:tr w:rsidR="00377FC4" w:rsidRPr="000A22D5" w14:paraId="2DAF892A"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76D71D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MALATTIE INFETTIVE E TROPICALI</w:t>
            </w:r>
          </w:p>
        </w:tc>
        <w:tc>
          <w:tcPr>
            <w:tcW w:w="568" w:type="pct"/>
            <w:tcBorders>
              <w:top w:val="nil"/>
              <w:left w:val="nil"/>
              <w:bottom w:val="single" w:sz="4" w:space="0" w:color="auto"/>
              <w:right w:val="single" w:sz="4" w:space="0" w:color="auto"/>
            </w:tcBorders>
            <w:shd w:val="clear" w:color="auto" w:fill="auto"/>
            <w:noWrap/>
            <w:vAlign w:val="center"/>
            <w:hideMark/>
          </w:tcPr>
          <w:p w14:paraId="6CB4AFA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17</w:t>
            </w:r>
          </w:p>
        </w:tc>
        <w:tc>
          <w:tcPr>
            <w:tcW w:w="568" w:type="pct"/>
            <w:tcBorders>
              <w:top w:val="nil"/>
              <w:left w:val="nil"/>
              <w:bottom w:val="single" w:sz="4" w:space="0" w:color="auto"/>
              <w:right w:val="single" w:sz="4" w:space="0" w:color="auto"/>
            </w:tcBorders>
            <w:shd w:val="clear" w:color="auto" w:fill="auto"/>
            <w:noWrap/>
            <w:vAlign w:val="center"/>
            <w:hideMark/>
          </w:tcPr>
          <w:p w14:paraId="6AC45BA2"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7" w:type="pct"/>
            <w:tcBorders>
              <w:top w:val="nil"/>
              <w:left w:val="nil"/>
              <w:bottom w:val="single" w:sz="4" w:space="0" w:color="auto"/>
              <w:right w:val="single" w:sz="4" w:space="0" w:color="auto"/>
            </w:tcBorders>
            <w:shd w:val="clear" w:color="auto" w:fill="auto"/>
            <w:noWrap/>
            <w:vAlign w:val="center"/>
            <w:hideMark/>
          </w:tcPr>
          <w:p w14:paraId="09FC435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r>
      <w:tr w:rsidR="00377FC4" w:rsidRPr="000A22D5" w14:paraId="1ED12BB9"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22DEB12"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MEDICINA E CHIRURGIA D'URGENZA</w:t>
            </w:r>
          </w:p>
        </w:tc>
        <w:tc>
          <w:tcPr>
            <w:tcW w:w="568" w:type="pct"/>
            <w:tcBorders>
              <w:top w:val="nil"/>
              <w:left w:val="nil"/>
              <w:bottom w:val="single" w:sz="4" w:space="0" w:color="auto"/>
              <w:right w:val="single" w:sz="4" w:space="0" w:color="auto"/>
            </w:tcBorders>
            <w:shd w:val="clear" w:color="auto" w:fill="auto"/>
            <w:noWrap/>
            <w:vAlign w:val="center"/>
            <w:hideMark/>
          </w:tcPr>
          <w:p w14:paraId="769FF112"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62</w:t>
            </w:r>
          </w:p>
        </w:tc>
        <w:tc>
          <w:tcPr>
            <w:tcW w:w="568" w:type="pct"/>
            <w:tcBorders>
              <w:top w:val="nil"/>
              <w:left w:val="nil"/>
              <w:bottom w:val="single" w:sz="4" w:space="0" w:color="auto"/>
              <w:right w:val="single" w:sz="4" w:space="0" w:color="auto"/>
            </w:tcBorders>
            <w:shd w:val="clear" w:color="auto" w:fill="auto"/>
            <w:noWrap/>
            <w:vAlign w:val="center"/>
            <w:hideMark/>
          </w:tcPr>
          <w:p w14:paraId="70F0301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c>
          <w:tcPr>
            <w:tcW w:w="567" w:type="pct"/>
            <w:tcBorders>
              <w:top w:val="nil"/>
              <w:left w:val="nil"/>
              <w:bottom w:val="single" w:sz="4" w:space="0" w:color="auto"/>
              <w:right w:val="single" w:sz="4" w:space="0" w:color="auto"/>
            </w:tcBorders>
            <w:shd w:val="clear" w:color="auto" w:fill="auto"/>
            <w:noWrap/>
            <w:vAlign w:val="center"/>
            <w:hideMark/>
          </w:tcPr>
          <w:p w14:paraId="497168E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82</w:t>
            </w:r>
          </w:p>
        </w:tc>
      </w:tr>
      <w:tr w:rsidR="00377FC4" w:rsidRPr="000A22D5" w14:paraId="0514A048"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9872395"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MEDICINA INTERNA</w:t>
            </w:r>
          </w:p>
        </w:tc>
        <w:tc>
          <w:tcPr>
            <w:tcW w:w="568" w:type="pct"/>
            <w:tcBorders>
              <w:top w:val="nil"/>
              <w:left w:val="nil"/>
              <w:bottom w:val="single" w:sz="4" w:space="0" w:color="auto"/>
              <w:right w:val="single" w:sz="4" w:space="0" w:color="auto"/>
            </w:tcBorders>
            <w:shd w:val="clear" w:color="auto" w:fill="auto"/>
            <w:noWrap/>
            <w:vAlign w:val="center"/>
            <w:hideMark/>
          </w:tcPr>
          <w:p w14:paraId="306D00F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32</w:t>
            </w:r>
          </w:p>
        </w:tc>
        <w:tc>
          <w:tcPr>
            <w:tcW w:w="568" w:type="pct"/>
            <w:tcBorders>
              <w:top w:val="nil"/>
              <w:left w:val="nil"/>
              <w:bottom w:val="single" w:sz="4" w:space="0" w:color="auto"/>
              <w:right w:val="single" w:sz="4" w:space="0" w:color="auto"/>
            </w:tcBorders>
            <w:shd w:val="clear" w:color="auto" w:fill="auto"/>
            <w:noWrap/>
            <w:vAlign w:val="center"/>
            <w:hideMark/>
          </w:tcPr>
          <w:p w14:paraId="60CBDF6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7</w:t>
            </w:r>
          </w:p>
        </w:tc>
        <w:tc>
          <w:tcPr>
            <w:tcW w:w="567" w:type="pct"/>
            <w:tcBorders>
              <w:top w:val="nil"/>
              <w:left w:val="nil"/>
              <w:bottom w:val="single" w:sz="4" w:space="0" w:color="auto"/>
              <w:right w:val="single" w:sz="4" w:space="0" w:color="auto"/>
            </w:tcBorders>
            <w:shd w:val="clear" w:color="auto" w:fill="auto"/>
            <w:noWrap/>
            <w:vAlign w:val="center"/>
            <w:hideMark/>
          </w:tcPr>
          <w:p w14:paraId="08461EB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39</w:t>
            </w:r>
          </w:p>
        </w:tc>
      </w:tr>
      <w:tr w:rsidR="00377FC4" w:rsidRPr="000A22D5" w14:paraId="7DA7BCC7"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355A92D"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MEDICINA NUCLEARE</w:t>
            </w:r>
          </w:p>
        </w:tc>
        <w:tc>
          <w:tcPr>
            <w:tcW w:w="568" w:type="pct"/>
            <w:tcBorders>
              <w:top w:val="nil"/>
              <w:left w:val="nil"/>
              <w:bottom w:val="single" w:sz="4" w:space="0" w:color="auto"/>
              <w:right w:val="single" w:sz="4" w:space="0" w:color="auto"/>
            </w:tcBorders>
            <w:shd w:val="clear" w:color="auto" w:fill="auto"/>
            <w:noWrap/>
            <w:vAlign w:val="center"/>
            <w:hideMark/>
          </w:tcPr>
          <w:p w14:paraId="0847CD9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12</w:t>
            </w:r>
          </w:p>
        </w:tc>
        <w:tc>
          <w:tcPr>
            <w:tcW w:w="568" w:type="pct"/>
            <w:tcBorders>
              <w:top w:val="nil"/>
              <w:left w:val="nil"/>
              <w:bottom w:val="single" w:sz="4" w:space="0" w:color="auto"/>
              <w:right w:val="single" w:sz="4" w:space="0" w:color="auto"/>
            </w:tcBorders>
            <w:shd w:val="clear" w:color="auto" w:fill="auto"/>
            <w:noWrap/>
            <w:vAlign w:val="center"/>
            <w:hideMark/>
          </w:tcPr>
          <w:p w14:paraId="45A79E3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w:t>
            </w:r>
          </w:p>
        </w:tc>
        <w:tc>
          <w:tcPr>
            <w:tcW w:w="567" w:type="pct"/>
            <w:tcBorders>
              <w:top w:val="nil"/>
              <w:left w:val="nil"/>
              <w:bottom w:val="single" w:sz="4" w:space="0" w:color="auto"/>
              <w:right w:val="single" w:sz="4" w:space="0" w:color="auto"/>
            </w:tcBorders>
            <w:shd w:val="clear" w:color="auto" w:fill="auto"/>
            <w:noWrap/>
            <w:vAlign w:val="center"/>
            <w:hideMark/>
          </w:tcPr>
          <w:p w14:paraId="4A6E1EF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18</w:t>
            </w:r>
          </w:p>
        </w:tc>
      </w:tr>
      <w:tr w:rsidR="00377FC4" w:rsidRPr="000A22D5" w14:paraId="48337E11"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7021B93"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NEUROCHIRURGIA</w:t>
            </w:r>
          </w:p>
        </w:tc>
        <w:tc>
          <w:tcPr>
            <w:tcW w:w="568" w:type="pct"/>
            <w:tcBorders>
              <w:top w:val="nil"/>
              <w:left w:val="nil"/>
              <w:bottom w:val="single" w:sz="4" w:space="0" w:color="auto"/>
              <w:right w:val="single" w:sz="4" w:space="0" w:color="auto"/>
            </w:tcBorders>
            <w:shd w:val="clear" w:color="auto" w:fill="auto"/>
            <w:noWrap/>
            <w:vAlign w:val="center"/>
            <w:hideMark/>
          </w:tcPr>
          <w:p w14:paraId="16E8A4D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22</w:t>
            </w:r>
          </w:p>
        </w:tc>
        <w:tc>
          <w:tcPr>
            <w:tcW w:w="568" w:type="pct"/>
            <w:tcBorders>
              <w:top w:val="nil"/>
              <w:left w:val="nil"/>
              <w:bottom w:val="single" w:sz="4" w:space="0" w:color="auto"/>
              <w:right w:val="single" w:sz="4" w:space="0" w:color="auto"/>
            </w:tcBorders>
            <w:shd w:val="clear" w:color="auto" w:fill="auto"/>
            <w:noWrap/>
            <w:vAlign w:val="center"/>
            <w:hideMark/>
          </w:tcPr>
          <w:p w14:paraId="76091FD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7" w:type="pct"/>
            <w:tcBorders>
              <w:top w:val="nil"/>
              <w:left w:val="nil"/>
              <w:bottom w:val="single" w:sz="4" w:space="0" w:color="auto"/>
              <w:right w:val="single" w:sz="4" w:space="0" w:color="auto"/>
            </w:tcBorders>
            <w:shd w:val="clear" w:color="auto" w:fill="auto"/>
            <w:noWrap/>
            <w:vAlign w:val="center"/>
            <w:hideMark/>
          </w:tcPr>
          <w:p w14:paraId="5717D42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25</w:t>
            </w:r>
          </w:p>
        </w:tc>
      </w:tr>
      <w:tr w:rsidR="00377FC4" w:rsidRPr="000A22D5" w14:paraId="322B06D1"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7A782318"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NEUROLOGIA</w:t>
            </w:r>
          </w:p>
        </w:tc>
        <w:tc>
          <w:tcPr>
            <w:tcW w:w="568" w:type="pct"/>
            <w:tcBorders>
              <w:top w:val="nil"/>
              <w:left w:val="nil"/>
              <w:bottom w:val="single" w:sz="4" w:space="0" w:color="auto"/>
              <w:right w:val="single" w:sz="4" w:space="0" w:color="auto"/>
            </w:tcBorders>
            <w:shd w:val="clear" w:color="auto" w:fill="auto"/>
            <w:noWrap/>
            <w:vAlign w:val="center"/>
            <w:hideMark/>
          </w:tcPr>
          <w:p w14:paraId="6DE7568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16</w:t>
            </w:r>
          </w:p>
        </w:tc>
        <w:tc>
          <w:tcPr>
            <w:tcW w:w="568" w:type="pct"/>
            <w:tcBorders>
              <w:top w:val="nil"/>
              <w:left w:val="nil"/>
              <w:bottom w:val="single" w:sz="4" w:space="0" w:color="auto"/>
              <w:right w:val="single" w:sz="4" w:space="0" w:color="auto"/>
            </w:tcBorders>
            <w:shd w:val="clear" w:color="auto" w:fill="auto"/>
            <w:noWrap/>
            <w:vAlign w:val="center"/>
            <w:hideMark/>
          </w:tcPr>
          <w:p w14:paraId="5EEED71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w:t>
            </w:r>
          </w:p>
        </w:tc>
        <w:tc>
          <w:tcPr>
            <w:tcW w:w="567" w:type="pct"/>
            <w:tcBorders>
              <w:top w:val="nil"/>
              <w:left w:val="nil"/>
              <w:bottom w:val="single" w:sz="4" w:space="0" w:color="auto"/>
              <w:right w:val="single" w:sz="4" w:space="0" w:color="auto"/>
            </w:tcBorders>
            <w:shd w:val="clear" w:color="auto" w:fill="auto"/>
            <w:noWrap/>
            <w:vAlign w:val="center"/>
            <w:hideMark/>
          </w:tcPr>
          <w:p w14:paraId="0BBECF8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21</w:t>
            </w:r>
          </w:p>
        </w:tc>
      </w:tr>
      <w:tr w:rsidR="00377FC4" w:rsidRPr="000A22D5" w14:paraId="3B129322"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37B144F0"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OCULISTICA</w:t>
            </w:r>
          </w:p>
        </w:tc>
        <w:tc>
          <w:tcPr>
            <w:tcW w:w="568" w:type="pct"/>
            <w:tcBorders>
              <w:top w:val="nil"/>
              <w:left w:val="nil"/>
              <w:bottom w:val="single" w:sz="4" w:space="0" w:color="auto"/>
              <w:right w:val="single" w:sz="4" w:space="0" w:color="auto"/>
            </w:tcBorders>
            <w:shd w:val="clear" w:color="auto" w:fill="auto"/>
            <w:noWrap/>
            <w:vAlign w:val="center"/>
            <w:hideMark/>
          </w:tcPr>
          <w:p w14:paraId="26AE69D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13</w:t>
            </w:r>
          </w:p>
        </w:tc>
        <w:tc>
          <w:tcPr>
            <w:tcW w:w="568" w:type="pct"/>
            <w:tcBorders>
              <w:top w:val="nil"/>
              <w:left w:val="nil"/>
              <w:bottom w:val="single" w:sz="4" w:space="0" w:color="auto"/>
              <w:right w:val="single" w:sz="4" w:space="0" w:color="auto"/>
            </w:tcBorders>
            <w:shd w:val="clear" w:color="auto" w:fill="auto"/>
            <w:noWrap/>
            <w:vAlign w:val="center"/>
            <w:hideMark/>
          </w:tcPr>
          <w:p w14:paraId="0C1EBE2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1272041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13</w:t>
            </w:r>
          </w:p>
        </w:tc>
      </w:tr>
      <w:tr w:rsidR="00377FC4" w:rsidRPr="000A22D5" w14:paraId="0EBF7D38"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2A35777"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PEDIATRIA</w:t>
            </w:r>
          </w:p>
        </w:tc>
        <w:tc>
          <w:tcPr>
            <w:tcW w:w="568" w:type="pct"/>
            <w:tcBorders>
              <w:top w:val="nil"/>
              <w:left w:val="nil"/>
              <w:bottom w:val="single" w:sz="4" w:space="0" w:color="auto"/>
              <w:right w:val="single" w:sz="4" w:space="0" w:color="auto"/>
            </w:tcBorders>
            <w:shd w:val="clear" w:color="auto" w:fill="auto"/>
            <w:noWrap/>
            <w:vAlign w:val="center"/>
            <w:hideMark/>
          </w:tcPr>
          <w:p w14:paraId="5F5F6172"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18</w:t>
            </w:r>
          </w:p>
        </w:tc>
        <w:tc>
          <w:tcPr>
            <w:tcW w:w="568" w:type="pct"/>
            <w:tcBorders>
              <w:top w:val="nil"/>
              <w:left w:val="nil"/>
              <w:bottom w:val="single" w:sz="4" w:space="0" w:color="auto"/>
              <w:right w:val="single" w:sz="4" w:space="0" w:color="auto"/>
            </w:tcBorders>
            <w:shd w:val="clear" w:color="auto" w:fill="auto"/>
            <w:noWrap/>
            <w:vAlign w:val="center"/>
            <w:hideMark/>
          </w:tcPr>
          <w:p w14:paraId="692A3DD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14940CE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19</w:t>
            </w:r>
          </w:p>
        </w:tc>
      </w:tr>
      <w:tr w:rsidR="00377FC4" w:rsidRPr="000A22D5" w14:paraId="6EF19AAA"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3338085"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PSICHIATRIA</w:t>
            </w:r>
          </w:p>
        </w:tc>
        <w:tc>
          <w:tcPr>
            <w:tcW w:w="568" w:type="pct"/>
            <w:tcBorders>
              <w:top w:val="nil"/>
              <w:left w:val="nil"/>
              <w:bottom w:val="single" w:sz="4" w:space="0" w:color="auto"/>
              <w:right w:val="single" w:sz="4" w:space="0" w:color="auto"/>
            </w:tcBorders>
            <w:shd w:val="clear" w:color="auto" w:fill="auto"/>
            <w:noWrap/>
            <w:vAlign w:val="center"/>
            <w:hideMark/>
          </w:tcPr>
          <w:p w14:paraId="49D64A7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16</w:t>
            </w:r>
          </w:p>
        </w:tc>
        <w:tc>
          <w:tcPr>
            <w:tcW w:w="568" w:type="pct"/>
            <w:tcBorders>
              <w:top w:val="nil"/>
              <w:left w:val="nil"/>
              <w:bottom w:val="single" w:sz="4" w:space="0" w:color="auto"/>
              <w:right w:val="single" w:sz="4" w:space="0" w:color="auto"/>
            </w:tcBorders>
            <w:shd w:val="clear" w:color="auto" w:fill="auto"/>
            <w:noWrap/>
            <w:vAlign w:val="center"/>
            <w:hideMark/>
          </w:tcPr>
          <w:p w14:paraId="3CF41432"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w:t>
            </w:r>
          </w:p>
        </w:tc>
        <w:tc>
          <w:tcPr>
            <w:tcW w:w="567" w:type="pct"/>
            <w:tcBorders>
              <w:top w:val="nil"/>
              <w:left w:val="nil"/>
              <w:bottom w:val="single" w:sz="4" w:space="0" w:color="auto"/>
              <w:right w:val="single" w:sz="4" w:space="0" w:color="auto"/>
            </w:tcBorders>
            <w:shd w:val="clear" w:color="auto" w:fill="auto"/>
            <w:noWrap/>
            <w:vAlign w:val="center"/>
            <w:hideMark/>
          </w:tcPr>
          <w:p w14:paraId="7AB78EE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24</w:t>
            </w:r>
          </w:p>
        </w:tc>
      </w:tr>
      <w:tr w:rsidR="00377FC4" w:rsidRPr="000A22D5" w14:paraId="15C4E0E3"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5C763DE"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RADIOLOGIA</w:t>
            </w:r>
          </w:p>
        </w:tc>
        <w:tc>
          <w:tcPr>
            <w:tcW w:w="568" w:type="pct"/>
            <w:tcBorders>
              <w:top w:val="nil"/>
              <w:left w:val="nil"/>
              <w:bottom w:val="single" w:sz="4" w:space="0" w:color="auto"/>
              <w:right w:val="single" w:sz="4" w:space="0" w:color="auto"/>
            </w:tcBorders>
            <w:shd w:val="clear" w:color="auto" w:fill="auto"/>
            <w:noWrap/>
            <w:vAlign w:val="center"/>
            <w:hideMark/>
          </w:tcPr>
          <w:p w14:paraId="0D4F1C1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54</w:t>
            </w:r>
          </w:p>
        </w:tc>
        <w:tc>
          <w:tcPr>
            <w:tcW w:w="568" w:type="pct"/>
            <w:tcBorders>
              <w:top w:val="nil"/>
              <w:left w:val="nil"/>
              <w:bottom w:val="single" w:sz="4" w:space="0" w:color="auto"/>
              <w:right w:val="single" w:sz="4" w:space="0" w:color="auto"/>
            </w:tcBorders>
            <w:shd w:val="clear" w:color="auto" w:fill="auto"/>
            <w:noWrap/>
            <w:vAlign w:val="center"/>
            <w:hideMark/>
          </w:tcPr>
          <w:p w14:paraId="2EF522B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31</w:t>
            </w:r>
          </w:p>
        </w:tc>
        <w:tc>
          <w:tcPr>
            <w:tcW w:w="567" w:type="pct"/>
            <w:tcBorders>
              <w:top w:val="nil"/>
              <w:left w:val="nil"/>
              <w:bottom w:val="single" w:sz="4" w:space="0" w:color="auto"/>
              <w:right w:val="single" w:sz="4" w:space="0" w:color="auto"/>
            </w:tcBorders>
            <w:shd w:val="clear" w:color="auto" w:fill="auto"/>
            <w:noWrap/>
            <w:vAlign w:val="center"/>
            <w:hideMark/>
          </w:tcPr>
          <w:p w14:paraId="0D411B6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85</w:t>
            </w:r>
          </w:p>
        </w:tc>
      </w:tr>
      <w:tr w:rsidR="00377FC4" w:rsidRPr="000A22D5" w14:paraId="024F9E1F"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3CF42D39"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RADIOTERAPIA</w:t>
            </w:r>
          </w:p>
        </w:tc>
        <w:tc>
          <w:tcPr>
            <w:tcW w:w="568" w:type="pct"/>
            <w:tcBorders>
              <w:top w:val="nil"/>
              <w:left w:val="nil"/>
              <w:bottom w:val="single" w:sz="4" w:space="0" w:color="auto"/>
              <w:right w:val="single" w:sz="4" w:space="0" w:color="auto"/>
            </w:tcBorders>
            <w:shd w:val="clear" w:color="auto" w:fill="auto"/>
            <w:noWrap/>
            <w:vAlign w:val="center"/>
            <w:hideMark/>
          </w:tcPr>
          <w:p w14:paraId="7E77A57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19</w:t>
            </w:r>
          </w:p>
        </w:tc>
        <w:tc>
          <w:tcPr>
            <w:tcW w:w="568" w:type="pct"/>
            <w:tcBorders>
              <w:top w:val="nil"/>
              <w:left w:val="nil"/>
              <w:bottom w:val="single" w:sz="4" w:space="0" w:color="auto"/>
              <w:right w:val="single" w:sz="4" w:space="0" w:color="auto"/>
            </w:tcBorders>
            <w:shd w:val="clear" w:color="auto" w:fill="auto"/>
            <w:noWrap/>
            <w:vAlign w:val="center"/>
            <w:hideMark/>
          </w:tcPr>
          <w:p w14:paraId="4F14BF0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69F1F4F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21</w:t>
            </w:r>
          </w:p>
        </w:tc>
      </w:tr>
      <w:tr w:rsidR="00377FC4" w:rsidRPr="000A22D5" w14:paraId="05FCB0F6"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371BE70"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SISTEMA INFORMATIVO DIREZIONALE</w:t>
            </w:r>
          </w:p>
        </w:tc>
        <w:tc>
          <w:tcPr>
            <w:tcW w:w="568" w:type="pct"/>
            <w:tcBorders>
              <w:top w:val="nil"/>
              <w:left w:val="nil"/>
              <w:bottom w:val="single" w:sz="4" w:space="0" w:color="auto"/>
              <w:right w:val="single" w:sz="4" w:space="0" w:color="auto"/>
            </w:tcBorders>
            <w:shd w:val="clear" w:color="auto" w:fill="auto"/>
            <w:noWrap/>
            <w:vAlign w:val="center"/>
            <w:hideMark/>
          </w:tcPr>
          <w:p w14:paraId="7DA3AAD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9</w:t>
            </w:r>
          </w:p>
        </w:tc>
        <w:tc>
          <w:tcPr>
            <w:tcW w:w="568" w:type="pct"/>
            <w:tcBorders>
              <w:top w:val="nil"/>
              <w:left w:val="nil"/>
              <w:bottom w:val="single" w:sz="4" w:space="0" w:color="auto"/>
              <w:right w:val="single" w:sz="4" w:space="0" w:color="auto"/>
            </w:tcBorders>
            <w:shd w:val="clear" w:color="auto" w:fill="auto"/>
            <w:noWrap/>
            <w:vAlign w:val="center"/>
            <w:hideMark/>
          </w:tcPr>
          <w:p w14:paraId="0ADE47B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18</w:t>
            </w:r>
          </w:p>
        </w:tc>
        <w:tc>
          <w:tcPr>
            <w:tcW w:w="567" w:type="pct"/>
            <w:tcBorders>
              <w:top w:val="nil"/>
              <w:left w:val="nil"/>
              <w:bottom w:val="single" w:sz="4" w:space="0" w:color="auto"/>
              <w:right w:val="single" w:sz="4" w:space="0" w:color="auto"/>
            </w:tcBorders>
            <w:shd w:val="clear" w:color="auto" w:fill="auto"/>
            <w:noWrap/>
            <w:vAlign w:val="center"/>
            <w:hideMark/>
          </w:tcPr>
          <w:p w14:paraId="0C71D4C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27</w:t>
            </w:r>
          </w:p>
        </w:tc>
      </w:tr>
      <w:tr w:rsidR="00377FC4" w:rsidRPr="000A22D5" w14:paraId="6F24DC73"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A1D789A"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TECNICO</w:t>
            </w:r>
          </w:p>
        </w:tc>
        <w:tc>
          <w:tcPr>
            <w:tcW w:w="568" w:type="pct"/>
            <w:tcBorders>
              <w:top w:val="nil"/>
              <w:left w:val="nil"/>
              <w:bottom w:val="single" w:sz="4" w:space="0" w:color="auto"/>
              <w:right w:val="single" w:sz="4" w:space="0" w:color="auto"/>
            </w:tcBorders>
            <w:shd w:val="clear" w:color="auto" w:fill="auto"/>
            <w:noWrap/>
            <w:vAlign w:val="center"/>
            <w:hideMark/>
          </w:tcPr>
          <w:p w14:paraId="67A87E5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w:t>
            </w:r>
          </w:p>
        </w:tc>
        <w:tc>
          <w:tcPr>
            <w:tcW w:w="568" w:type="pct"/>
            <w:tcBorders>
              <w:top w:val="nil"/>
              <w:left w:val="nil"/>
              <w:bottom w:val="single" w:sz="4" w:space="0" w:color="auto"/>
              <w:right w:val="single" w:sz="4" w:space="0" w:color="auto"/>
            </w:tcBorders>
            <w:shd w:val="clear" w:color="auto" w:fill="auto"/>
            <w:noWrap/>
            <w:vAlign w:val="center"/>
            <w:hideMark/>
          </w:tcPr>
          <w:p w14:paraId="4604AE7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49</w:t>
            </w:r>
          </w:p>
        </w:tc>
        <w:tc>
          <w:tcPr>
            <w:tcW w:w="567" w:type="pct"/>
            <w:tcBorders>
              <w:top w:val="nil"/>
              <w:left w:val="nil"/>
              <w:bottom w:val="single" w:sz="4" w:space="0" w:color="auto"/>
              <w:right w:val="single" w:sz="4" w:space="0" w:color="auto"/>
            </w:tcBorders>
            <w:shd w:val="clear" w:color="auto" w:fill="auto"/>
            <w:noWrap/>
            <w:vAlign w:val="center"/>
            <w:hideMark/>
          </w:tcPr>
          <w:p w14:paraId="3CA7098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55</w:t>
            </w:r>
          </w:p>
        </w:tc>
      </w:tr>
      <w:tr w:rsidR="00377FC4" w:rsidRPr="000A22D5" w14:paraId="2C230BBE"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742A1D43"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 TERAPIA INTENSIVA NEONATALE</w:t>
            </w:r>
          </w:p>
        </w:tc>
        <w:tc>
          <w:tcPr>
            <w:tcW w:w="568" w:type="pct"/>
            <w:tcBorders>
              <w:top w:val="nil"/>
              <w:left w:val="nil"/>
              <w:bottom w:val="single" w:sz="4" w:space="0" w:color="auto"/>
              <w:right w:val="single" w:sz="4" w:space="0" w:color="auto"/>
            </w:tcBorders>
            <w:shd w:val="clear" w:color="auto" w:fill="auto"/>
            <w:noWrap/>
            <w:vAlign w:val="center"/>
            <w:hideMark/>
          </w:tcPr>
          <w:p w14:paraId="0EB18C5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39</w:t>
            </w:r>
          </w:p>
        </w:tc>
        <w:tc>
          <w:tcPr>
            <w:tcW w:w="568" w:type="pct"/>
            <w:tcBorders>
              <w:top w:val="nil"/>
              <w:left w:val="nil"/>
              <w:bottom w:val="single" w:sz="4" w:space="0" w:color="auto"/>
              <w:right w:val="single" w:sz="4" w:space="0" w:color="auto"/>
            </w:tcBorders>
            <w:shd w:val="clear" w:color="auto" w:fill="auto"/>
            <w:noWrap/>
            <w:vAlign w:val="center"/>
            <w:hideMark/>
          </w:tcPr>
          <w:p w14:paraId="4C6219A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6A7F2E6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40</w:t>
            </w:r>
          </w:p>
        </w:tc>
      </w:tr>
      <w:tr w:rsidR="00377FC4" w:rsidRPr="000A22D5" w14:paraId="48C25740"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7863CF5"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S.C.DIREZIONE SANITARIA DI PRESIDIO</w:t>
            </w:r>
          </w:p>
        </w:tc>
        <w:tc>
          <w:tcPr>
            <w:tcW w:w="568" w:type="pct"/>
            <w:tcBorders>
              <w:top w:val="nil"/>
              <w:left w:val="nil"/>
              <w:bottom w:val="single" w:sz="4" w:space="0" w:color="auto"/>
              <w:right w:val="single" w:sz="4" w:space="0" w:color="auto"/>
            </w:tcBorders>
            <w:shd w:val="clear" w:color="auto" w:fill="auto"/>
            <w:noWrap/>
            <w:vAlign w:val="center"/>
            <w:hideMark/>
          </w:tcPr>
          <w:p w14:paraId="53DD610A"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54</w:t>
            </w:r>
          </w:p>
        </w:tc>
        <w:tc>
          <w:tcPr>
            <w:tcW w:w="568" w:type="pct"/>
            <w:tcBorders>
              <w:top w:val="nil"/>
              <w:left w:val="nil"/>
              <w:bottom w:val="single" w:sz="4" w:space="0" w:color="auto"/>
              <w:right w:val="single" w:sz="4" w:space="0" w:color="auto"/>
            </w:tcBorders>
            <w:shd w:val="clear" w:color="auto" w:fill="auto"/>
            <w:noWrap/>
            <w:vAlign w:val="center"/>
            <w:hideMark/>
          </w:tcPr>
          <w:p w14:paraId="6EE094E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14</w:t>
            </w:r>
          </w:p>
        </w:tc>
        <w:tc>
          <w:tcPr>
            <w:tcW w:w="567" w:type="pct"/>
            <w:tcBorders>
              <w:top w:val="nil"/>
              <w:left w:val="nil"/>
              <w:bottom w:val="single" w:sz="4" w:space="0" w:color="auto"/>
              <w:right w:val="single" w:sz="4" w:space="0" w:color="auto"/>
            </w:tcBorders>
            <w:shd w:val="clear" w:color="auto" w:fill="auto"/>
            <w:noWrap/>
            <w:vAlign w:val="center"/>
            <w:hideMark/>
          </w:tcPr>
          <w:p w14:paraId="38BD145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68</w:t>
            </w:r>
          </w:p>
        </w:tc>
      </w:tr>
      <w:tr w:rsidR="00377FC4" w:rsidRPr="000A22D5" w14:paraId="7E68EFD9"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299FF93" w14:textId="52F1AEA5"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w:t>
            </w:r>
            <w:r w:rsidR="007751F6" w:rsidRPr="000A22D5">
              <w:rPr>
                <w:rFonts w:eastAsia="Times New Roman" w:cstheme="minorHAnsi"/>
                <w:color w:val="000000"/>
                <w:lang w:eastAsia="it-IT"/>
              </w:rPr>
              <w:t>C. INTER.</w:t>
            </w:r>
            <w:r w:rsidR="007751F6">
              <w:rPr>
                <w:rFonts w:eastAsia="Times New Roman" w:cstheme="minorHAnsi"/>
                <w:color w:val="000000"/>
                <w:lang w:eastAsia="it-IT"/>
              </w:rPr>
              <w:t xml:space="preserve"> </w:t>
            </w:r>
            <w:r w:rsidR="007751F6" w:rsidRPr="000A22D5">
              <w:rPr>
                <w:rFonts w:eastAsia="Times New Roman" w:cstheme="minorHAnsi"/>
                <w:color w:val="000000"/>
                <w:lang w:eastAsia="it-IT"/>
              </w:rPr>
              <w:t>LABORATORIO</w:t>
            </w:r>
            <w:r w:rsidRPr="000A22D5">
              <w:rPr>
                <w:rFonts w:eastAsia="Times New Roman" w:cstheme="minorHAnsi"/>
                <w:color w:val="000000"/>
                <w:lang w:eastAsia="it-IT"/>
              </w:rPr>
              <w:t xml:space="preserve"> ANALISI CHIMICO-CL. E MICROBIOLOGIA</w:t>
            </w:r>
          </w:p>
        </w:tc>
        <w:tc>
          <w:tcPr>
            <w:tcW w:w="568" w:type="pct"/>
            <w:tcBorders>
              <w:top w:val="nil"/>
              <w:left w:val="nil"/>
              <w:bottom w:val="single" w:sz="4" w:space="0" w:color="auto"/>
              <w:right w:val="single" w:sz="4" w:space="0" w:color="auto"/>
            </w:tcBorders>
            <w:shd w:val="clear" w:color="auto" w:fill="auto"/>
            <w:noWrap/>
            <w:vAlign w:val="center"/>
            <w:hideMark/>
          </w:tcPr>
          <w:p w14:paraId="48EE95A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28</w:t>
            </w:r>
          </w:p>
        </w:tc>
        <w:tc>
          <w:tcPr>
            <w:tcW w:w="568" w:type="pct"/>
            <w:tcBorders>
              <w:top w:val="nil"/>
              <w:left w:val="nil"/>
              <w:bottom w:val="single" w:sz="4" w:space="0" w:color="auto"/>
              <w:right w:val="single" w:sz="4" w:space="0" w:color="auto"/>
            </w:tcBorders>
            <w:shd w:val="clear" w:color="auto" w:fill="auto"/>
            <w:noWrap/>
            <w:vAlign w:val="center"/>
            <w:hideMark/>
          </w:tcPr>
          <w:p w14:paraId="03EEF232"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9</w:t>
            </w:r>
          </w:p>
        </w:tc>
        <w:tc>
          <w:tcPr>
            <w:tcW w:w="567" w:type="pct"/>
            <w:tcBorders>
              <w:top w:val="nil"/>
              <w:left w:val="nil"/>
              <w:bottom w:val="single" w:sz="4" w:space="0" w:color="auto"/>
              <w:right w:val="single" w:sz="4" w:space="0" w:color="auto"/>
            </w:tcBorders>
            <w:shd w:val="clear" w:color="auto" w:fill="auto"/>
            <w:noWrap/>
            <w:vAlign w:val="center"/>
            <w:hideMark/>
          </w:tcPr>
          <w:p w14:paraId="00CE1E3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37</w:t>
            </w:r>
          </w:p>
        </w:tc>
      </w:tr>
      <w:tr w:rsidR="00377FC4" w:rsidRPr="000A22D5" w14:paraId="1A930FF2"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1AC664ED"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S.C.INTERAZIENDALE IMMUNOEMATOLOGIA E MEDICINA TRASFUSIONALE</w:t>
            </w:r>
          </w:p>
        </w:tc>
        <w:tc>
          <w:tcPr>
            <w:tcW w:w="568" w:type="pct"/>
            <w:tcBorders>
              <w:top w:val="nil"/>
              <w:left w:val="nil"/>
              <w:bottom w:val="single" w:sz="4" w:space="0" w:color="auto"/>
              <w:right w:val="single" w:sz="4" w:space="0" w:color="auto"/>
            </w:tcBorders>
            <w:shd w:val="clear" w:color="auto" w:fill="auto"/>
            <w:noWrap/>
            <w:vAlign w:val="center"/>
            <w:hideMark/>
          </w:tcPr>
          <w:p w14:paraId="481A985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20</w:t>
            </w:r>
          </w:p>
        </w:tc>
        <w:tc>
          <w:tcPr>
            <w:tcW w:w="568" w:type="pct"/>
            <w:tcBorders>
              <w:top w:val="nil"/>
              <w:left w:val="nil"/>
              <w:bottom w:val="single" w:sz="4" w:space="0" w:color="auto"/>
              <w:right w:val="single" w:sz="4" w:space="0" w:color="auto"/>
            </w:tcBorders>
            <w:shd w:val="clear" w:color="auto" w:fill="auto"/>
            <w:noWrap/>
            <w:vAlign w:val="center"/>
            <w:hideMark/>
          </w:tcPr>
          <w:p w14:paraId="3F52021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w:t>
            </w:r>
          </w:p>
        </w:tc>
        <w:tc>
          <w:tcPr>
            <w:tcW w:w="567" w:type="pct"/>
            <w:tcBorders>
              <w:top w:val="nil"/>
              <w:left w:val="nil"/>
              <w:bottom w:val="single" w:sz="4" w:space="0" w:color="auto"/>
              <w:right w:val="single" w:sz="4" w:space="0" w:color="auto"/>
            </w:tcBorders>
            <w:shd w:val="clear" w:color="auto" w:fill="auto"/>
            <w:noWrap/>
            <w:vAlign w:val="center"/>
            <w:hideMark/>
          </w:tcPr>
          <w:p w14:paraId="4826FBB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28</w:t>
            </w:r>
          </w:p>
        </w:tc>
      </w:tr>
      <w:tr w:rsidR="00377FC4" w:rsidRPr="000A22D5" w14:paraId="2D4C2D81"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16D76B71"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S.C.INTERAZIENDALE MEDICINA DEL LAVORO ASL CN 1</w:t>
            </w:r>
          </w:p>
        </w:tc>
        <w:tc>
          <w:tcPr>
            <w:tcW w:w="568" w:type="pct"/>
            <w:tcBorders>
              <w:top w:val="nil"/>
              <w:left w:val="nil"/>
              <w:bottom w:val="single" w:sz="4" w:space="0" w:color="auto"/>
              <w:right w:val="single" w:sz="4" w:space="0" w:color="auto"/>
            </w:tcBorders>
            <w:shd w:val="clear" w:color="auto" w:fill="auto"/>
            <w:noWrap/>
            <w:vAlign w:val="center"/>
            <w:hideMark/>
          </w:tcPr>
          <w:p w14:paraId="61418E30"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c>
          <w:tcPr>
            <w:tcW w:w="568" w:type="pct"/>
            <w:tcBorders>
              <w:top w:val="nil"/>
              <w:left w:val="nil"/>
              <w:bottom w:val="single" w:sz="4" w:space="0" w:color="auto"/>
              <w:right w:val="single" w:sz="4" w:space="0" w:color="auto"/>
            </w:tcBorders>
            <w:shd w:val="clear" w:color="auto" w:fill="auto"/>
            <w:noWrap/>
            <w:vAlign w:val="center"/>
            <w:hideMark/>
          </w:tcPr>
          <w:p w14:paraId="2AF8B3D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2218D26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r>
      <w:tr w:rsidR="00377FC4" w:rsidRPr="000A22D5" w14:paraId="53C9D629"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E7A8C45"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S.S. CONTROLLO DI GESTIONE</w:t>
            </w:r>
          </w:p>
        </w:tc>
        <w:tc>
          <w:tcPr>
            <w:tcW w:w="568" w:type="pct"/>
            <w:tcBorders>
              <w:top w:val="nil"/>
              <w:left w:val="nil"/>
              <w:bottom w:val="single" w:sz="4" w:space="0" w:color="auto"/>
              <w:right w:val="single" w:sz="4" w:space="0" w:color="auto"/>
            </w:tcBorders>
            <w:shd w:val="clear" w:color="auto" w:fill="auto"/>
            <w:noWrap/>
            <w:vAlign w:val="center"/>
            <w:hideMark/>
          </w:tcPr>
          <w:p w14:paraId="1E642E2D"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11</w:t>
            </w:r>
          </w:p>
        </w:tc>
        <w:tc>
          <w:tcPr>
            <w:tcW w:w="568" w:type="pct"/>
            <w:tcBorders>
              <w:top w:val="nil"/>
              <w:left w:val="nil"/>
              <w:bottom w:val="single" w:sz="4" w:space="0" w:color="auto"/>
              <w:right w:val="single" w:sz="4" w:space="0" w:color="auto"/>
            </w:tcBorders>
            <w:shd w:val="clear" w:color="auto" w:fill="auto"/>
            <w:noWrap/>
            <w:vAlign w:val="center"/>
            <w:hideMark/>
          </w:tcPr>
          <w:p w14:paraId="044C388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7B219E7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13</w:t>
            </w:r>
          </w:p>
        </w:tc>
      </w:tr>
      <w:tr w:rsidR="00377FC4" w:rsidRPr="000A22D5" w14:paraId="4D58FCDB"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129B7F1"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S.S. DI.P.SA.</w:t>
            </w:r>
          </w:p>
        </w:tc>
        <w:tc>
          <w:tcPr>
            <w:tcW w:w="568" w:type="pct"/>
            <w:tcBorders>
              <w:top w:val="nil"/>
              <w:left w:val="nil"/>
              <w:bottom w:val="single" w:sz="4" w:space="0" w:color="auto"/>
              <w:right w:val="single" w:sz="4" w:space="0" w:color="auto"/>
            </w:tcBorders>
            <w:shd w:val="clear" w:color="auto" w:fill="auto"/>
            <w:noWrap/>
            <w:vAlign w:val="center"/>
            <w:hideMark/>
          </w:tcPr>
          <w:p w14:paraId="3882523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330</w:t>
            </w:r>
          </w:p>
        </w:tc>
        <w:tc>
          <w:tcPr>
            <w:tcW w:w="568" w:type="pct"/>
            <w:tcBorders>
              <w:top w:val="nil"/>
              <w:left w:val="nil"/>
              <w:bottom w:val="single" w:sz="4" w:space="0" w:color="auto"/>
              <w:right w:val="single" w:sz="4" w:space="0" w:color="auto"/>
            </w:tcBorders>
            <w:shd w:val="clear" w:color="auto" w:fill="auto"/>
            <w:noWrap/>
            <w:vAlign w:val="center"/>
            <w:hideMark/>
          </w:tcPr>
          <w:p w14:paraId="7A9A0F7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45</w:t>
            </w:r>
          </w:p>
        </w:tc>
        <w:tc>
          <w:tcPr>
            <w:tcW w:w="567" w:type="pct"/>
            <w:tcBorders>
              <w:top w:val="nil"/>
              <w:left w:val="nil"/>
              <w:bottom w:val="single" w:sz="4" w:space="0" w:color="auto"/>
              <w:right w:val="single" w:sz="4" w:space="0" w:color="auto"/>
            </w:tcBorders>
            <w:shd w:val="clear" w:color="auto" w:fill="auto"/>
            <w:noWrap/>
            <w:vAlign w:val="center"/>
            <w:hideMark/>
          </w:tcPr>
          <w:p w14:paraId="0350C9C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375</w:t>
            </w:r>
          </w:p>
        </w:tc>
      </w:tr>
      <w:tr w:rsidR="00377FC4" w:rsidRPr="000A22D5" w14:paraId="620146D5"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9E92E2E"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S.S. PREVENZIONE E PROTEZIONE</w:t>
            </w:r>
          </w:p>
        </w:tc>
        <w:tc>
          <w:tcPr>
            <w:tcW w:w="568" w:type="pct"/>
            <w:tcBorders>
              <w:top w:val="nil"/>
              <w:left w:val="nil"/>
              <w:bottom w:val="single" w:sz="4" w:space="0" w:color="auto"/>
              <w:right w:val="single" w:sz="4" w:space="0" w:color="auto"/>
            </w:tcBorders>
            <w:shd w:val="clear" w:color="auto" w:fill="auto"/>
            <w:noWrap/>
            <w:vAlign w:val="center"/>
            <w:hideMark/>
          </w:tcPr>
          <w:p w14:paraId="319D9CA3"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8" w:type="pct"/>
            <w:tcBorders>
              <w:top w:val="nil"/>
              <w:left w:val="nil"/>
              <w:bottom w:val="single" w:sz="4" w:space="0" w:color="auto"/>
              <w:right w:val="single" w:sz="4" w:space="0" w:color="auto"/>
            </w:tcBorders>
            <w:shd w:val="clear" w:color="auto" w:fill="auto"/>
            <w:noWrap/>
            <w:vAlign w:val="center"/>
            <w:hideMark/>
          </w:tcPr>
          <w:p w14:paraId="068EF1B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34DB741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w:t>
            </w:r>
          </w:p>
        </w:tc>
      </w:tr>
      <w:tr w:rsidR="00377FC4" w:rsidRPr="000A22D5" w14:paraId="7E9146EF"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6074739"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S.S.D. DAY E WEEK SURGERY</w:t>
            </w:r>
          </w:p>
        </w:tc>
        <w:tc>
          <w:tcPr>
            <w:tcW w:w="568" w:type="pct"/>
            <w:tcBorders>
              <w:top w:val="nil"/>
              <w:left w:val="nil"/>
              <w:bottom w:val="single" w:sz="4" w:space="0" w:color="auto"/>
              <w:right w:val="single" w:sz="4" w:space="0" w:color="auto"/>
            </w:tcBorders>
            <w:shd w:val="clear" w:color="auto" w:fill="auto"/>
            <w:noWrap/>
            <w:vAlign w:val="center"/>
            <w:hideMark/>
          </w:tcPr>
          <w:p w14:paraId="40443A7C"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10</w:t>
            </w:r>
          </w:p>
        </w:tc>
        <w:tc>
          <w:tcPr>
            <w:tcW w:w="568" w:type="pct"/>
            <w:tcBorders>
              <w:top w:val="nil"/>
              <w:left w:val="nil"/>
              <w:bottom w:val="single" w:sz="4" w:space="0" w:color="auto"/>
              <w:right w:val="single" w:sz="4" w:space="0" w:color="auto"/>
            </w:tcBorders>
            <w:shd w:val="clear" w:color="auto" w:fill="auto"/>
            <w:noWrap/>
            <w:vAlign w:val="center"/>
            <w:hideMark/>
          </w:tcPr>
          <w:p w14:paraId="14848CA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3C14A1D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10</w:t>
            </w:r>
          </w:p>
        </w:tc>
      </w:tr>
      <w:tr w:rsidR="00377FC4" w:rsidRPr="000A22D5" w14:paraId="44FE2A28"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265B47DF"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S.S.D. TERAPIA DEL DOLORE</w:t>
            </w:r>
          </w:p>
        </w:tc>
        <w:tc>
          <w:tcPr>
            <w:tcW w:w="568" w:type="pct"/>
            <w:tcBorders>
              <w:top w:val="nil"/>
              <w:left w:val="nil"/>
              <w:bottom w:val="single" w:sz="4" w:space="0" w:color="auto"/>
              <w:right w:val="single" w:sz="4" w:space="0" w:color="auto"/>
            </w:tcBorders>
            <w:shd w:val="clear" w:color="auto" w:fill="auto"/>
            <w:noWrap/>
            <w:vAlign w:val="center"/>
            <w:hideMark/>
          </w:tcPr>
          <w:p w14:paraId="16E0F208"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c>
          <w:tcPr>
            <w:tcW w:w="568" w:type="pct"/>
            <w:tcBorders>
              <w:top w:val="nil"/>
              <w:left w:val="nil"/>
              <w:bottom w:val="single" w:sz="4" w:space="0" w:color="auto"/>
              <w:right w:val="single" w:sz="4" w:space="0" w:color="auto"/>
            </w:tcBorders>
            <w:shd w:val="clear" w:color="auto" w:fill="auto"/>
            <w:noWrap/>
            <w:vAlign w:val="center"/>
            <w:hideMark/>
          </w:tcPr>
          <w:p w14:paraId="4EB1E357"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196B508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r>
      <w:tr w:rsidR="00377FC4" w:rsidRPr="000A22D5" w14:paraId="3F5268FE"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65A420D0"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S.S.INTER.COMUNICAZIONE E UFFICIO STAMPA</w:t>
            </w:r>
          </w:p>
        </w:tc>
        <w:tc>
          <w:tcPr>
            <w:tcW w:w="568" w:type="pct"/>
            <w:tcBorders>
              <w:top w:val="nil"/>
              <w:left w:val="nil"/>
              <w:bottom w:val="single" w:sz="4" w:space="0" w:color="auto"/>
              <w:right w:val="single" w:sz="4" w:space="0" w:color="auto"/>
            </w:tcBorders>
            <w:shd w:val="clear" w:color="auto" w:fill="auto"/>
            <w:noWrap/>
            <w:vAlign w:val="center"/>
            <w:hideMark/>
          </w:tcPr>
          <w:p w14:paraId="648BB50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8" w:type="pct"/>
            <w:tcBorders>
              <w:top w:val="nil"/>
              <w:left w:val="nil"/>
              <w:bottom w:val="single" w:sz="4" w:space="0" w:color="auto"/>
              <w:right w:val="single" w:sz="4" w:space="0" w:color="auto"/>
            </w:tcBorders>
            <w:shd w:val="clear" w:color="auto" w:fill="auto"/>
            <w:noWrap/>
            <w:vAlign w:val="center"/>
            <w:hideMark/>
          </w:tcPr>
          <w:p w14:paraId="5EADF70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52EBE8E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r>
      <w:tr w:rsidR="00377FC4" w:rsidRPr="000A22D5" w14:paraId="5B134E05"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57929CE8"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UN.OP.COM.DEL DIPARTIMENTO DI AREA MEDICA</w:t>
            </w:r>
          </w:p>
        </w:tc>
        <w:tc>
          <w:tcPr>
            <w:tcW w:w="568" w:type="pct"/>
            <w:tcBorders>
              <w:top w:val="nil"/>
              <w:left w:val="nil"/>
              <w:bottom w:val="single" w:sz="4" w:space="0" w:color="auto"/>
              <w:right w:val="single" w:sz="4" w:space="0" w:color="auto"/>
            </w:tcBorders>
            <w:shd w:val="clear" w:color="auto" w:fill="auto"/>
            <w:noWrap/>
            <w:vAlign w:val="center"/>
            <w:hideMark/>
          </w:tcPr>
          <w:p w14:paraId="2E9A58CF"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w:t>
            </w:r>
          </w:p>
        </w:tc>
        <w:tc>
          <w:tcPr>
            <w:tcW w:w="568" w:type="pct"/>
            <w:tcBorders>
              <w:top w:val="nil"/>
              <w:left w:val="nil"/>
              <w:bottom w:val="single" w:sz="4" w:space="0" w:color="auto"/>
              <w:right w:val="single" w:sz="4" w:space="0" w:color="auto"/>
            </w:tcBorders>
            <w:shd w:val="clear" w:color="auto" w:fill="auto"/>
            <w:noWrap/>
            <w:vAlign w:val="center"/>
            <w:hideMark/>
          </w:tcPr>
          <w:p w14:paraId="724DBF9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1</w:t>
            </w:r>
          </w:p>
        </w:tc>
        <w:tc>
          <w:tcPr>
            <w:tcW w:w="567" w:type="pct"/>
            <w:tcBorders>
              <w:top w:val="nil"/>
              <w:left w:val="nil"/>
              <w:bottom w:val="single" w:sz="4" w:space="0" w:color="auto"/>
              <w:right w:val="single" w:sz="4" w:space="0" w:color="auto"/>
            </w:tcBorders>
            <w:shd w:val="clear" w:color="auto" w:fill="auto"/>
            <w:noWrap/>
            <w:vAlign w:val="center"/>
            <w:hideMark/>
          </w:tcPr>
          <w:p w14:paraId="2BBBB4C9"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5</w:t>
            </w:r>
          </w:p>
        </w:tc>
      </w:tr>
      <w:tr w:rsidR="00377FC4" w:rsidRPr="000A22D5" w14:paraId="60F07CF1"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EA50F34"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UN.OP.COM.DEL DIPARTIMENTO INTERAZIENDALE DEI SERVIZI</w:t>
            </w:r>
          </w:p>
        </w:tc>
        <w:tc>
          <w:tcPr>
            <w:tcW w:w="568" w:type="pct"/>
            <w:tcBorders>
              <w:top w:val="nil"/>
              <w:left w:val="nil"/>
              <w:bottom w:val="single" w:sz="4" w:space="0" w:color="auto"/>
              <w:right w:val="single" w:sz="4" w:space="0" w:color="auto"/>
            </w:tcBorders>
            <w:shd w:val="clear" w:color="auto" w:fill="auto"/>
            <w:noWrap/>
            <w:vAlign w:val="center"/>
            <w:hideMark/>
          </w:tcPr>
          <w:p w14:paraId="6D44FB4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32</w:t>
            </w:r>
          </w:p>
        </w:tc>
        <w:tc>
          <w:tcPr>
            <w:tcW w:w="568" w:type="pct"/>
            <w:tcBorders>
              <w:top w:val="nil"/>
              <w:left w:val="nil"/>
              <w:bottom w:val="single" w:sz="4" w:space="0" w:color="auto"/>
              <w:right w:val="single" w:sz="4" w:space="0" w:color="auto"/>
            </w:tcBorders>
            <w:shd w:val="clear" w:color="auto" w:fill="auto"/>
            <w:noWrap/>
            <w:vAlign w:val="center"/>
            <w:hideMark/>
          </w:tcPr>
          <w:p w14:paraId="0A67E3C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w:t>
            </w:r>
          </w:p>
        </w:tc>
        <w:tc>
          <w:tcPr>
            <w:tcW w:w="567" w:type="pct"/>
            <w:tcBorders>
              <w:top w:val="nil"/>
              <w:left w:val="nil"/>
              <w:bottom w:val="single" w:sz="4" w:space="0" w:color="auto"/>
              <w:right w:val="single" w:sz="4" w:space="0" w:color="auto"/>
            </w:tcBorders>
            <w:shd w:val="clear" w:color="auto" w:fill="auto"/>
            <w:noWrap/>
            <w:vAlign w:val="center"/>
            <w:hideMark/>
          </w:tcPr>
          <w:p w14:paraId="4E990F6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40</w:t>
            </w:r>
          </w:p>
        </w:tc>
      </w:tr>
      <w:tr w:rsidR="00377FC4" w:rsidRPr="000A22D5" w14:paraId="23CEBE09"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04F60EEF" w14:textId="77777777"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UN.OP.COM.DIP.INTERAZIENDALE MATERNO-INFANTILE</w:t>
            </w:r>
          </w:p>
        </w:tc>
        <w:tc>
          <w:tcPr>
            <w:tcW w:w="568" w:type="pct"/>
            <w:tcBorders>
              <w:top w:val="nil"/>
              <w:left w:val="nil"/>
              <w:bottom w:val="single" w:sz="4" w:space="0" w:color="auto"/>
              <w:right w:val="single" w:sz="4" w:space="0" w:color="auto"/>
            </w:tcBorders>
            <w:shd w:val="clear" w:color="auto" w:fill="auto"/>
            <w:noWrap/>
            <w:vAlign w:val="center"/>
            <w:hideMark/>
          </w:tcPr>
          <w:p w14:paraId="6EA79115"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27</w:t>
            </w:r>
          </w:p>
        </w:tc>
        <w:tc>
          <w:tcPr>
            <w:tcW w:w="568" w:type="pct"/>
            <w:tcBorders>
              <w:top w:val="nil"/>
              <w:left w:val="nil"/>
              <w:bottom w:val="single" w:sz="4" w:space="0" w:color="auto"/>
              <w:right w:val="single" w:sz="4" w:space="0" w:color="auto"/>
            </w:tcBorders>
            <w:shd w:val="clear" w:color="auto" w:fill="auto"/>
            <w:noWrap/>
            <w:vAlign w:val="center"/>
            <w:hideMark/>
          </w:tcPr>
          <w:p w14:paraId="2D75BD8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w:t>
            </w:r>
          </w:p>
        </w:tc>
        <w:tc>
          <w:tcPr>
            <w:tcW w:w="567" w:type="pct"/>
            <w:tcBorders>
              <w:top w:val="nil"/>
              <w:left w:val="nil"/>
              <w:bottom w:val="single" w:sz="4" w:space="0" w:color="auto"/>
              <w:right w:val="single" w:sz="4" w:space="0" w:color="auto"/>
            </w:tcBorders>
            <w:shd w:val="clear" w:color="auto" w:fill="auto"/>
            <w:noWrap/>
            <w:vAlign w:val="center"/>
            <w:hideMark/>
          </w:tcPr>
          <w:p w14:paraId="18F5ABD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29</w:t>
            </w:r>
          </w:p>
        </w:tc>
      </w:tr>
      <w:tr w:rsidR="00377FC4" w:rsidRPr="000A22D5" w14:paraId="2DDB1DDF"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D5D3211" w14:textId="2FBC78CC"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lastRenderedPageBreak/>
              <w:t>UNIT</w:t>
            </w:r>
            <w:r w:rsidR="00F44F11" w:rsidRPr="000A22D5">
              <w:rPr>
                <w:rFonts w:eastAsia="Times New Roman" w:cstheme="minorHAnsi"/>
                <w:color w:val="000000"/>
                <w:lang w:eastAsia="it-IT"/>
              </w:rPr>
              <w:t>À</w:t>
            </w:r>
            <w:r w:rsidRPr="000A22D5">
              <w:rPr>
                <w:rFonts w:eastAsia="Times New Roman" w:cstheme="minorHAnsi"/>
                <w:color w:val="000000"/>
                <w:lang w:eastAsia="it-IT"/>
              </w:rPr>
              <w:t xml:space="preserve"> OP. COMUNE DEL DIP.DI AREA CHIRURGICA</w:t>
            </w:r>
          </w:p>
        </w:tc>
        <w:tc>
          <w:tcPr>
            <w:tcW w:w="568" w:type="pct"/>
            <w:tcBorders>
              <w:top w:val="nil"/>
              <w:left w:val="nil"/>
              <w:bottom w:val="single" w:sz="4" w:space="0" w:color="auto"/>
              <w:right w:val="single" w:sz="4" w:space="0" w:color="auto"/>
            </w:tcBorders>
            <w:shd w:val="clear" w:color="auto" w:fill="auto"/>
            <w:noWrap/>
            <w:vAlign w:val="center"/>
            <w:hideMark/>
          </w:tcPr>
          <w:p w14:paraId="0B568501"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c>
          <w:tcPr>
            <w:tcW w:w="568" w:type="pct"/>
            <w:tcBorders>
              <w:top w:val="nil"/>
              <w:left w:val="nil"/>
              <w:bottom w:val="single" w:sz="4" w:space="0" w:color="auto"/>
              <w:right w:val="single" w:sz="4" w:space="0" w:color="auto"/>
            </w:tcBorders>
            <w:shd w:val="clear" w:color="auto" w:fill="auto"/>
            <w:noWrap/>
            <w:vAlign w:val="center"/>
            <w:hideMark/>
          </w:tcPr>
          <w:p w14:paraId="11392E24"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 </w:t>
            </w:r>
          </w:p>
        </w:tc>
        <w:tc>
          <w:tcPr>
            <w:tcW w:w="567" w:type="pct"/>
            <w:tcBorders>
              <w:top w:val="nil"/>
              <w:left w:val="nil"/>
              <w:bottom w:val="single" w:sz="4" w:space="0" w:color="auto"/>
              <w:right w:val="single" w:sz="4" w:space="0" w:color="auto"/>
            </w:tcBorders>
            <w:shd w:val="clear" w:color="auto" w:fill="auto"/>
            <w:noWrap/>
            <w:vAlign w:val="center"/>
            <w:hideMark/>
          </w:tcPr>
          <w:p w14:paraId="59ABC61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3</w:t>
            </w:r>
          </w:p>
        </w:tc>
      </w:tr>
      <w:tr w:rsidR="00377FC4" w:rsidRPr="000A22D5" w14:paraId="290AC2BC" w14:textId="77777777" w:rsidTr="007751F6">
        <w:trPr>
          <w:trHeight w:val="397"/>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4A15D2B9" w14:textId="3642B1AE" w:rsidR="00377FC4" w:rsidRPr="000A22D5" w:rsidRDefault="00377FC4" w:rsidP="000A22D5">
            <w:pPr>
              <w:spacing w:after="0" w:line="240" w:lineRule="auto"/>
              <w:rPr>
                <w:rFonts w:eastAsia="Times New Roman" w:cstheme="minorHAnsi"/>
                <w:color w:val="000000"/>
                <w:lang w:eastAsia="it-IT"/>
              </w:rPr>
            </w:pPr>
            <w:r w:rsidRPr="000A22D5">
              <w:rPr>
                <w:rFonts w:eastAsia="Times New Roman" w:cstheme="minorHAnsi"/>
                <w:color w:val="000000"/>
                <w:lang w:eastAsia="it-IT"/>
              </w:rPr>
              <w:t>UNIT</w:t>
            </w:r>
            <w:r w:rsidR="00F44F11" w:rsidRPr="000A22D5">
              <w:rPr>
                <w:rFonts w:eastAsia="Times New Roman" w:cstheme="minorHAnsi"/>
                <w:color w:val="000000"/>
                <w:lang w:eastAsia="it-IT"/>
              </w:rPr>
              <w:t>À</w:t>
            </w:r>
            <w:r w:rsidR="00D76769">
              <w:rPr>
                <w:rFonts w:eastAsia="Times New Roman" w:cstheme="minorHAnsi"/>
                <w:color w:val="000000"/>
                <w:lang w:eastAsia="it-IT"/>
              </w:rPr>
              <w:t xml:space="preserve"> </w:t>
            </w:r>
            <w:r w:rsidRPr="000A22D5">
              <w:rPr>
                <w:rFonts w:eastAsia="Times New Roman" w:cstheme="minorHAnsi"/>
                <w:color w:val="000000"/>
                <w:lang w:eastAsia="it-IT"/>
              </w:rPr>
              <w:t>OP.COM.DIP.EMERGENZA-AREE CRITICHE</w:t>
            </w:r>
          </w:p>
        </w:tc>
        <w:tc>
          <w:tcPr>
            <w:tcW w:w="568" w:type="pct"/>
            <w:tcBorders>
              <w:top w:val="nil"/>
              <w:left w:val="nil"/>
              <w:bottom w:val="single" w:sz="4" w:space="0" w:color="auto"/>
              <w:right w:val="single" w:sz="4" w:space="0" w:color="auto"/>
            </w:tcBorders>
            <w:shd w:val="clear" w:color="auto" w:fill="auto"/>
            <w:noWrap/>
            <w:vAlign w:val="center"/>
            <w:hideMark/>
          </w:tcPr>
          <w:p w14:paraId="4241CD76"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66</w:t>
            </w:r>
          </w:p>
        </w:tc>
        <w:tc>
          <w:tcPr>
            <w:tcW w:w="568" w:type="pct"/>
            <w:tcBorders>
              <w:top w:val="nil"/>
              <w:left w:val="nil"/>
              <w:bottom w:val="single" w:sz="4" w:space="0" w:color="auto"/>
              <w:right w:val="single" w:sz="4" w:space="0" w:color="auto"/>
            </w:tcBorders>
            <w:shd w:val="clear" w:color="auto" w:fill="auto"/>
            <w:noWrap/>
            <w:vAlign w:val="center"/>
            <w:hideMark/>
          </w:tcPr>
          <w:p w14:paraId="717401EE"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21</w:t>
            </w:r>
          </w:p>
        </w:tc>
        <w:tc>
          <w:tcPr>
            <w:tcW w:w="567" w:type="pct"/>
            <w:tcBorders>
              <w:top w:val="nil"/>
              <w:left w:val="nil"/>
              <w:bottom w:val="single" w:sz="4" w:space="0" w:color="auto"/>
              <w:right w:val="single" w:sz="4" w:space="0" w:color="auto"/>
            </w:tcBorders>
            <w:shd w:val="clear" w:color="auto" w:fill="auto"/>
            <w:noWrap/>
            <w:vAlign w:val="center"/>
            <w:hideMark/>
          </w:tcPr>
          <w:p w14:paraId="0A7AEE0B" w14:textId="77777777" w:rsidR="00377FC4" w:rsidRPr="000A22D5" w:rsidRDefault="00377FC4" w:rsidP="000A22D5">
            <w:pPr>
              <w:spacing w:after="0" w:line="240" w:lineRule="auto"/>
              <w:jc w:val="right"/>
              <w:rPr>
                <w:rFonts w:eastAsia="Times New Roman" w:cstheme="minorHAnsi"/>
                <w:color w:val="000000"/>
                <w:lang w:eastAsia="it-IT"/>
              </w:rPr>
            </w:pPr>
            <w:r w:rsidRPr="000A22D5">
              <w:rPr>
                <w:rFonts w:eastAsia="Times New Roman" w:cstheme="minorHAnsi"/>
                <w:color w:val="000000"/>
                <w:lang w:eastAsia="it-IT"/>
              </w:rPr>
              <w:t>87</w:t>
            </w:r>
          </w:p>
        </w:tc>
      </w:tr>
      <w:tr w:rsidR="00377FC4" w:rsidRPr="000A22D5" w14:paraId="761635AB" w14:textId="77777777" w:rsidTr="007751F6">
        <w:trPr>
          <w:trHeight w:val="454"/>
        </w:trPr>
        <w:tc>
          <w:tcPr>
            <w:tcW w:w="3297" w:type="pct"/>
            <w:tcBorders>
              <w:top w:val="nil"/>
              <w:left w:val="single" w:sz="4" w:space="0" w:color="auto"/>
              <w:bottom w:val="single" w:sz="4" w:space="0" w:color="auto"/>
              <w:right w:val="single" w:sz="4" w:space="0" w:color="auto"/>
            </w:tcBorders>
            <w:shd w:val="clear" w:color="auto" w:fill="auto"/>
            <w:noWrap/>
            <w:vAlign w:val="center"/>
            <w:hideMark/>
          </w:tcPr>
          <w:p w14:paraId="1CDD7C9E" w14:textId="77777777" w:rsidR="00377FC4" w:rsidRPr="007751F6" w:rsidRDefault="00377FC4" w:rsidP="000A22D5">
            <w:pPr>
              <w:spacing w:after="0" w:line="240" w:lineRule="auto"/>
              <w:rPr>
                <w:rFonts w:eastAsia="Times New Roman" w:cstheme="minorHAnsi"/>
                <w:b/>
                <w:color w:val="000000"/>
                <w:lang w:eastAsia="it-IT"/>
              </w:rPr>
            </w:pPr>
            <w:r w:rsidRPr="007751F6">
              <w:rPr>
                <w:rFonts w:eastAsia="Times New Roman" w:cstheme="minorHAnsi"/>
                <w:b/>
                <w:color w:val="000000"/>
                <w:lang w:eastAsia="it-IT"/>
              </w:rPr>
              <w:t>Totale complessivo</w:t>
            </w:r>
          </w:p>
        </w:tc>
        <w:tc>
          <w:tcPr>
            <w:tcW w:w="568" w:type="pct"/>
            <w:tcBorders>
              <w:top w:val="nil"/>
              <w:left w:val="nil"/>
              <w:bottom w:val="single" w:sz="4" w:space="0" w:color="auto"/>
              <w:right w:val="single" w:sz="4" w:space="0" w:color="auto"/>
            </w:tcBorders>
            <w:shd w:val="clear" w:color="auto" w:fill="auto"/>
            <w:noWrap/>
            <w:vAlign w:val="center"/>
            <w:hideMark/>
          </w:tcPr>
          <w:p w14:paraId="78027676" w14:textId="77777777" w:rsidR="00377FC4" w:rsidRPr="007751F6" w:rsidRDefault="00377FC4" w:rsidP="000A22D5">
            <w:pPr>
              <w:spacing w:after="0" w:line="240" w:lineRule="auto"/>
              <w:jc w:val="right"/>
              <w:rPr>
                <w:rFonts w:eastAsia="Times New Roman" w:cstheme="minorHAnsi"/>
                <w:b/>
                <w:color w:val="000000"/>
                <w:lang w:eastAsia="it-IT"/>
              </w:rPr>
            </w:pPr>
            <w:r w:rsidRPr="007751F6">
              <w:rPr>
                <w:rFonts w:eastAsia="Times New Roman" w:cstheme="minorHAnsi"/>
                <w:b/>
                <w:color w:val="000000"/>
                <w:lang w:eastAsia="it-IT"/>
              </w:rPr>
              <w:t>1471</w:t>
            </w:r>
          </w:p>
        </w:tc>
        <w:tc>
          <w:tcPr>
            <w:tcW w:w="568" w:type="pct"/>
            <w:tcBorders>
              <w:top w:val="nil"/>
              <w:left w:val="nil"/>
              <w:bottom w:val="single" w:sz="4" w:space="0" w:color="auto"/>
              <w:right w:val="single" w:sz="4" w:space="0" w:color="auto"/>
            </w:tcBorders>
            <w:shd w:val="clear" w:color="auto" w:fill="auto"/>
            <w:noWrap/>
            <w:vAlign w:val="center"/>
            <w:hideMark/>
          </w:tcPr>
          <w:p w14:paraId="11878E7F" w14:textId="77777777" w:rsidR="00377FC4" w:rsidRPr="007751F6" w:rsidRDefault="00377FC4" w:rsidP="000A22D5">
            <w:pPr>
              <w:spacing w:after="0" w:line="240" w:lineRule="auto"/>
              <w:jc w:val="right"/>
              <w:rPr>
                <w:rFonts w:eastAsia="Times New Roman" w:cstheme="minorHAnsi"/>
                <w:b/>
                <w:color w:val="000000"/>
                <w:lang w:eastAsia="it-IT"/>
              </w:rPr>
            </w:pPr>
            <w:r w:rsidRPr="007751F6">
              <w:rPr>
                <w:rFonts w:eastAsia="Times New Roman" w:cstheme="minorHAnsi"/>
                <w:b/>
                <w:color w:val="000000"/>
                <w:lang w:eastAsia="it-IT"/>
              </w:rPr>
              <w:t>388</w:t>
            </w:r>
          </w:p>
        </w:tc>
        <w:tc>
          <w:tcPr>
            <w:tcW w:w="567" w:type="pct"/>
            <w:tcBorders>
              <w:top w:val="nil"/>
              <w:left w:val="nil"/>
              <w:bottom w:val="single" w:sz="4" w:space="0" w:color="auto"/>
              <w:right w:val="single" w:sz="4" w:space="0" w:color="auto"/>
            </w:tcBorders>
            <w:shd w:val="clear" w:color="auto" w:fill="auto"/>
            <w:noWrap/>
            <w:vAlign w:val="center"/>
            <w:hideMark/>
          </w:tcPr>
          <w:p w14:paraId="18725AE8" w14:textId="77777777" w:rsidR="00377FC4" w:rsidRPr="007751F6" w:rsidRDefault="00377FC4" w:rsidP="000A22D5">
            <w:pPr>
              <w:spacing w:after="0" w:line="240" w:lineRule="auto"/>
              <w:jc w:val="right"/>
              <w:rPr>
                <w:rFonts w:eastAsia="Times New Roman" w:cstheme="minorHAnsi"/>
                <w:b/>
                <w:color w:val="000000"/>
                <w:lang w:eastAsia="it-IT"/>
              </w:rPr>
            </w:pPr>
            <w:r w:rsidRPr="007751F6">
              <w:rPr>
                <w:rFonts w:eastAsia="Times New Roman" w:cstheme="minorHAnsi"/>
                <w:b/>
                <w:color w:val="000000"/>
                <w:lang w:eastAsia="it-IT"/>
              </w:rPr>
              <w:t>1859</w:t>
            </w:r>
          </w:p>
        </w:tc>
      </w:tr>
    </w:tbl>
    <w:p w14:paraId="19EC58BA" w14:textId="77777777" w:rsidR="003B7471" w:rsidRDefault="003B7471" w:rsidP="007F6F30">
      <w:pPr>
        <w:spacing w:after="0"/>
        <w:ind w:firstLine="709"/>
        <w:jc w:val="both"/>
        <w:rPr>
          <w:rFonts w:cstheme="minorHAnsi"/>
          <w:color w:val="000000" w:themeColor="text1"/>
        </w:rPr>
      </w:pPr>
    </w:p>
    <w:p w14:paraId="30EBF7B3" w14:textId="77777777" w:rsidR="003B7471" w:rsidRDefault="003B7471" w:rsidP="007F6F30">
      <w:pPr>
        <w:spacing w:after="0"/>
        <w:ind w:firstLine="709"/>
        <w:jc w:val="both"/>
        <w:rPr>
          <w:rFonts w:cstheme="minorHAnsi"/>
          <w:color w:val="000000" w:themeColor="text1"/>
        </w:rPr>
      </w:pPr>
    </w:p>
    <w:p w14:paraId="598954E2" w14:textId="5727E794" w:rsidR="00377FC4" w:rsidRPr="00A06C9E" w:rsidRDefault="00745F08" w:rsidP="007F6F30">
      <w:pPr>
        <w:spacing w:after="0"/>
        <w:ind w:firstLine="709"/>
        <w:jc w:val="both"/>
        <w:rPr>
          <w:rFonts w:cstheme="minorHAnsi"/>
          <w:color w:val="000000" w:themeColor="text1"/>
        </w:rPr>
      </w:pPr>
      <w:r w:rsidRPr="00A06C9E">
        <w:rPr>
          <w:rFonts w:cstheme="minorHAnsi"/>
          <w:color w:val="000000" w:themeColor="text1"/>
        </w:rPr>
        <w:t>Nel 2023 si è fatto ricorso a personale non dipendente, mediante conferimento di incarichi di lavoro autonomo - soprattutto per attività correlate al recupero liste di attesa, stipula di convenzioni per specifiche professionalità e acquisizione di una risorsa medica in comando da altro Ente.</w:t>
      </w:r>
    </w:p>
    <w:p w14:paraId="7A6BBA69" w14:textId="77777777" w:rsidR="003B7471" w:rsidRDefault="003B7471" w:rsidP="007F6F30">
      <w:pPr>
        <w:spacing w:after="0"/>
        <w:ind w:firstLine="709"/>
        <w:jc w:val="both"/>
        <w:rPr>
          <w:rFonts w:cstheme="minorHAnsi"/>
          <w:color w:val="000000" w:themeColor="text1"/>
          <w:position w:val="1"/>
          <w:szCs w:val="25"/>
        </w:rPr>
      </w:pPr>
    </w:p>
    <w:p w14:paraId="048A4C81" w14:textId="742995FB" w:rsidR="00B11EA6" w:rsidRDefault="00B11EA6" w:rsidP="007F6F30">
      <w:pPr>
        <w:spacing w:after="0"/>
        <w:ind w:firstLine="709"/>
        <w:jc w:val="both"/>
        <w:rPr>
          <w:rFonts w:cstheme="minorHAnsi"/>
          <w:color w:val="000000" w:themeColor="text1"/>
          <w:position w:val="1"/>
          <w:szCs w:val="25"/>
        </w:rPr>
      </w:pPr>
      <w:r w:rsidRPr="00A06C9E">
        <w:rPr>
          <w:rFonts w:cstheme="minorHAnsi"/>
          <w:color w:val="000000" w:themeColor="text1"/>
          <w:position w:val="1"/>
          <w:szCs w:val="25"/>
        </w:rPr>
        <w:t>Inoltre, per una corretta rappresentazione del grado di assorbimento delle risorse connesse con le attività oggetto del Ciclo di Gestione della Performance, è opportuno tenere conto anche del personale non dipendente che opera presso l’Azienda, sulla base di incarichi di consulenza, convenzioni e comandi. I dati sono presenti nell’apposita area di Amministrazione Trasparente</w:t>
      </w:r>
      <w:r w:rsidRPr="00A06C9E">
        <w:rPr>
          <w:rFonts w:cstheme="minorHAnsi"/>
          <w:color w:val="000000" w:themeColor="text1"/>
          <w:position w:val="1"/>
          <w:szCs w:val="25"/>
          <w:vertAlign w:val="superscript"/>
        </w:rPr>
        <w:footnoteReference w:id="109"/>
      </w:r>
      <w:r w:rsidRPr="00A06C9E">
        <w:rPr>
          <w:rFonts w:cstheme="minorHAnsi"/>
          <w:color w:val="000000" w:themeColor="text1"/>
          <w:position w:val="1"/>
          <w:szCs w:val="25"/>
        </w:rPr>
        <w:t xml:space="preserve"> ed i costi relativi alle collaborazioni e incarichi libero-professionali sono visibili alla voce di Bilancio “B.2.A.15.3.C) Collaborazioni coordinate e continuative sanitarie e sociosanitarie da privato”.</w:t>
      </w:r>
    </w:p>
    <w:p w14:paraId="36F10138" w14:textId="5380F87D" w:rsidR="00D76769" w:rsidRDefault="00D76769" w:rsidP="00D76769">
      <w:pPr>
        <w:spacing w:after="0"/>
        <w:jc w:val="both"/>
        <w:rPr>
          <w:rFonts w:cstheme="minorHAnsi"/>
          <w:color w:val="000000" w:themeColor="text1"/>
          <w:position w:val="1"/>
          <w:szCs w:val="25"/>
        </w:rPr>
      </w:pPr>
    </w:p>
    <w:p w14:paraId="15C9A2C3" w14:textId="77777777" w:rsidR="00D76769" w:rsidRPr="00A06C9E" w:rsidRDefault="00D76769" w:rsidP="00D76769">
      <w:pPr>
        <w:spacing w:after="0"/>
        <w:jc w:val="both"/>
        <w:rPr>
          <w:rFonts w:cstheme="minorHAnsi"/>
          <w:color w:val="000000" w:themeColor="text1"/>
          <w:position w:val="1"/>
          <w:szCs w:val="25"/>
        </w:rPr>
      </w:pPr>
    </w:p>
    <w:p w14:paraId="1536F3F0" w14:textId="77777777" w:rsidR="00B11EA6" w:rsidRPr="00A06C9E" w:rsidRDefault="00B11EA6" w:rsidP="007F6F30">
      <w:pPr>
        <w:spacing w:after="0"/>
        <w:rPr>
          <w:rFonts w:cstheme="minorHAnsi"/>
          <w:b/>
          <w:color w:val="000000" w:themeColor="text1"/>
          <w:spacing w:val="-1"/>
        </w:rPr>
      </w:pPr>
      <w:r w:rsidRPr="00A06C9E">
        <w:rPr>
          <w:rFonts w:cstheme="minorHAnsi"/>
          <w:b/>
          <w:color w:val="000000" w:themeColor="text1"/>
          <w:spacing w:val="-1"/>
        </w:rPr>
        <w:t>Programmazione strategica delle risorse umane.</w:t>
      </w:r>
    </w:p>
    <w:p w14:paraId="7838EC1E" w14:textId="77777777" w:rsidR="00B11EA6" w:rsidRPr="00A06C9E" w:rsidRDefault="00B11EA6" w:rsidP="007F6F30">
      <w:pPr>
        <w:pStyle w:val="Paragrafoelenco"/>
        <w:spacing w:after="0"/>
        <w:ind w:left="0" w:firstLine="709"/>
        <w:contextualSpacing w:val="0"/>
        <w:jc w:val="both"/>
        <w:rPr>
          <w:rFonts w:cstheme="minorHAnsi"/>
          <w:color w:val="000000" w:themeColor="text1"/>
        </w:rPr>
      </w:pPr>
      <w:r w:rsidRPr="00A06C9E">
        <w:rPr>
          <w:rFonts w:cstheme="minorHAnsi"/>
          <w:color w:val="000000" w:themeColor="text1"/>
        </w:rPr>
        <w:t xml:space="preserve">La programmazione e la definizione del proprio bisogno di risorse umane, in correlazione con i risultati da raggiungere, in termini di prodotti, servizi, nonché di cambiamento dei modelli organizzativi, porta a valutare la capacità </w:t>
      </w:r>
      <w:proofErr w:type="spellStart"/>
      <w:r w:rsidRPr="00A06C9E">
        <w:rPr>
          <w:rFonts w:cstheme="minorHAnsi"/>
          <w:color w:val="000000" w:themeColor="text1"/>
        </w:rPr>
        <w:t>assunzionale</w:t>
      </w:r>
      <w:proofErr w:type="spellEnd"/>
      <w:r w:rsidRPr="00A06C9E">
        <w:rPr>
          <w:rFonts w:cstheme="minorHAnsi"/>
          <w:color w:val="000000" w:themeColor="text1"/>
        </w:rPr>
        <w:t xml:space="preserve"> in base alle priorità strategiche, sulla base dei seguenti fattori: </w:t>
      </w:r>
    </w:p>
    <w:p w14:paraId="3AC72200"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 xml:space="preserve">capacità </w:t>
      </w:r>
      <w:proofErr w:type="spellStart"/>
      <w:r w:rsidRPr="00A06C9E">
        <w:rPr>
          <w:rFonts w:cstheme="minorHAnsi"/>
          <w:color w:val="000000" w:themeColor="text1"/>
        </w:rPr>
        <w:t>assunzionale</w:t>
      </w:r>
      <w:proofErr w:type="spellEnd"/>
      <w:r w:rsidRPr="00A06C9E">
        <w:rPr>
          <w:rFonts w:cstheme="minorHAnsi"/>
          <w:color w:val="000000" w:themeColor="text1"/>
        </w:rPr>
        <w:t>, calcolata sulla base dei vigenti vincoli di spesa;</w:t>
      </w:r>
    </w:p>
    <w:p w14:paraId="04703172" w14:textId="24C58FFE"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stima del trend delle cessazioni, sulla base ad esempio dei pensionamenti;</w:t>
      </w:r>
      <w:r w:rsidR="005042FE">
        <w:rPr>
          <w:rFonts w:cstheme="minorHAnsi"/>
          <w:color w:val="000000" w:themeColor="text1"/>
        </w:rPr>
        <w:t xml:space="preserve"> </w:t>
      </w:r>
    </w:p>
    <w:p w14:paraId="5F2594EA" w14:textId="71D2032F" w:rsidR="00B11EA6" w:rsidRPr="00A06C9E" w:rsidRDefault="00B11EA6" w:rsidP="004407CE">
      <w:pPr>
        <w:pStyle w:val="Paragrafoelenco"/>
        <w:numPr>
          <w:ilvl w:val="0"/>
          <w:numId w:val="34"/>
        </w:numPr>
        <w:spacing w:after="0"/>
        <w:ind w:left="357" w:hanging="357"/>
        <w:contextualSpacing w:val="0"/>
        <w:jc w:val="both"/>
        <w:rPr>
          <w:rFonts w:cstheme="minorHAnsi"/>
          <w:color w:val="000000" w:themeColor="text1"/>
        </w:rPr>
      </w:pPr>
      <w:r w:rsidRPr="00A06C9E">
        <w:rPr>
          <w:rFonts w:cstheme="minorHAnsi"/>
          <w:color w:val="000000" w:themeColor="text1"/>
        </w:rPr>
        <w:t xml:space="preserve">stima dell’evoluzione dei bisogni, in funzione di scelte legate, all’eventuale digitalizzazione o esternalizzazione di processi o loro parti, ma soprattutto delle modifiche conseguenti a variazioni di Atto Aziendale e </w:t>
      </w:r>
      <w:proofErr w:type="spellStart"/>
      <w:r w:rsidRPr="00A06C9E">
        <w:rPr>
          <w:rFonts w:cstheme="minorHAnsi"/>
          <w:color w:val="000000" w:themeColor="text1"/>
        </w:rPr>
        <w:t>funzionigramma</w:t>
      </w:r>
      <w:proofErr w:type="spellEnd"/>
      <w:r w:rsidRPr="00A06C9E">
        <w:rPr>
          <w:rFonts w:cstheme="minorHAnsi"/>
          <w:color w:val="000000" w:themeColor="text1"/>
        </w:rPr>
        <w:t xml:space="preserve"> e di attività/servizi che richiedono una discontinuità nel profilo delle risorse umane in termini di profili di competenze e/o quantitativi.</w:t>
      </w:r>
      <w:r w:rsidR="005042FE">
        <w:rPr>
          <w:rFonts w:cstheme="minorHAnsi"/>
          <w:color w:val="000000" w:themeColor="text1"/>
        </w:rPr>
        <w:t xml:space="preserve"> </w:t>
      </w:r>
    </w:p>
    <w:p w14:paraId="596CC7B7" w14:textId="2843445B" w:rsidR="00121333" w:rsidRDefault="00121333" w:rsidP="007F6F30">
      <w:pPr>
        <w:spacing w:after="0"/>
        <w:jc w:val="both"/>
        <w:rPr>
          <w:rFonts w:cstheme="minorHAnsi"/>
          <w:color w:val="000000" w:themeColor="text1"/>
          <w:sz w:val="20"/>
          <w:szCs w:val="20"/>
        </w:rPr>
      </w:pPr>
    </w:p>
    <w:p w14:paraId="37A2116E" w14:textId="77777777" w:rsidR="003B7471" w:rsidRPr="00A06C9E" w:rsidRDefault="003B7471" w:rsidP="007F6F30">
      <w:pPr>
        <w:spacing w:after="0"/>
        <w:jc w:val="both"/>
        <w:rPr>
          <w:rFonts w:cstheme="minorHAnsi"/>
          <w:color w:val="000000" w:themeColor="text1"/>
          <w:sz w:val="20"/>
          <w:szCs w:val="20"/>
        </w:rPr>
      </w:pPr>
    </w:p>
    <w:p w14:paraId="7DEC03DE" w14:textId="095EAB64" w:rsidR="003B7471" w:rsidRDefault="003B7471" w:rsidP="003B7471">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28</w:t>
      </w:r>
      <w:r w:rsidR="00DA4C6A">
        <w:rPr>
          <w:noProof/>
        </w:rPr>
        <w:fldChar w:fldCharType="end"/>
      </w:r>
      <w:r>
        <w:t xml:space="preserve"> </w:t>
      </w:r>
      <w:r w:rsidRPr="00CA0B10">
        <w:t>Turn over 2023</w:t>
      </w:r>
    </w:p>
    <w:tbl>
      <w:tblPr>
        <w:tblStyle w:val="Grigliatabella3"/>
        <w:tblW w:w="5000" w:type="pct"/>
        <w:tblLook w:val="04A0" w:firstRow="1" w:lastRow="0" w:firstColumn="1" w:lastColumn="0" w:noHBand="0" w:noVBand="1"/>
      </w:tblPr>
      <w:tblGrid>
        <w:gridCol w:w="8995"/>
        <w:gridCol w:w="1313"/>
      </w:tblGrid>
      <w:tr w:rsidR="00745F08" w:rsidRPr="00A06C9E" w14:paraId="2504A32C" w14:textId="77777777" w:rsidTr="003B7471">
        <w:trPr>
          <w:trHeight w:val="397"/>
        </w:trPr>
        <w:tc>
          <w:tcPr>
            <w:tcW w:w="4363" w:type="pct"/>
            <w:vAlign w:val="center"/>
          </w:tcPr>
          <w:p w14:paraId="1F0F366B" w14:textId="77777777" w:rsidR="00745F08" w:rsidRPr="00A06C9E" w:rsidRDefault="00745F08" w:rsidP="003B7471">
            <w:pPr>
              <w:spacing w:after="0" w:line="240" w:lineRule="auto"/>
              <w:contextualSpacing/>
              <w:rPr>
                <w:rFonts w:cstheme="minorHAnsi"/>
                <w:color w:val="000000" w:themeColor="text1"/>
              </w:rPr>
            </w:pPr>
            <w:r w:rsidRPr="00A06C9E">
              <w:rPr>
                <w:rFonts w:cstheme="minorHAnsi"/>
                <w:color w:val="000000" w:themeColor="text1"/>
              </w:rPr>
              <w:t>n. personale dirigenza area sanità assunto</w:t>
            </w:r>
          </w:p>
        </w:tc>
        <w:tc>
          <w:tcPr>
            <w:tcW w:w="637" w:type="pct"/>
            <w:vAlign w:val="center"/>
          </w:tcPr>
          <w:p w14:paraId="25A77A1E"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59</w:t>
            </w:r>
          </w:p>
        </w:tc>
      </w:tr>
      <w:tr w:rsidR="00745F08" w:rsidRPr="00A06C9E" w14:paraId="7D5394CF" w14:textId="77777777" w:rsidTr="003B7471">
        <w:trPr>
          <w:trHeight w:val="397"/>
        </w:trPr>
        <w:tc>
          <w:tcPr>
            <w:tcW w:w="4363" w:type="pct"/>
            <w:vAlign w:val="center"/>
          </w:tcPr>
          <w:p w14:paraId="3DF49365" w14:textId="48E2D94A" w:rsidR="00745F08" w:rsidRPr="00A06C9E" w:rsidRDefault="00745F08" w:rsidP="00544FEA">
            <w:pPr>
              <w:spacing w:after="0" w:line="240" w:lineRule="auto"/>
              <w:rPr>
                <w:rFonts w:cstheme="minorHAnsi"/>
                <w:color w:val="000000" w:themeColor="text1"/>
              </w:rPr>
            </w:pPr>
            <w:r w:rsidRPr="00A06C9E">
              <w:rPr>
                <w:rFonts w:cstheme="minorHAnsi"/>
                <w:color w:val="000000" w:themeColor="text1"/>
              </w:rPr>
              <w:t>tot. personale dirigenza area sanità cessato</w:t>
            </w:r>
          </w:p>
        </w:tc>
        <w:tc>
          <w:tcPr>
            <w:tcW w:w="637" w:type="pct"/>
            <w:vAlign w:val="center"/>
          </w:tcPr>
          <w:p w14:paraId="6AC75D4F"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45</w:t>
            </w:r>
          </w:p>
        </w:tc>
      </w:tr>
      <w:tr w:rsidR="00745F08" w:rsidRPr="00A06C9E" w14:paraId="434BBEDD" w14:textId="77777777" w:rsidTr="003B7471">
        <w:trPr>
          <w:trHeight w:val="397"/>
        </w:trPr>
        <w:tc>
          <w:tcPr>
            <w:tcW w:w="4363" w:type="pct"/>
            <w:vAlign w:val="center"/>
          </w:tcPr>
          <w:p w14:paraId="0A80C5CF" w14:textId="77777777" w:rsidR="00745F08" w:rsidRPr="00A06C9E" w:rsidRDefault="00745F08" w:rsidP="003B7471">
            <w:pPr>
              <w:spacing w:after="0" w:line="240" w:lineRule="auto"/>
              <w:contextualSpacing/>
              <w:rPr>
                <w:rFonts w:cstheme="minorHAnsi"/>
                <w:color w:val="000000" w:themeColor="text1"/>
              </w:rPr>
            </w:pPr>
            <w:r w:rsidRPr="00A06C9E">
              <w:rPr>
                <w:rFonts w:cstheme="minorHAnsi"/>
                <w:color w:val="000000" w:themeColor="text1"/>
              </w:rPr>
              <w:t>n. personale comparto ruolo sanitario/socio sanitario assunto</w:t>
            </w:r>
          </w:p>
        </w:tc>
        <w:tc>
          <w:tcPr>
            <w:tcW w:w="637" w:type="pct"/>
            <w:vAlign w:val="center"/>
          </w:tcPr>
          <w:p w14:paraId="09314C60"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82</w:t>
            </w:r>
          </w:p>
        </w:tc>
      </w:tr>
      <w:tr w:rsidR="00745F08" w:rsidRPr="00A06C9E" w14:paraId="28F45939" w14:textId="77777777" w:rsidTr="003B7471">
        <w:trPr>
          <w:trHeight w:val="397"/>
        </w:trPr>
        <w:tc>
          <w:tcPr>
            <w:tcW w:w="4363" w:type="pct"/>
            <w:vAlign w:val="center"/>
          </w:tcPr>
          <w:p w14:paraId="4BE602C5" w14:textId="14656B3A" w:rsidR="00745F08" w:rsidRPr="00A06C9E" w:rsidRDefault="00745F08" w:rsidP="00544FEA">
            <w:pPr>
              <w:spacing w:after="0" w:line="240" w:lineRule="auto"/>
              <w:rPr>
                <w:rFonts w:cstheme="minorHAnsi"/>
                <w:color w:val="000000" w:themeColor="text1"/>
              </w:rPr>
            </w:pPr>
            <w:r w:rsidRPr="00A06C9E">
              <w:rPr>
                <w:rFonts w:cstheme="minorHAnsi"/>
                <w:color w:val="000000" w:themeColor="text1"/>
              </w:rPr>
              <w:t>tot. personale comparto ruolo sanitario/socio sanitario cessato</w:t>
            </w:r>
            <w:r w:rsidR="00544FEA">
              <w:rPr>
                <w:rFonts w:cstheme="minorHAnsi"/>
                <w:color w:val="000000" w:themeColor="text1"/>
              </w:rPr>
              <w:t xml:space="preserve"> </w:t>
            </w:r>
          </w:p>
        </w:tc>
        <w:tc>
          <w:tcPr>
            <w:tcW w:w="637" w:type="pct"/>
            <w:vAlign w:val="center"/>
          </w:tcPr>
          <w:p w14:paraId="52051B47"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86</w:t>
            </w:r>
          </w:p>
        </w:tc>
      </w:tr>
      <w:tr w:rsidR="00745F08" w:rsidRPr="00A06C9E" w14:paraId="6A6BECD4" w14:textId="77777777" w:rsidTr="003B7471">
        <w:trPr>
          <w:trHeight w:val="397"/>
        </w:trPr>
        <w:tc>
          <w:tcPr>
            <w:tcW w:w="4363" w:type="pct"/>
            <w:vAlign w:val="center"/>
          </w:tcPr>
          <w:p w14:paraId="410F9ECC" w14:textId="77777777" w:rsidR="00745F08" w:rsidRPr="00A06C9E" w:rsidRDefault="00745F08" w:rsidP="003B7471">
            <w:pPr>
              <w:spacing w:after="0" w:line="240" w:lineRule="auto"/>
              <w:contextualSpacing/>
              <w:rPr>
                <w:rFonts w:cstheme="minorHAnsi"/>
                <w:color w:val="000000" w:themeColor="text1"/>
              </w:rPr>
            </w:pPr>
            <w:r w:rsidRPr="00A06C9E">
              <w:rPr>
                <w:rFonts w:cstheme="minorHAnsi"/>
                <w:color w:val="000000" w:themeColor="text1"/>
              </w:rPr>
              <w:t>n. personale comparto ruolo tecnico assunto</w:t>
            </w:r>
          </w:p>
        </w:tc>
        <w:tc>
          <w:tcPr>
            <w:tcW w:w="637" w:type="pct"/>
            <w:vAlign w:val="center"/>
          </w:tcPr>
          <w:p w14:paraId="0F4BCFB4"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11</w:t>
            </w:r>
          </w:p>
        </w:tc>
      </w:tr>
      <w:tr w:rsidR="00745F08" w:rsidRPr="00A06C9E" w14:paraId="57BA3E03" w14:textId="77777777" w:rsidTr="003B7471">
        <w:trPr>
          <w:trHeight w:val="397"/>
        </w:trPr>
        <w:tc>
          <w:tcPr>
            <w:tcW w:w="4363" w:type="pct"/>
            <w:vAlign w:val="center"/>
          </w:tcPr>
          <w:p w14:paraId="496962F2" w14:textId="3519BEF5" w:rsidR="00745F08" w:rsidRPr="00A06C9E" w:rsidRDefault="00745F08" w:rsidP="00544FEA">
            <w:pPr>
              <w:spacing w:after="0" w:line="240" w:lineRule="auto"/>
              <w:rPr>
                <w:rFonts w:cstheme="minorHAnsi"/>
                <w:color w:val="000000" w:themeColor="text1"/>
              </w:rPr>
            </w:pPr>
            <w:r w:rsidRPr="00A06C9E">
              <w:rPr>
                <w:rFonts w:cstheme="minorHAnsi"/>
                <w:color w:val="000000" w:themeColor="text1"/>
              </w:rPr>
              <w:t>tot. personale comparto ruolo tecnico cessato</w:t>
            </w:r>
            <w:r w:rsidR="00544FEA">
              <w:rPr>
                <w:rFonts w:cstheme="minorHAnsi"/>
                <w:color w:val="000000" w:themeColor="text1"/>
              </w:rPr>
              <w:t xml:space="preserve"> </w:t>
            </w:r>
          </w:p>
        </w:tc>
        <w:tc>
          <w:tcPr>
            <w:tcW w:w="637" w:type="pct"/>
            <w:vAlign w:val="center"/>
          </w:tcPr>
          <w:p w14:paraId="6B05C743"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10</w:t>
            </w:r>
          </w:p>
        </w:tc>
      </w:tr>
      <w:tr w:rsidR="00745F08" w:rsidRPr="00A06C9E" w14:paraId="07E2898A" w14:textId="77777777" w:rsidTr="003B7471">
        <w:trPr>
          <w:trHeight w:val="397"/>
        </w:trPr>
        <w:tc>
          <w:tcPr>
            <w:tcW w:w="4363" w:type="pct"/>
            <w:vAlign w:val="center"/>
          </w:tcPr>
          <w:p w14:paraId="1EE9EFDB" w14:textId="77777777" w:rsidR="00745F08" w:rsidRPr="00A06C9E" w:rsidRDefault="00745F08" w:rsidP="003B7471">
            <w:pPr>
              <w:spacing w:after="0" w:line="240" w:lineRule="auto"/>
              <w:contextualSpacing/>
              <w:rPr>
                <w:rFonts w:cstheme="minorHAnsi"/>
                <w:color w:val="000000" w:themeColor="text1"/>
              </w:rPr>
            </w:pPr>
            <w:r w:rsidRPr="00A06C9E">
              <w:rPr>
                <w:rFonts w:cstheme="minorHAnsi"/>
                <w:color w:val="000000" w:themeColor="text1"/>
              </w:rPr>
              <w:t>n. personale comparto ruolo amministrativo assunto</w:t>
            </w:r>
          </w:p>
        </w:tc>
        <w:tc>
          <w:tcPr>
            <w:tcW w:w="637" w:type="pct"/>
            <w:vAlign w:val="center"/>
          </w:tcPr>
          <w:p w14:paraId="0FA35437"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16</w:t>
            </w:r>
          </w:p>
        </w:tc>
      </w:tr>
      <w:tr w:rsidR="00745F08" w:rsidRPr="00A06C9E" w14:paraId="28AFE53A" w14:textId="77777777" w:rsidTr="003B7471">
        <w:trPr>
          <w:trHeight w:val="397"/>
        </w:trPr>
        <w:tc>
          <w:tcPr>
            <w:tcW w:w="4363" w:type="pct"/>
            <w:vAlign w:val="center"/>
          </w:tcPr>
          <w:p w14:paraId="18C33885" w14:textId="051FADD3" w:rsidR="00745F08" w:rsidRPr="00A06C9E" w:rsidRDefault="00745F08" w:rsidP="00544FEA">
            <w:pPr>
              <w:spacing w:after="0" w:line="240" w:lineRule="auto"/>
              <w:rPr>
                <w:rFonts w:cstheme="minorHAnsi"/>
                <w:color w:val="000000" w:themeColor="text1"/>
              </w:rPr>
            </w:pPr>
            <w:r w:rsidRPr="00A06C9E">
              <w:rPr>
                <w:rFonts w:cstheme="minorHAnsi"/>
                <w:color w:val="000000" w:themeColor="text1"/>
              </w:rPr>
              <w:t>tot. personale comparto ruolo amministrativo cessato</w:t>
            </w:r>
            <w:r w:rsidR="00544FEA">
              <w:rPr>
                <w:rFonts w:cstheme="minorHAnsi"/>
                <w:color w:val="000000" w:themeColor="text1"/>
              </w:rPr>
              <w:t xml:space="preserve"> </w:t>
            </w:r>
          </w:p>
        </w:tc>
        <w:tc>
          <w:tcPr>
            <w:tcW w:w="637" w:type="pct"/>
            <w:vAlign w:val="center"/>
          </w:tcPr>
          <w:p w14:paraId="145C0170" w14:textId="77777777" w:rsidR="00745F08" w:rsidRPr="00A06C9E" w:rsidRDefault="00745F08" w:rsidP="003B7471">
            <w:pPr>
              <w:spacing w:after="0" w:line="240" w:lineRule="auto"/>
              <w:jc w:val="center"/>
              <w:rPr>
                <w:rFonts w:cstheme="minorHAnsi"/>
                <w:color w:val="000000" w:themeColor="text1"/>
              </w:rPr>
            </w:pPr>
            <w:r w:rsidRPr="00A06C9E">
              <w:rPr>
                <w:rFonts w:cstheme="minorHAnsi"/>
                <w:color w:val="000000" w:themeColor="text1"/>
              </w:rPr>
              <w:t>13</w:t>
            </w:r>
          </w:p>
        </w:tc>
      </w:tr>
    </w:tbl>
    <w:p w14:paraId="7EF9BD1B" w14:textId="7775DD96" w:rsidR="00745F08" w:rsidRDefault="00745F08" w:rsidP="007F6F30">
      <w:pPr>
        <w:spacing w:after="0"/>
        <w:jc w:val="both"/>
        <w:rPr>
          <w:rFonts w:cstheme="minorHAnsi"/>
          <w:color w:val="000000" w:themeColor="text1"/>
        </w:rPr>
      </w:pPr>
    </w:p>
    <w:p w14:paraId="7FC2A98A" w14:textId="37603890" w:rsidR="003B7471" w:rsidRDefault="003B7471" w:rsidP="007F6F30">
      <w:pPr>
        <w:spacing w:after="0"/>
        <w:jc w:val="both"/>
        <w:rPr>
          <w:rFonts w:cstheme="minorHAnsi"/>
          <w:color w:val="000000" w:themeColor="text1"/>
        </w:rPr>
      </w:pPr>
    </w:p>
    <w:p w14:paraId="0166B11A" w14:textId="77777777" w:rsidR="00A9392B" w:rsidRDefault="00A9392B" w:rsidP="007F6F30">
      <w:pPr>
        <w:spacing w:after="0"/>
        <w:jc w:val="both"/>
        <w:rPr>
          <w:rFonts w:cstheme="minorHAnsi"/>
          <w:color w:val="000000" w:themeColor="text1"/>
        </w:rPr>
      </w:pPr>
    </w:p>
    <w:p w14:paraId="15293929" w14:textId="01265A25" w:rsidR="003B7471" w:rsidRDefault="003B7471" w:rsidP="003B7471">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29</w:t>
      </w:r>
      <w:r w:rsidR="00DA4C6A">
        <w:rPr>
          <w:noProof/>
        </w:rPr>
        <w:fldChar w:fldCharType="end"/>
      </w:r>
      <w:r>
        <w:t xml:space="preserve"> </w:t>
      </w:r>
      <w:r w:rsidRPr="00F558A0">
        <w:t>Cessazioni per categoria contrattuale, per genere e per fasce di età al 31.12.2023</w:t>
      </w:r>
    </w:p>
    <w:tbl>
      <w:tblPr>
        <w:tblW w:w="5000" w:type="pct"/>
        <w:tblCellMar>
          <w:left w:w="70" w:type="dxa"/>
          <w:right w:w="70" w:type="dxa"/>
        </w:tblCellMar>
        <w:tblLook w:val="04A0" w:firstRow="1" w:lastRow="0" w:firstColumn="1" w:lastColumn="0" w:noHBand="0" w:noVBand="1"/>
      </w:tblPr>
      <w:tblGrid>
        <w:gridCol w:w="2682"/>
        <w:gridCol w:w="762"/>
        <w:gridCol w:w="762"/>
        <w:gridCol w:w="763"/>
        <w:gridCol w:w="763"/>
        <w:gridCol w:w="763"/>
        <w:gridCol w:w="763"/>
        <w:gridCol w:w="763"/>
        <w:gridCol w:w="763"/>
        <w:gridCol w:w="763"/>
        <w:gridCol w:w="761"/>
      </w:tblGrid>
      <w:tr w:rsidR="00745F08" w:rsidRPr="003B7471" w14:paraId="3EE8D6B2" w14:textId="77777777" w:rsidTr="005F00D9">
        <w:trPr>
          <w:trHeight w:val="397"/>
        </w:trPr>
        <w:tc>
          <w:tcPr>
            <w:tcW w:w="130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BE1BA38" w14:textId="77777777" w:rsidR="00745F08" w:rsidRPr="003B7471" w:rsidRDefault="00745F08" w:rsidP="003B7471">
            <w:pPr>
              <w:spacing w:after="0" w:line="240" w:lineRule="auto"/>
              <w:rPr>
                <w:rFonts w:eastAsia="Times New Roman" w:cstheme="minorHAnsi"/>
                <w:i/>
                <w:iCs/>
                <w:color w:val="000000"/>
                <w:lang w:eastAsia="it-IT"/>
              </w:rPr>
            </w:pPr>
            <w:r w:rsidRPr="003B7471">
              <w:rPr>
                <w:rFonts w:eastAsia="Times New Roman" w:cstheme="minorHAnsi"/>
                <w:i/>
                <w:iCs/>
                <w:color w:val="000000"/>
                <w:lang w:eastAsia="it-IT"/>
              </w:rPr>
              <w:t>CESSAZIONI</w:t>
            </w:r>
          </w:p>
        </w:tc>
        <w:tc>
          <w:tcPr>
            <w:tcW w:w="1850"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6DB1B222" w14:textId="77777777" w:rsidR="00745F08" w:rsidRPr="003B7471" w:rsidRDefault="00745F08" w:rsidP="003B7471">
            <w:pPr>
              <w:spacing w:after="0" w:line="240" w:lineRule="auto"/>
              <w:jc w:val="center"/>
              <w:rPr>
                <w:rFonts w:eastAsia="Times New Roman" w:cstheme="minorHAnsi"/>
                <w:i/>
                <w:iCs/>
                <w:color w:val="000000"/>
                <w:lang w:eastAsia="it-IT"/>
              </w:rPr>
            </w:pPr>
            <w:r w:rsidRPr="003B7471">
              <w:rPr>
                <w:rFonts w:eastAsia="Times New Roman" w:cstheme="minorHAnsi"/>
                <w:i/>
                <w:iCs/>
                <w:color w:val="000000"/>
                <w:lang w:eastAsia="it-IT"/>
              </w:rPr>
              <w:t>DONNE</w:t>
            </w:r>
          </w:p>
        </w:tc>
        <w:tc>
          <w:tcPr>
            <w:tcW w:w="1850"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550BC09B" w14:textId="77777777" w:rsidR="00745F08" w:rsidRPr="003B7471" w:rsidRDefault="00745F08" w:rsidP="003B7471">
            <w:pPr>
              <w:spacing w:after="0" w:line="240" w:lineRule="auto"/>
              <w:jc w:val="center"/>
              <w:rPr>
                <w:rFonts w:eastAsia="Times New Roman" w:cstheme="minorHAnsi"/>
                <w:i/>
                <w:iCs/>
                <w:color w:val="000000"/>
                <w:lang w:eastAsia="it-IT"/>
              </w:rPr>
            </w:pPr>
            <w:r w:rsidRPr="003B7471">
              <w:rPr>
                <w:rFonts w:eastAsia="Times New Roman" w:cstheme="minorHAnsi"/>
                <w:i/>
                <w:iCs/>
                <w:color w:val="000000"/>
                <w:lang w:eastAsia="it-IT"/>
              </w:rPr>
              <w:t>UOMINI</w:t>
            </w:r>
          </w:p>
        </w:tc>
      </w:tr>
      <w:tr w:rsidR="003B7471" w:rsidRPr="003B7471" w14:paraId="7583C42B"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05814315"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4AF73CFE"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&lt; =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9EBB73D"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2E16645"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C1D2702"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51 - 60</w:t>
            </w:r>
          </w:p>
        </w:tc>
        <w:tc>
          <w:tcPr>
            <w:tcW w:w="370" w:type="pct"/>
            <w:tcBorders>
              <w:top w:val="nil"/>
              <w:left w:val="nil"/>
              <w:bottom w:val="single" w:sz="4" w:space="0" w:color="auto"/>
              <w:right w:val="single" w:sz="12" w:space="0" w:color="auto"/>
            </w:tcBorders>
            <w:shd w:val="clear" w:color="auto" w:fill="E2EFD9" w:themeFill="accent6" w:themeFillTint="33"/>
            <w:noWrap/>
            <w:vAlign w:val="center"/>
            <w:hideMark/>
          </w:tcPr>
          <w:p w14:paraId="556E2535"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&gt; 60</w:t>
            </w:r>
          </w:p>
        </w:tc>
        <w:tc>
          <w:tcPr>
            <w:tcW w:w="370"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7D9645E8"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&lt; =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904C574"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1717A379"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0E71282"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51 - 60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BBDA585" w14:textId="77777777" w:rsidR="00745F08" w:rsidRPr="003B7471" w:rsidRDefault="00745F08" w:rsidP="003B7471">
            <w:pPr>
              <w:spacing w:after="0" w:line="240" w:lineRule="auto"/>
              <w:jc w:val="center"/>
              <w:rPr>
                <w:rFonts w:eastAsia="Times New Roman" w:cstheme="minorHAnsi"/>
                <w:color w:val="000000"/>
                <w:lang w:eastAsia="it-IT"/>
              </w:rPr>
            </w:pPr>
            <w:r w:rsidRPr="003B7471">
              <w:rPr>
                <w:rFonts w:eastAsia="Times New Roman" w:cstheme="minorHAnsi"/>
                <w:color w:val="000000"/>
                <w:lang w:eastAsia="it-IT"/>
              </w:rPr>
              <w:t>&gt; 60</w:t>
            </w:r>
          </w:p>
        </w:tc>
      </w:tr>
      <w:tr w:rsidR="003B7471" w:rsidRPr="003B7471" w14:paraId="31B6955F"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5B099DA8"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dirigenza medica</w:t>
            </w:r>
          </w:p>
        </w:tc>
        <w:tc>
          <w:tcPr>
            <w:tcW w:w="370" w:type="pct"/>
            <w:tcBorders>
              <w:top w:val="nil"/>
              <w:left w:val="nil"/>
              <w:bottom w:val="single" w:sz="4" w:space="0" w:color="auto"/>
              <w:right w:val="single" w:sz="4" w:space="0" w:color="auto"/>
            </w:tcBorders>
            <w:shd w:val="clear" w:color="auto" w:fill="auto"/>
            <w:noWrap/>
            <w:vAlign w:val="center"/>
            <w:hideMark/>
          </w:tcPr>
          <w:p w14:paraId="1AF20F93"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34C3033"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7</w:t>
            </w:r>
          </w:p>
        </w:tc>
        <w:tc>
          <w:tcPr>
            <w:tcW w:w="370" w:type="pct"/>
            <w:tcBorders>
              <w:top w:val="nil"/>
              <w:left w:val="nil"/>
              <w:bottom w:val="single" w:sz="4" w:space="0" w:color="auto"/>
              <w:right w:val="single" w:sz="4" w:space="0" w:color="auto"/>
            </w:tcBorders>
            <w:shd w:val="clear" w:color="auto" w:fill="auto"/>
            <w:noWrap/>
            <w:vAlign w:val="center"/>
            <w:hideMark/>
          </w:tcPr>
          <w:p w14:paraId="2CE1FE6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74E98224"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4</w:t>
            </w:r>
          </w:p>
        </w:tc>
        <w:tc>
          <w:tcPr>
            <w:tcW w:w="370" w:type="pct"/>
            <w:tcBorders>
              <w:top w:val="nil"/>
              <w:left w:val="nil"/>
              <w:bottom w:val="single" w:sz="4" w:space="0" w:color="auto"/>
              <w:right w:val="single" w:sz="12" w:space="0" w:color="auto"/>
            </w:tcBorders>
            <w:shd w:val="clear" w:color="auto" w:fill="auto"/>
            <w:noWrap/>
            <w:vAlign w:val="center"/>
            <w:hideMark/>
          </w:tcPr>
          <w:p w14:paraId="3D329F48"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5A155EE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0E6A448"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8</w:t>
            </w:r>
          </w:p>
        </w:tc>
        <w:tc>
          <w:tcPr>
            <w:tcW w:w="370" w:type="pct"/>
            <w:tcBorders>
              <w:top w:val="nil"/>
              <w:left w:val="nil"/>
              <w:bottom w:val="single" w:sz="4" w:space="0" w:color="auto"/>
              <w:right w:val="single" w:sz="4" w:space="0" w:color="auto"/>
            </w:tcBorders>
            <w:shd w:val="clear" w:color="auto" w:fill="auto"/>
            <w:noWrap/>
            <w:vAlign w:val="center"/>
            <w:hideMark/>
          </w:tcPr>
          <w:p w14:paraId="2B3901E6"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9</w:t>
            </w:r>
          </w:p>
        </w:tc>
        <w:tc>
          <w:tcPr>
            <w:tcW w:w="370" w:type="pct"/>
            <w:tcBorders>
              <w:top w:val="nil"/>
              <w:left w:val="nil"/>
              <w:bottom w:val="single" w:sz="4" w:space="0" w:color="auto"/>
              <w:right w:val="single" w:sz="4" w:space="0" w:color="auto"/>
            </w:tcBorders>
            <w:shd w:val="clear" w:color="auto" w:fill="auto"/>
            <w:noWrap/>
            <w:vAlign w:val="center"/>
            <w:hideMark/>
          </w:tcPr>
          <w:p w14:paraId="450AA0A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3</w:t>
            </w:r>
          </w:p>
        </w:tc>
        <w:tc>
          <w:tcPr>
            <w:tcW w:w="370" w:type="pct"/>
            <w:tcBorders>
              <w:top w:val="nil"/>
              <w:left w:val="nil"/>
              <w:bottom w:val="single" w:sz="4" w:space="0" w:color="auto"/>
              <w:right w:val="single" w:sz="4" w:space="0" w:color="auto"/>
            </w:tcBorders>
            <w:shd w:val="clear" w:color="auto" w:fill="auto"/>
            <w:noWrap/>
            <w:vAlign w:val="center"/>
            <w:hideMark/>
          </w:tcPr>
          <w:p w14:paraId="43C32D88"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5</w:t>
            </w:r>
          </w:p>
        </w:tc>
      </w:tr>
      <w:tr w:rsidR="003B7471" w:rsidRPr="003B7471" w14:paraId="188120C0"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448D249E"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dirigenza sanitaria</w:t>
            </w:r>
          </w:p>
        </w:tc>
        <w:tc>
          <w:tcPr>
            <w:tcW w:w="370" w:type="pct"/>
            <w:tcBorders>
              <w:top w:val="nil"/>
              <w:left w:val="nil"/>
              <w:bottom w:val="single" w:sz="4" w:space="0" w:color="auto"/>
              <w:right w:val="single" w:sz="4" w:space="0" w:color="auto"/>
            </w:tcBorders>
            <w:shd w:val="clear" w:color="auto" w:fill="auto"/>
            <w:noWrap/>
            <w:vAlign w:val="center"/>
            <w:hideMark/>
          </w:tcPr>
          <w:p w14:paraId="75C2A9B2"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7F50BD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ED54DBE"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81442CB"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12" w:space="0" w:color="auto"/>
            </w:tcBorders>
            <w:shd w:val="clear" w:color="auto" w:fill="auto"/>
            <w:noWrap/>
            <w:vAlign w:val="center"/>
            <w:hideMark/>
          </w:tcPr>
          <w:p w14:paraId="3C535E9B"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656139B2"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DEF5640"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41CCC75E"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68092D20"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3150582"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r>
      <w:tr w:rsidR="003B7471" w:rsidRPr="003B7471" w14:paraId="7694B50D"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2CD21508"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comparto sanitario</w:t>
            </w:r>
          </w:p>
        </w:tc>
        <w:tc>
          <w:tcPr>
            <w:tcW w:w="370" w:type="pct"/>
            <w:tcBorders>
              <w:top w:val="nil"/>
              <w:left w:val="nil"/>
              <w:bottom w:val="single" w:sz="4" w:space="0" w:color="auto"/>
              <w:right w:val="single" w:sz="4" w:space="0" w:color="auto"/>
            </w:tcBorders>
            <w:shd w:val="clear" w:color="auto" w:fill="auto"/>
            <w:noWrap/>
            <w:vAlign w:val="center"/>
            <w:hideMark/>
          </w:tcPr>
          <w:p w14:paraId="127D9EFD"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9</w:t>
            </w:r>
          </w:p>
        </w:tc>
        <w:tc>
          <w:tcPr>
            <w:tcW w:w="370" w:type="pct"/>
            <w:tcBorders>
              <w:top w:val="nil"/>
              <w:left w:val="nil"/>
              <w:bottom w:val="single" w:sz="4" w:space="0" w:color="auto"/>
              <w:right w:val="single" w:sz="4" w:space="0" w:color="auto"/>
            </w:tcBorders>
            <w:shd w:val="clear" w:color="auto" w:fill="auto"/>
            <w:noWrap/>
            <w:vAlign w:val="center"/>
            <w:hideMark/>
          </w:tcPr>
          <w:p w14:paraId="78490388"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12</w:t>
            </w:r>
          </w:p>
        </w:tc>
        <w:tc>
          <w:tcPr>
            <w:tcW w:w="370" w:type="pct"/>
            <w:tcBorders>
              <w:top w:val="nil"/>
              <w:left w:val="nil"/>
              <w:bottom w:val="single" w:sz="4" w:space="0" w:color="auto"/>
              <w:right w:val="single" w:sz="4" w:space="0" w:color="auto"/>
            </w:tcBorders>
            <w:shd w:val="clear" w:color="auto" w:fill="auto"/>
            <w:noWrap/>
            <w:vAlign w:val="center"/>
            <w:hideMark/>
          </w:tcPr>
          <w:p w14:paraId="24197E61"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9</w:t>
            </w:r>
          </w:p>
        </w:tc>
        <w:tc>
          <w:tcPr>
            <w:tcW w:w="370" w:type="pct"/>
            <w:tcBorders>
              <w:top w:val="nil"/>
              <w:left w:val="nil"/>
              <w:bottom w:val="single" w:sz="4" w:space="0" w:color="auto"/>
              <w:right w:val="single" w:sz="4" w:space="0" w:color="auto"/>
            </w:tcBorders>
            <w:shd w:val="clear" w:color="auto" w:fill="auto"/>
            <w:noWrap/>
            <w:vAlign w:val="center"/>
            <w:hideMark/>
          </w:tcPr>
          <w:p w14:paraId="01122064"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17</w:t>
            </w:r>
          </w:p>
        </w:tc>
        <w:tc>
          <w:tcPr>
            <w:tcW w:w="370" w:type="pct"/>
            <w:tcBorders>
              <w:top w:val="nil"/>
              <w:left w:val="nil"/>
              <w:bottom w:val="single" w:sz="4" w:space="0" w:color="auto"/>
              <w:right w:val="single" w:sz="12" w:space="0" w:color="auto"/>
            </w:tcBorders>
            <w:shd w:val="clear" w:color="auto" w:fill="auto"/>
            <w:noWrap/>
            <w:vAlign w:val="center"/>
            <w:hideMark/>
          </w:tcPr>
          <w:p w14:paraId="2F7144F1"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12</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276E9643"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3</w:t>
            </w:r>
          </w:p>
        </w:tc>
        <w:tc>
          <w:tcPr>
            <w:tcW w:w="370" w:type="pct"/>
            <w:tcBorders>
              <w:top w:val="nil"/>
              <w:left w:val="nil"/>
              <w:bottom w:val="single" w:sz="4" w:space="0" w:color="auto"/>
              <w:right w:val="single" w:sz="4" w:space="0" w:color="auto"/>
            </w:tcBorders>
            <w:shd w:val="clear" w:color="auto" w:fill="auto"/>
            <w:noWrap/>
            <w:vAlign w:val="center"/>
            <w:hideMark/>
          </w:tcPr>
          <w:p w14:paraId="58875CF8"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5C06895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01D0D9A2"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4439C05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2</w:t>
            </w:r>
          </w:p>
        </w:tc>
      </w:tr>
      <w:tr w:rsidR="003B7471" w:rsidRPr="003B7471" w14:paraId="4610364F"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41F2B6B3"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comparto sociosanitario</w:t>
            </w:r>
          </w:p>
        </w:tc>
        <w:tc>
          <w:tcPr>
            <w:tcW w:w="370" w:type="pct"/>
            <w:tcBorders>
              <w:top w:val="nil"/>
              <w:left w:val="nil"/>
              <w:bottom w:val="single" w:sz="4" w:space="0" w:color="auto"/>
              <w:right w:val="single" w:sz="4" w:space="0" w:color="auto"/>
            </w:tcBorders>
            <w:shd w:val="clear" w:color="auto" w:fill="auto"/>
            <w:noWrap/>
            <w:vAlign w:val="center"/>
            <w:hideMark/>
          </w:tcPr>
          <w:p w14:paraId="1757B7FD"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B3A18EA"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1EDA7EBC"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3F3CAED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5</w:t>
            </w:r>
          </w:p>
        </w:tc>
        <w:tc>
          <w:tcPr>
            <w:tcW w:w="370" w:type="pct"/>
            <w:tcBorders>
              <w:top w:val="nil"/>
              <w:left w:val="nil"/>
              <w:bottom w:val="single" w:sz="4" w:space="0" w:color="auto"/>
              <w:right w:val="single" w:sz="12" w:space="0" w:color="auto"/>
            </w:tcBorders>
            <w:shd w:val="clear" w:color="auto" w:fill="auto"/>
            <w:noWrap/>
            <w:vAlign w:val="center"/>
            <w:hideMark/>
          </w:tcPr>
          <w:p w14:paraId="160C3EF5"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4</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6ED7F01A"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6D231100"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75501B11"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D2B54F0"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266351C"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r>
      <w:tr w:rsidR="003B7471" w:rsidRPr="003B7471" w14:paraId="606BADB8"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770044F2"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comparto tecnico</w:t>
            </w:r>
          </w:p>
        </w:tc>
        <w:tc>
          <w:tcPr>
            <w:tcW w:w="370" w:type="pct"/>
            <w:tcBorders>
              <w:top w:val="nil"/>
              <w:left w:val="nil"/>
              <w:bottom w:val="single" w:sz="4" w:space="0" w:color="auto"/>
              <w:right w:val="single" w:sz="4" w:space="0" w:color="auto"/>
            </w:tcBorders>
            <w:shd w:val="clear" w:color="auto" w:fill="auto"/>
            <w:noWrap/>
            <w:vAlign w:val="center"/>
            <w:hideMark/>
          </w:tcPr>
          <w:p w14:paraId="6061E65B"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6CF275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4263A14"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98F17E9"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01952F39"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53414EA2"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B728E26"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44C3F8F5"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2D32AED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7</w:t>
            </w:r>
          </w:p>
        </w:tc>
        <w:tc>
          <w:tcPr>
            <w:tcW w:w="370" w:type="pct"/>
            <w:tcBorders>
              <w:top w:val="nil"/>
              <w:left w:val="nil"/>
              <w:bottom w:val="single" w:sz="4" w:space="0" w:color="auto"/>
              <w:right w:val="single" w:sz="4" w:space="0" w:color="auto"/>
            </w:tcBorders>
            <w:shd w:val="clear" w:color="auto" w:fill="auto"/>
            <w:noWrap/>
            <w:vAlign w:val="center"/>
            <w:hideMark/>
          </w:tcPr>
          <w:p w14:paraId="0C6A2DCC"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r>
      <w:tr w:rsidR="003B7471" w:rsidRPr="003B7471" w14:paraId="3E540560"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1DF4580B"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comparto amministrativo</w:t>
            </w:r>
          </w:p>
        </w:tc>
        <w:tc>
          <w:tcPr>
            <w:tcW w:w="370" w:type="pct"/>
            <w:tcBorders>
              <w:top w:val="nil"/>
              <w:left w:val="nil"/>
              <w:bottom w:val="single" w:sz="4" w:space="0" w:color="auto"/>
              <w:right w:val="single" w:sz="4" w:space="0" w:color="auto"/>
            </w:tcBorders>
            <w:shd w:val="clear" w:color="auto" w:fill="auto"/>
            <w:noWrap/>
            <w:vAlign w:val="center"/>
            <w:hideMark/>
          </w:tcPr>
          <w:p w14:paraId="41E25C90"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2405CD7E"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0DA911B3"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A18B8F9"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12" w:space="0" w:color="auto"/>
            </w:tcBorders>
            <w:shd w:val="clear" w:color="auto" w:fill="auto"/>
            <w:noWrap/>
            <w:vAlign w:val="center"/>
            <w:hideMark/>
          </w:tcPr>
          <w:p w14:paraId="117D0419"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5</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0412EC2E"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64FB63EB"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B352BF4"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61E3F399"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1052B1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 </w:t>
            </w:r>
          </w:p>
        </w:tc>
      </w:tr>
      <w:tr w:rsidR="003B7471" w:rsidRPr="003B7471" w14:paraId="76040DD4"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385F07CC" w14:textId="77777777" w:rsidR="00745F08" w:rsidRPr="003B7471" w:rsidRDefault="00745F08" w:rsidP="003B7471">
            <w:pPr>
              <w:spacing w:after="0" w:line="240" w:lineRule="auto"/>
              <w:rPr>
                <w:rFonts w:eastAsia="Times New Roman" w:cstheme="minorHAnsi"/>
                <w:b/>
                <w:color w:val="000000"/>
                <w:lang w:eastAsia="it-IT"/>
              </w:rPr>
            </w:pPr>
            <w:r w:rsidRPr="003B7471">
              <w:rPr>
                <w:rFonts w:eastAsia="Times New Roman" w:cstheme="minorHAnsi"/>
                <w:b/>
                <w:color w:val="000000"/>
                <w:lang w:eastAsia="it-IT"/>
              </w:rPr>
              <w:t xml:space="preserve">totale </w:t>
            </w:r>
          </w:p>
        </w:tc>
        <w:tc>
          <w:tcPr>
            <w:tcW w:w="370" w:type="pct"/>
            <w:tcBorders>
              <w:top w:val="nil"/>
              <w:left w:val="nil"/>
              <w:bottom w:val="single" w:sz="4" w:space="0" w:color="auto"/>
              <w:right w:val="single" w:sz="4" w:space="0" w:color="auto"/>
            </w:tcBorders>
            <w:shd w:val="clear" w:color="auto" w:fill="auto"/>
            <w:noWrap/>
            <w:vAlign w:val="center"/>
            <w:hideMark/>
          </w:tcPr>
          <w:p w14:paraId="30BAECD6"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11</w:t>
            </w:r>
          </w:p>
        </w:tc>
        <w:tc>
          <w:tcPr>
            <w:tcW w:w="370" w:type="pct"/>
            <w:tcBorders>
              <w:top w:val="nil"/>
              <w:left w:val="nil"/>
              <w:bottom w:val="single" w:sz="4" w:space="0" w:color="auto"/>
              <w:right w:val="single" w:sz="4" w:space="0" w:color="auto"/>
            </w:tcBorders>
            <w:shd w:val="clear" w:color="auto" w:fill="auto"/>
            <w:noWrap/>
            <w:vAlign w:val="center"/>
            <w:hideMark/>
          </w:tcPr>
          <w:p w14:paraId="0E1C8B69"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24</w:t>
            </w:r>
          </w:p>
        </w:tc>
        <w:tc>
          <w:tcPr>
            <w:tcW w:w="370" w:type="pct"/>
            <w:tcBorders>
              <w:top w:val="nil"/>
              <w:left w:val="nil"/>
              <w:bottom w:val="single" w:sz="4" w:space="0" w:color="auto"/>
              <w:right w:val="single" w:sz="4" w:space="0" w:color="auto"/>
            </w:tcBorders>
            <w:shd w:val="clear" w:color="auto" w:fill="auto"/>
            <w:noWrap/>
            <w:vAlign w:val="center"/>
            <w:hideMark/>
          </w:tcPr>
          <w:p w14:paraId="781D016D"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17</w:t>
            </w:r>
          </w:p>
        </w:tc>
        <w:tc>
          <w:tcPr>
            <w:tcW w:w="370" w:type="pct"/>
            <w:tcBorders>
              <w:top w:val="nil"/>
              <w:left w:val="nil"/>
              <w:bottom w:val="single" w:sz="4" w:space="0" w:color="auto"/>
              <w:right w:val="single" w:sz="4" w:space="0" w:color="auto"/>
            </w:tcBorders>
            <w:shd w:val="clear" w:color="auto" w:fill="auto"/>
            <w:noWrap/>
            <w:vAlign w:val="center"/>
            <w:hideMark/>
          </w:tcPr>
          <w:p w14:paraId="0BCC9AFA"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28</w:t>
            </w:r>
          </w:p>
        </w:tc>
        <w:tc>
          <w:tcPr>
            <w:tcW w:w="370" w:type="pct"/>
            <w:tcBorders>
              <w:top w:val="nil"/>
              <w:left w:val="nil"/>
              <w:bottom w:val="single" w:sz="4" w:space="0" w:color="auto"/>
              <w:right w:val="single" w:sz="12" w:space="0" w:color="auto"/>
            </w:tcBorders>
            <w:shd w:val="clear" w:color="auto" w:fill="auto"/>
            <w:noWrap/>
            <w:vAlign w:val="center"/>
            <w:hideMark/>
          </w:tcPr>
          <w:p w14:paraId="43621D58"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22</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260C9F79"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5</w:t>
            </w:r>
          </w:p>
        </w:tc>
        <w:tc>
          <w:tcPr>
            <w:tcW w:w="370" w:type="pct"/>
            <w:tcBorders>
              <w:top w:val="nil"/>
              <w:left w:val="nil"/>
              <w:bottom w:val="single" w:sz="4" w:space="0" w:color="auto"/>
              <w:right w:val="single" w:sz="4" w:space="0" w:color="auto"/>
            </w:tcBorders>
            <w:shd w:val="clear" w:color="auto" w:fill="auto"/>
            <w:noWrap/>
            <w:vAlign w:val="center"/>
            <w:hideMark/>
          </w:tcPr>
          <w:p w14:paraId="4D4EAB04"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17</w:t>
            </w:r>
          </w:p>
        </w:tc>
        <w:tc>
          <w:tcPr>
            <w:tcW w:w="370" w:type="pct"/>
            <w:tcBorders>
              <w:top w:val="nil"/>
              <w:left w:val="nil"/>
              <w:bottom w:val="single" w:sz="4" w:space="0" w:color="auto"/>
              <w:right w:val="single" w:sz="4" w:space="0" w:color="auto"/>
            </w:tcBorders>
            <w:shd w:val="clear" w:color="auto" w:fill="auto"/>
            <w:noWrap/>
            <w:vAlign w:val="center"/>
            <w:hideMark/>
          </w:tcPr>
          <w:p w14:paraId="5E038BEC"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11</w:t>
            </w:r>
          </w:p>
        </w:tc>
        <w:tc>
          <w:tcPr>
            <w:tcW w:w="370" w:type="pct"/>
            <w:tcBorders>
              <w:top w:val="nil"/>
              <w:left w:val="nil"/>
              <w:bottom w:val="single" w:sz="4" w:space="0" w:color="auto"/>
              <w:right w:val="single" w:sz="4" w:space="0" w:color="auto"/>
            </w:tcBorders>
            <w:shd w:val="clear" w:color="auto" w:fill="auto"/>
            <w:noWrap/>
            <w:vAlign w:val="center"/>
            <w:hideMark/>
          </w:tcPr>
          <w:p w14:paraId="491BC3E9"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11</w:t>
            </w:r>
          </w:p>
        </w:tc>
        <w:tc>
          <w:tcPr>
            <w:tcW w:w="370" w:type="pct"/>
            <w:tcBorders>
              <w:top w:val="nil"/>
              <w:left w:val="nil"/>
              <w:bottom w:val="single" w:sz="4" w:space="0" w:color="auto"/>
              <w:right w:val="single" w:sz="4" w:space="0" w:color="auto"/>
            </w:tcBorders>
            <w:shd w:val="clear" w:color="auto" w:fill="auto"/>
            <w:noWrap/>
            <w:vAlign w:val="center"/>
            <w:hideMark/>
          </w:tcPr>
          <w:p w14:paraId="4937A00E" w14:textId="77777777" w:rsidR="00745F08" w:rsidRPr="003B7471" w:rsidRDefault="00745F08" w:rsidP="003B7471">
            <w:pPr>
              <w:spacing w:after="0" w:line="240" w:lineRule="auto"/>
              <w:jc w:val="right"/>
              <w:rPr>
                <w:rFonts w:eastAsia="Times New Roman" w:cstheme="minorHAnsi"/>
                <w:b/>
                <w:color w:val="000000"/>
                <w:lang w:eastAsia="it-IT"/>
              </w:rPr>
            </w:pPr>
            <w:r w:rsidRPr="003B7471">
              <w:rPr>
                <w:rFonts w:eastAsia="Times New Roman" w:cstheme="minorHAnsi"/>
                <w:b/>
                <w:color w:val="000000"/>
                <w:lang w:eastAsia="it-IT"/>
              </w:rPr>
              <w:t>8</w:t>
            </w:r>
          </w:p>
        </w:tc>
      </w:tr>
      <w:tr w:rsidR="003B7471" w:rsidRPr="003B7471" w14:paraId="3E3D44CA" w14:textId="77777777" w:rsidTr="005F00D9">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14936891" w14:textId="77777777" w:rsidR="00745F08" w:rsidRPr="003B7471" w:rsidRDefault="00745F08" w:rsidP="003B7471">
            <w:pPr>
              <w:spacing w:after="0" w:line="240" w:lineRule="auto"/>
              <w:rPr>
                <w:rFonts w:eastAsia="Times New Roman" w:cstheme="minorHAnsi"/>
                <w:color w:val="000000"/>
                <w:lang w:eastAsia="it-IT"/>
              </w:rPr>
            </w:pPr>
            <w:r w:rsidRPr="003B7471">
              <w:rPr>
                <w:rFonts w:eastAsia="Times New Roman" w:cstheme="minorHAnsi"/>
                <w:color w:val="000000"/>
                <w:lang w:eastAsia="it-IT"/>
              </w:rPr>
              <w:t>% sul personale complessivo</w:t>
            </w:r>
          </w:p>
        </w:tc>
        <w:tc>
          <w:tcPr>
            <w:tcW w:w="370" w:type="pct"/>
            <w:tcBorders>
              <w:top w:val="nil"/>
              <w:left w:val="nil"/>
              <w:bottom w:val="single" w:sz="4" w:space="0" w:color="auto"/>
              <w:right w:val="single" w:sz="4" w:space="0" w:color="auto"/>
            </w:tcBorders>
            <w:shd w:val="clear" w:color="auto" w:fill="auto"/>
            <w:noWrap/>
            <w:vAlign w:val="center"/>
            <w:hideMark/>
          </w:tcPr>
          <w:p w14:paraId="761F418A"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7,14</w:t>
            </w:r>
          </w:p>
        </w:tc>
        <w:tc>
          <w:tcPr>
            <w:tcW w:w="370" w:type="pct"/>
            <w:tcBorders>
              <w:top w:val="nil"/>
              <w:left w:val="nil"/>
              <w:bottom w:val="single" w:sz="4" w:space="0" w:color="auto"/>
              <w:right w:val="single" w:sz="4" w:space="0" w:color="auto"/>
            </w:tcBorders>
            <w:shd w:val="clear" w:color="auto" w:fill="auto"/>
            <w:noWrap/>
            <w:vAlign w:val="center"/>
            <w:hideMark/>
          </w:tcPr>
          <w:p w14:paraId="2822342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15,58</w:t>
            </w:r>
          </w:p>
        </w:tc>
        <w:tc>
          <w:tcPr>
            <w:tcW w:w="370" w:type="pct"/>
            <w:tcBorders>
              <w:top w:val="nil"/>
              <w:left w:val="nil"/>
              <w:bottom w:val="single" w:sz="4" w:space="0" w:color="auto"/>
              <w:right w:val="single" w:sz="4" w:space="0" w:color="auto"/>
            </w:tcBorders>
            <w:shd w:val="clear" w:color="auto" w:fill="auto"/>
            <w:noWrap/>
            <w:vAlign w:val="center"/>
            <w:hideMark/>
          </w:tcPr>
          <w:p w14:paraId="4338BC0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11,04</w:t>
            </w:r>
          </w:p>
        </w:tc>
        <w:tc>
          <w:tcPr>
            <w:tcW w:w="370" w:type="pct"/>
            <w:tcBorders>
              <w:top w:val="nil"/>
              <w:left w:val="nil"/>
              <w:bottom w:val="single" w:sz="4" w:space="0" w:color="auto"/>
              <w:right w:val="single" w:sz="4" w:space="0" w:color="auto"/>
            </w:tcBorders>
            <w:shd w:val="clear" w:color="auto" w:fill="auto"/>
            <w:noWrap/>
            <w:vAlign w:val="center"/>
            <w:hideMark/>
          </w:tcPr>
          <w:p w14:paraId="729220EC"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18,18</w:t>
            </w:r>
          </w:p>
        </w:tc>
        <w:tc>
          <w:tcPr>
            <w:tcW w:w="370" w:type="pct"/>
            <w:tcBorders>
              <w:top w:val="nil"/>
              <w:left w:val="nil"/>
              <w:bottom w:val="single" w:sz="4" w:space="0" w:color="auto"/>
              <w:right w:val="single" w:sz="12" w:space="0" w:color="auto"/>
            </w:tcBorders>
            <w:shd w:val="clear" w:color="auto" w:fill="auto"/>
            <w:noWrap/>
            <w:vAlign w:val="center"/>
            <w:hideMark/>
          </w:tcPr>
          <w:p w14:paraId="6B05E96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14,29</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5CD8155E"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3,25</w:t>
            </w:r>
          </w:p>
        </w:tc>
        <w:tc>
          <w:tcPr>
            <w:tcW w:w="370" w:type="pct"/>
            <w:tcBorders>
              <w:top w:val="nil"/>
              <w:left w:val="nil"/>
              <w:bottom w:val="single" w:sz="4" w:space="0" w:color="auto"/>
              <w:right w:val="single" w:sz="4" w:space="0" w:color="auto"/>
            </w:tcBorders>
            <w:shd w:val="clear" w:color="auto" w:fill="auto"/>
            <w:noWrap/>
            <w:vAlign w:val="center"/>
            <w:hideMark/>
          </w:tcPr>
          <w:p w14:paraId="68B8A837"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11,04</w:t>
            </w:r>
          </w:p>
        </w:tc>
        <w:tc>
          <w:tcPr>
            <w:tcW w:w="370" w:type="pct"/>
            <w:tcBorders>
              <w:top w:val="nil"/>
              <w:left w:val="nil"/>
              <w:bottom w:val="single" w:sz="4" w:space="0" w:color="auto"/>
              <w:right w:val="single" w:sz="4" w:space="0" w:color="auto"/>
            </w:tcBorders>
            <w:shd w:val="clear" w:color="auto" w:fill="auto"/>
            <w:noWrap/>
            <w:vAlign w:val="center"/>
            <w:hideMark/>
          </w:tcPr>
          <w:p w14:paraId="0F1A237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7,14</w:t>
            </w:r>
          </w:p>
        </w:tc>
        <w:tc>
          <w:tcPr>
            <w:tcW w:w="370" w:type="pct"/>
            <w:tcBorders>
              <w:top w:val="nil"/>
              <w:left w:val="nil"/>
              <w:bottom w:val="single" w:sz="4" w:space="0" w:color="auto"/>
              <w:right w:val="single" w:sz="4" w:space="0" w:color="auto"/>
            </w:tcBorders>
            <w:shd w:val="clear" w:color="auto" w:fill="auto"/>
            <w:noWrap/>
            <w:vAlign w:val="center"/>
            <w:hideMark/>
          </w:tcPr>
          <w:p w14:paraId="78D0669F"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7,14</w:t>
            </w:r>
          </w:p>
        </w:tc>
        <w:tc>
          <w:tcPr>
            <w:tcW w:w="370" w:type="pct"/>
            <w:tcBorders>
              <w:top w:val="nil"/>
              <w:left w:val="nil"/>
              <w:bottom w:val="single" w:sz="4" w:space="0" w:color="auto"/>
              <w:right w:val="single" w:sz="4" w:space="0" w:color="auto"/>
            </w:tcBorders>
            <w:shd w:val="clear" w:color="auto" w:fill="auto"/>
            <w:noWrap/>
            <w:vAlign w:val="center"/>
            <w:hideMark/>
          </w:tcPr>
          <w:p w14:paraId="6DFDD766" w14:textId="77777777" w:rsidR="00745F08" w:rsidRPr="003B7471" w:rsidRDefault="00745F08" w:rsidP="003B7471">
            <w:pPr>
              <w:spacing w:after="0" w:line="240" w:lineRule="auto"/>
              <w:jc w:val="right"/>
              <w:rPr>
                <w:rFonts w:eastAsia="Times New Roman" w:cstheme="minorHAnsi"/>
                <w:color w:val="000000"/>
                <w:lang w:eastAsia="it-IT"/>
              </w:rPr>
            </w:pPr>
            <w:r w:rsidRPr="003B7471">
              <w:rPr>
                <w:rFonts w:eastAsia="Times New Roman" w:cstheme="minorHAnsi"/>
                <w:color w:val="000000"/>
                <w:lang w:eastAsia="it-IT"/>
              </w:rPr>
              <w:t>5,19</w:t>
            </w:r>
          </w:p>
        </w:tc>
      </w:tr>
    </w:tbl>
    <w:p w14:paraId="4F84C00A" w14:textId="097B3FAE" w:rsidR="00745F08" w:rsidRDefault="00745F08" w:rsidP="007F6F30">
      <w:pPr>
        <w:spacing w:after="0"/>
        <w:jc w:val="both"/>
        <w:rPr>
          <w:rFonts w:cstheme="minorHAnsi"/>
          <w:color w:val="000000" w:themeColor="text1"/>
        </w:rPr>
      </w:pPr>
    </w:p>
    <w:p w14:paraId="5846B54D" w14:textId="77777777" w:rsidR="00A9392B" w:rsidRPr="00A06C9E" w:rsidRDefault="00A9392B" w:rsidP="007F6F30">
      <w:pPr>
        <w:spacing w:after="0"/>
        <w:jc w:val="both"/>
        <w:rPr>
          <w:rFonts w:cstheme="minorHAnsi"/>
          <w:color w:val="000000" w:themeColor="text1"/>
        </w:rPr>
      </w:pPr>
    </w:p>
    <w:p w14:paraId="3429B657" w14:textId="2DDB759B" w:rsidR="005F00D9" w:rsidRDefault="005F00D9" w:rsidP="005F00D9">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30</w:t>
      </w:r>
      <w:r w:rsidR="00DA4C6A">
        <w:rPr>
          <w:noProof/>
        </w:rPr>
        <w:fldChar w:fldCharType="end"/>
      </w:r>
      <w:r>
        <w:t xml:space="preserve"> </w:t>
      </w:r>
      <w:r w:rsidRPr="001B501C">
        <w:t>Cessazioni per mobilità in uscita analizzate per categoria contrattuale, per genere e per fasce di età al 31.12.2023</w:t>
      </w:r>
    </w:p>
    <w:tbl>
      <w:tblPr>
        <w:tblW w:w="5000" w:type="pct"/>
        <w:tblCellMar>
          <w:left w:w="70" w:type="dxa"/>
          <w:right w:w="70" w:type="dxa"/>
        </w:tblCellMar>
        <w:tblLook w:val="04A0" w:firstRow="1" w:lastRow="0" w:firstColumn="1" w:lastColumn="0" w:noHBand="0" w:noVBand="1"/>
      </w:tblPr>
      <w:tblGrid>
        <w:gridCol w:w="2682"/>
        <w:gridCol w:w="762"/>
        <w:gridCol w:w="762"/>
        <w:gridCol w:w="763"/>
        <w:gridCol w:w="763"/>
        <w:gridCol w:w="763"/>
        <w:gridCol w:w="763"/>
        <w:gridCol w:w="763"/>
        <w:gridCol w:w="763"/>
        <w:gridCol w:w="763"/>
        <w:gridCol w:w="761"/>
      </w:tblGrid>
      <w:tr w:rsidR="00745F08" w:rsidRPr="005F00D9" w14:paraId="29EC74BA" w14:textId="77777777" w:rsidTr="004879A7">
        <w:trPr>
          <w:trHeight w:val="397"/>
        </w:trPr>
        <w:tc>
          <w:tcPr>
            <w:tcW w:w="130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32C959E" w14:textId="77777777" w:rsidR="00745F08" w:rsidRPr="005F00D9" w:rsidRDefault="00745F08" w:rsidP="005F00D9">
            <w:pPr>
              <w:spacing w:after="0" w:line="240" w:lineRule="auto"/>
              <w:rPr>
                <w:rFonts w:eastAsia="Times New Roman" w:cstheme="minorHAnsi"/>
                <w:i/>
                <w:iCs/>
                <w:color w:val="000000"/>
                <w:lang w:eastAsia="it-IT"/>
              </w:rPr>
            </w:pPr>
            <w:r w:rsidRPr="005F00D9">
              <w:rPr>
                <w:rFonts w:eastAsia="Times New Roman" w:cstheme="minorHAnsi"/>
                <w:i/>
                <w:iCs/>
                <w:color w:val="000000"/>
                <w:lang w:eastAsia="it-IT"/>
              </w:rPr>
              <w:t>CESSAZIONI</w:t>
            </w:r>
          </w:p>
        </w:tc>
        <w:tc>
          <w:tcPr>
            <w:tcW w:w="1850"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2074AFCF" w14:textId="77777777" w:rsidR="00745F08" w:rsidRPr="005F00D9" w:rsidRDefault="00745F08" w:rsidP="005F00D9">
            <w:pPr>
              <w:spacing w:after="0" w:line="240" w:lineRule="auto"/>
              <w:jc w:val="center"/>
              <w:rPr>
                <w:rFonts w:eastAsia="Times New Roman" w:cstheme="minorHAnsi"/>
                <w:i/>
                <w:iCs/>
                <w:color w:val="000000"/>
                <w:lang w:eastAsia="it-IT"/>
              </w:rPr>
            </w:pPr>
            <w:r w:rsidRPr="005F00D9">
              <w:rPr>
                <w:rFonts w:eastAsia="Times New Roman" w:cstheme="minorHAnsi"/>
                <w:i/>
                <w:iCs/>
                <w:color w:val="000000"/>
                <w:lang w:eastAsia="it-IT"/>
              </w:rPr>
              <w:t>DONNE</w:t>
            </w:r>
          </w:p>
        </w:tc>
        <w:tc>
          <w:tcPr>
            <w:tcW w:w="1850"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378950C5" w14:textId="77777777" w:rsidR="00745F08" w:rsidRPr="005F00D9" w:rsidRDefault="00745F08" w:rsidP="005F00D9">
            <w:pPr>
              <w:spacing w:after="0" w:line="240" w:lineRule="auto"/>
              <w:jc w:val="center"/>
              <w:rPr>
                <w:rFonts w:eastAsia="Times New Roman" w:cstheme="minorHAnsi"/>
                <w:i/>
                <w:iCs/>
                <w:color w:val="000000"/>
                <w:lang w:eastAsia="it-IT"/>
              </w:rPr>
            </w:pPr>
            <w:r w:rsidRPr="005F00D9">
              <w:rPr>
                <w:rFonts w:eastAsia="Times New Roman" w:cstheme="minorHAnsi"/>
                <w:i/>
                <w:iCs/>
                <w:color w:val="000000"/>
                <w:lang w:eastAsia="it-IT"/>
              </w:rPr>
              <w:t>UOMINI</w:t>
            </w:r>
          </w:p>
        </w:tc>
      </w:tr>
      <w:tr w:rsidR="005F00D9" w:rsidRPr="005F00D9" w14:paraId="043C72FB"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6F46D145" w14:textId="59027BA5" w:rsidR="00745F08" w:rsidRPr="005F00D9" w:rsidRDefault="00745F08" w:rsidP="005F00D9">
            <w:pPr>
              <w:spacing w:after="0" w:line="240" w:lineRule="auto"/>
              <w:rPr>
                <w:rFonts w:eastAsia="Times New Roman" w:cstheme="minorHAnsi"/>
                <w:i/>
                <w:iCs/>
                <w:color w:val="000000"/>
                <w:lang w:eastAsia="it-IT"/>
              </w:rPr>
            </w:pPr>
            <w:r w:rsidRPr="005F00D9">
              <w:rPr>
                <w:rFonts w:eastAsia="Times New Roman" w:cstheme="minorHAnsi"/>
                <w:i/>
                <w:iCs/>
                <w:color w:val="000000"/>
                <w:lang w:eastAsia="it-IT"/>
              </w:rPr>
              <w:t>DI CUI IN MOBILIT</w:t>
            </w:r>
            <w:r w:rsidR="00F44F11" w:rsidRPr="005F00D9">
              <w:rPr>
                <w:rFonts w:eastAsia="Times New Roman" w:cstheme="minorHAnsi"/>
                <w:i/>
                <w:iCs/>
                <w:color w:val="000000"/>
                <w:lang w:eastAsia="it-IT"/>
              </w:rPr>
              <w:t>À</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AD72BC5"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&lt; =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7BB6E706"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32C9D5CE"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41C06CC"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51 - 60</w:t>
            </w:r>
          </w:p>
        </w:tc>
        <w:tc>
          <w:tcPr>
            <w:tcW w:w="370" w:type="pct"/>
            <w:tcBorders>
              <w:top w:val="nil"/>
              <w:left w:val="nil"/>
              <w:bottom w:val="single" w:sz="4" w:space="0" w:color="auto"/>
              <w:right w:val="single" w:sz="12" w:space="0" w:color="auto"/>
            </w:tcBorders>
            <w:shd w:val="clear" w:color="auto" w:fill="E2EFD9" w:themeFill="accent6" w:themeFillTint="33"/>
            <w:noWrap/>
            <w:vAlign w:val="center"/>
            <w:hideMark/>
          </w:tcPr>
          <w:p w14:paraId="423D741C"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&gt; 60</w:t>
            </w:r>
          </w:p>
        </w:tc>
        <w:tc>
          <w:tcPr>
            <w:tcW w:w="370"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4A9C3242"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&lt; =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6540F0E1"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765DEF4"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6A26E9BD"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51 - 60</w:t>
            </w:r>
          </w:p>
        </w:tc>
        <w:tc>
          <w:tcPr>
            <w:tcW w:w="369" w:type="pct"/>
            <w:tcBorders>
              <w:top w:val="nil"/>
              <w:left w:val="nil"/>
              <w:bottom w:val="single" w:sz="4" w:space="0" w:color="auto"/>
              <w:right w:val="single" w:sz="4" w:space="0" w:color="auto"/>
            </w:tcBorders>
            <w:shd w:val="clear" w:color="auto" w:fill="E2EFD9" w:themeFill="accent6" w:themeFillTint="33"/>
            <w:noWrap/>
            <w:vAlign w:val="center"/>
            <w:hideMark/>
          </w:tcPr>
          <w:p w14:paraId="71E1F337"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&gt; 60</w:t>
            </w:r>
          </w:p>
        </w:tc>
      </w:tr>
      <w:tr w:rsidR="00745F08" w:rsidRPr="005F00D9" w14:paraId="409E9345"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1E13AD2D"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dirigenza medica</w:t>
            </w:r>
          </w:p>
        </w:tc>
        <w:tc>
          <w:tcPr>
            <w:tcW w:w="370" w:type="pct"/>
            <w:tcBorders>
              <w:top w:val="nil"/>
              <w:left w:val="nil"/>
              <w:bottom w:val="single" w:sz="4" w:space="0" w:color="auto"/>
              <w:right w:val="single" w:sz="4" w:space="0" w:color="auto"/>
            </w:tcBorders>
            <w:shd w:val="clear" w:color="auto" w:fill="auto"/>
            <w:noWrap/>
            <w:vAlign w:val="center"/>
            <w:hideMark/>
          </w:tcPr>
          <w:p w14:paraId="73E74E58"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BB56C4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A06847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7715231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00F13E3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1EBC73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D46C55B"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6F0DE55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324E83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39EC7DB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57F27414"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1E848FBE"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dirigenza sanitaria</w:t>
            </w:r>
          </w:p>
        </w:tc>
        <w:tc>
          <w:tcPr>
            <w:tcW w:w="370" w:type="pct"/>
            <w:tcBorders>
              <w:top w:val="nil"/>
              <w:left w:val="nil"/>
              <w:bottom w:val="single" w:sz="4" w:space="0" w:color="auto"/>
              <w:right w:val="single" w:sz="4" w:space="0" w:color="auto"/>
            </w:tcBorders>
            <w:shd w:val="clear" w:color="auto" w:fill="auto"/>
            <w:noWrap/>
            <w:vAlign w:val="center"/>
            <w:hideMark/>
          </w:tcPr>
          <w:p w14:paraId="5E8B1F0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A3303F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22B4D08"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236F7E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12" w:space="0" w:color="auto"/>
            </w:tcBorders>
            <w:shd w:val="clear" w:color="auto" w:fill="auto"/>
            <w:noWrap/>
            <w:vAlign w:val="center"/>
            <w:hideMark/>
          </w:tcPr>
          <w:p w14:paraId="51D079F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5E48D1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6C049AD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07B4355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770314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161FAB1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0A7F3E29"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0B5C195B"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sanitario</w:t>
            </w:r>
          </w:p>
        </w:tc>
        <w:tc>
          <w:tcPr>
            <w:tcW w:w="370" w:type="pct"/>
            <w:tcBorders>
              <w:top w:val="nil"/>
              <w:left w:val="nil"/>
              <w:bottom w:val="single" w:sz="4" w:space="0" w:color="auto"/>
              <w:right w:val="single" w:sz="4" w:space="0" w:color="auto"/>
            </w:tcBorders>
            <w:shd w:val="clear" w:color="auto" w:fill="auto"/>
            <w:noWrap/>
            <w:vAlign w:val="center"/>
            <w:hideMark/>
          </w:tcPr>
          <w:p w14:paraId="674575B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6EC226D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2959619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6500F8ED"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w:t>
            </w:r>
          </w:p>
        </w:tc>
        <w:tc>
          <w:tcPr>
            <w:tcW w:w="370" w:type="pct"/>
            <w:tcBorders>
              <w:top w:val="nil"/>
              <w:left w:val="nil"/>
              <w:bottom w:val="single" w:sz="4" w:space="0" w:color="auto"/>
              <w:right w:val="single" w:sz="12" w:space="0" w:color="auto"/>
            </w:tcBorders>
            <w:shd w:val="clear" w:color="auto" w:fill="auto"/>
            <w:noWrap/>
            <w:vAlign w:val="center"/>
            <w:hideMark/>
          </w:tcPr>
          <w:p w14:paraId="715A829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3851140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19793DE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5B48DB6D"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1516BEE4"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69" w:type="pct"/>
            <w:tcBorders>
              <w:top w:val="nil"/>
              <w:left w:val="nil"/>
              <w:bottom w:val="single" w:sz="4" w:space="0" w:color="auto"/>
              <w:right w:val="single" w:sz="4" w:space="0" w:color="auto"/>
            </w:tcBorders>
            <w:shd w:val="clear" w:color="auto" w:fill="auto"/>
            <w:noWrap/>
            <w:vAlign w:val="center"/>
            <w:hideMark/>
          </w:tcPr>
          <w:p w14:paraId="24A5DF96"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79019F6B"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4E805501"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sociosanitario</w:t>
            </w:r>
          </w:p>
        </w:tc>
        <w:tc>
          <w:tcPr>
            <w:tcW w:w="370" w:type="pct"/>
            <w:tcBorders>
              <w:top w:val="nil"/>
              <w:left w:val="nil"/>
              <w:bottom w:val="single" w:sz="4" w:space="0" w:color="auto"/>
              <w:right w:val="single" w:sz="4" w:space="0" w:color="auto"/>
            </w:tcBorders>
            <w:shd w:val="clear" w:color="auto" w:fill="auto"/>
            <w:noWrap/>
            <w:vAlign w:val="center"/>
            <w:hideMark/>
          </w:tcPr>
          <w:p w14:paraId="2C49E45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9CA142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873221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03F06A2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12" w:space="0" w:color="auto"/>
            </w:tcBorders>
            <w:shd w:val="clear" w:color="auto" w:fill="auto"/>
            <w:noWrap/>
            <w:vAlign w:val="center"/>
            <w:hideMark/>
          </w:tcPr>
          <w:p w14:paraId="39246BA6"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5429C37"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276FCCD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0711117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4D6F9A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3633B70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06812932"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4E4DD331"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tecnico</w:t>
            </w:r>
          </w:p>
        </w:tc>
        <w:tc>
          <w:tcPr>
            <w:tcW w:w="370" w:type="pct"/>
            <w:tcBorders>
              <w:top w:val="nil"/>
              <w:left w:val="nil"/>
              <w:bottom w:val="single" w:sz="4" w:space="0" w:color="auto"/>
              <w:right w:val="single" w:sz="4" w:space="0" w:color="auto"/>
            </w:tcBorders>
            <w:shd w:val="clear" w:color="auto" w:fill="auto"/>
            <w:noWrap/>
            <w:vAlign w:val="center"/>
            <w:hideMark/>
          </w:tcPr>
          <w:p w14:paraId="1AABDA7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DE7DA2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2A8A704"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B1C1BA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705E597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6E9A3A96"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DC6741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16184D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0531A25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5C2EB27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6AB32D2A"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24160BDA" w14:textId="77777777" w:rsidR="00745F08" w:rsidRPr="005F00D9" w:rsidRDefault="00745F08" w:rsidP="005F00D9">
            <w:pPr>
              <w:spacing w:after="0" w:line="240" w:lineRule="auto"/>
              <w:rPr>
                <w:rFonts w:eastAsia="Times New Roman" w:cstheme="minorHAnsi"/>
                <w:b/>
                <w:color w:val="000000"/>
                <w:lang w:eastAsia="it-IT"/>
              </w:rPr>
            </w:pPr>
            <w:r w:rsidRPr="005F00D9">
              <w:rPr>
                <w:rFonts w:eastAsia="Times New Roman" w:cstheme="minorHAnsi"/>
                <w:b/>
                <w:color w:val="000000"/>
                <w:lang w:eastAsia="it-IT"/>
              </w:rPr>
              <w:t xml:space="preserve">totale </w:t>
            </w:r>
          </w:p>
        </w:tc>
        <w:tc>
          <w:tcPr>
            <w:tcW w:w="370" w:type="pct"/>
            <w:tcBorders>
              <w:top w:val="nil"/>
              <w:left w:val="nil"/>
              <w:bottom w:val="single" w:sz="4" w:space="0" w:color="auto"/>
              <w:right w:val="single" w:sz="4" w:space="0" w:color="auto"/>
            </w:tcBorders>
            <w:shd w:val="clear" w:color="auto" w:fill="auto"/>
            <w:noWrap/>
            <w:vAlign w:val="center"/>
            <w:hideMark/>
          </w:tcPr>
          <w:p w14:paraId="7CD175DF"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0AA3D763"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4A8AAFAE"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45828153"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4</w:t>
            </w:r>
          </w:p>
        </w:tc>
        <w:tc>
          <w:tcPr>
            <w:tcW w:w="370" w:type="pct"/>
            <w:tcBorders>
              <w:top w:val="nil"/>
              <w:left w:val="nil"/>
              <w:bottom w:val="single" w:sz="4" w:space="0" w:color="auto"/>
              <w:right w:val="single" w:sz="12" w:space="0" w:color="auto"/>
            </w:tcBorders>
            <w:shd w:val="clear" w:color="auto" w:fill="auto"/>
            <w:noWrap/>
            <w:vAlign w:val="center"/>
            <w:hideMark/>
          </w:tcPr>
          <w:p w14:paraId="3AA82232"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5F34B838"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048C374E"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4</w:t>
            </w:r>
          </w:p>
        </w:tc>
        <w:tc>
          <w:tcPr>
            <w:tcW w:w="370" w:type="pct"/>
            <w:tcBorders>
              <w:top w:val="nil"/>
              <w:left w:val="nil"/>
              <w:bottom w:val="single" w:sz="4" w:space="0" w:color="auto"/>
              <w:right w:val="single" w:sz="4" w:space="0" w:color="auto"/>
            </w:tcBorders>
            <w:shd w:val="clear" w:color="auto" w:fill="auto"/>
            <w:noWrap/>
            <w:vAlign w:val="center"/>
            <w:hideMark/>
          </w:tcPr>
          <w:p w14:paraId="12326196"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31D67E73"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1</w:t>
            </w:r>
          </w:p>
        </w:tc>
        <w:tc>
          <w:tcPr>
            <w:tcW w:w="369" w:type="pct"/>
            <w:tcBorders>
              <w:top w:val="nil"/>
              <w:left w:val="nil"/>
              <w:bottom w:val="single" w:sz="4" w:space="0" w:color="auto"/>
              <w:right w:val="single" w:sz="4" w:space="0" w:color="auto"/>
            </w:tcBorders>
            <w:shd w:val="clear" w:color="auto" w:fill="auto"/>
            <w:noWrap/>
            <w:vAlign w:val="center"/>
            <w:hideMark/>
          </w:tcPr>
          <w:p w14:paraId="0CBDDC25"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 </w:t>
            </w:r>
          </w:p>
        </w:tc>
      </w:tr>
      <w:tr w:rsidR="00745F08" w:rsidRPr="005F00D9" w14:paraId="39237CD8"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76D88729"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 sul personale complessivo</w:t>
            </w:r>
          </w:p>
        </w:tc>
        <w:tc>
          <w:tcPr>
            <w:tcW w:w="370" w:type="pct"/>
            <w:tcBorders>
              <w:top w:val="nil"/>
              <w:left w:val="nil"/>
              <w:bottom w:val="single" w:sz="4" w:space="0" w:color="auto"/>
              <w:right w:val="single" w:sz="4" w:space="0" w:color="auto"/>
            </w:tcBorders>
            <w:shd w:val="clear" w:color="auto" w:fill="auto"/>
            <w:noWrap/>
            <w:vAlign w:val="center"/>
            <w:hideMark/>
          </w:tcPr>
          <w:p w14:paraId="6BC6271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8,70</w:t>
            </w:r>
          </w:p>
        </w:tc>
        <w:tc>
          <w:tcPr>
            <w:tcW w:w="370" w:type="pct"/>
            <w:tcBorders>
              <w:top w:val="nil"/>
              <w:left w:val="nil"/>
              <w:bottom w:val="single" w:sz="4" w:space="0" w:color="auto"/>
              <w:right w:val="single" w:sz="4" w:space="0" w:color="auto"/>
            </w:tcBorders>
            <w:shd w:val="clear" w:color="auto" w:fill="auto"/>
            <w:noWrap/>
            <w:vAlign w:val="center"/>
            <w:hideMark/>
          </w:tcPr>
          <w:p w14:paraId="2BD7105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17,39</w:t>
            </w:r>
          </w:p>
        </w:tc>
        <w:tc>
          <w:tcPr>
            <w:tcW w:w="370" w:type="pct"/>
            <w:tcBorders>
              <w:top w:val="nil"/>
              <w:left w:val="nil"/>
              <w:bottom w:val="single" w:sz="4" w:space="0" w:color="auto"/>
              <w:right w:val="single" w:sz="4" w:space="0" w:color="auto"/>
            </w:tcBorders>
            <w:shd w:val="clear" w:color="auto" w:fill="auto"/>
            <w:noWrap/>
            <w:vAlign w:val="center"/>
            <w:hideMark/>
          </w:tcPr>
          <w:p w14:paraId="749B029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17,39</w:t>
            </w:r>
          </w:p>
        </w:tc>
        <w:tc>
          <w:tcPr>
            <w:tcW w:w="370" w:type="pct"/>
            <w:tcBorders>
              <w:top w:val="nil"/>
              <w:left w:val="nil"/>
              <w:bottom w:val="single" w:sz="4" w:space="0" w:color="auto"/>
              <w:right w:val="single" w:sz="4" w:space="0" w:color="auto"/>
            </w:tcBorders>
            <w:shd w:val="clear" w:color="auto" w:fill="auto"/>
            <w:noWrap/>
            <w:vAlign w:val="center"/>
            <w:hideMark/>
          </w:tcPr>
          <w:p w14:paraId="79BE6584"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17,39</w:t>
            </w:r>
          </w:p>
        </w:tc>
        <w:tc>
          <w:tcPr>
            <w:tcW w:w="370" w:type="pct"/>
            <w:tcBorders>
              <w:top w:val="nil"/>
              <w:left w:val="nil"/>
              <w:bottom w:val="single" w:sz="4" w:space="0" w:color="auto"/>
              <w:right w:val="single" w:sz="12" w:space="0" w:color="auto"/>
            </w:tcBorders>
            <w:shd w:val="clear" w:color="auto" w:fill="auto"/>
            <w:noWrap/>
            <w:vAlign w:val="center"/>
            <w:hideMark/>
          </w:tcPr>
          <w:p w14:paraId="1849681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0,00</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532A62C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8,70</w:t>
            </w:r>
          </w:p>
        </w:tc>
        <w:tc>
          <w:tcPr>
            <w:tcW w:w="370" w:type="pct"/>
            <w:tcBorders>
              <w:top w:val="nil"/>
              <w:left w:val="nil"/>
              <w:bottom w:val="single" w:sz="4" w:space="0" w:color="auto"/>
              <w:right w:val="single" w:sz="4" w:space="0" w:color="auto"/>
            </w:tcBorders>
            <w:shd w:val="clear" w:color="auto" w:fill="auto"/>
            <w:noWrap/>
            <w:vAlign w:val="center"/>
            <w:hideMark/>
          </w:tcPr>
          <w:p w14:paraId="1C1BC61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17,39</w:t>
            </w:r>
          </w:p>
        </w:tc>
        <w:tc>
          <w:tcPr>
            <w:tcW w:w="370" w:type="pct"/>
            <w:tcBorders>
              <w:top w:val="nil"/>
              <w:left w:val="nil"/>
              <w:bottom w:val="single" w:sz="4" w:space="0" w:color="auto"/>
              <w:right w:val="single" w:sz="4" w:space="0" w:color="auto"/>
            </w:tcBorders>
            <w:shd w:val="clear" w:color="auto" w:fill="auto"/>
            <w:noWrap/>
            <w:vAlign w:val="center"/>
            <w:hideMark/>
          </w:tcPr>
          <w:p w14:paraId="708AD50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8,70</w:t>
            </w:r>
          </w:p>
        </w:tc>
        <w:tc>
          <w:tcPr>
            <w:tcW w:w="370" w:type="pct"/>
            <w:tcBorders>
              <w:top w:val="nil"/>
              <w:left w:val="nil"/>
              <w:bottom w:val="single" w:sz="4" w:space="0" w:color="auto"/>
              <w:right w:val="single" w:sz="4" w:space="0" w:color="auto"/>
            </w:tcBorders>
            <w:shd w:val="clear" w:color="auto" w:fill="auto"/>
            <w:noWrap/>
            <w:vAlign w:val="center"/>
            <w:hideMark/>
          </w:tcPr>
          <w:p w14:paraId="191BD06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4,35</w:t>
            </w:r>
          </w:p>
        </w:tc>
        <w:tc>
          <w:tcPr>
            <w:tcW w:w="369" w:type="pct"/>
            <w:tcBorders>
              <w:top w:val="nil"/>
              <w:left w:val="nil"/>
              <w:bottom w:val="single" w:sz="4" w:space="0" w:color="auto"/>
              <w:right w:val="single" w:sz="4" w:space="0" w:color="auto"/>
            </w:tcBorders>
            <w:shd w:val="clear" w:color="auto" w:fill="auto"/>
            <w:noWrap/>
            <w:vAlign w:val="center"/>
            <w:hideMark/>
          </w:tcPr>
          <w:p w14:paraId="5B17BFB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0,00</w:t>
            </w:r>
          </w:p>
        </w:tc>
      </w:tr>
    </w:tbl>
    <w:p w14:paraId="21793360" w14:textId="483389B1" w:rsidR="00745F08" w:rsidRDefault="00745F08" w:rsidP="007F6F30">
      <w:pPr>
        <w:spacing w:after="0"/>
        <w:jc w:val="both"/>
        <w:rPr>
          <w:rFonts w:cstheme="minorHAnsi"/>
          <w:color w:val="000000" w:themeColor="text1"/>
        </w:rPr>
      </w:pPr>
    </w:p>
    <w:p w14:paraId="7C36309A" w14:textId="77777777" w:rsidR="00A9392B" w:rsidRPr="00A06C9E" w:rsidRDefault="00A9392B" w:rsidP="007F6F30">
      <w:pPr>
        <w:spacing w:after="0"/>
        <w:jc w:val="both"/>
        <w:rPr>
          <w:rFonts w:cstheme="minorHAnsi"/>
          <w:color w:val="000000" w:themeColor="text1"/>
        </w:rPr>
      </w:pPr>
    </w:p>
    <w:p w14:paraId="6C0EC69E" w14:textId="7D92513A" w:rsidR="000375F8" w:rsidRDefault="000375F8" w:rsidP="000375F8">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31</w:t>
      </w:r>
      <w:r w:rsidR="00DA4C6A">
        <w:rPr>
          <w:noProof/>
        </w:rPr>
        <w:fldChar w:fldCharType="end"/>
      </w:r>
      <w:r>
        <w:t xml:space="preserve"> </w:t>
      </w:r>
      <w:r w:rsidRPr="0082517C">
        <w:t>Dimissioni analizzate per categoria contrattuale, per genere e fasce d’età al 31/12/2023</w:t>
      </w:r>
    </w:p>
    <w:tbl>
      <w:tblPr>
        <w:tblW w:w="5000" w:type="pct"/>
        <w:tblCellMar>
          <w:left w:w="70" w:type="dxa"/>
          <w:right w:w="70" w:type="dxa"/>
        </w:tblCellMar>
        <w:tblLook w:val="04A0" w:firstRow="1" w:lastRow="0" w:firstColumn="1" w:lastColumn="0" w:noHBand="0" w:noVBand="1"/>
      </w:tblPr>
      <w:tblGrid>
        <w:gridCol w:w="2682"/>
        <w:gridCol w:w="762"/>
        <w:gridCol w:w="762"/>
        <w:gridCol w:w="763"/>
        <w:gridCol w:w="763"/>
        <w:gridCol w:w="763"/>
        <w:gridCol w:w="763"/>
        <w:gridCol w:w="763"/>
        <w:gridCol w:w="763"/>
        <w:gridCol w:w="763"/>
        <w:gridCol w:w="761"/>
      </w:tblGrid>
      <w:tr w:rsidR="00745F08" w:rsidRPr="005F00D9" w14:paraId="7B352548" w14:textId="77777777" w:rsidTr="004879A7">
        <w:trPr>
          <w:trHeight w:val="397"/>
        </w:trPr>
        <w:tc>
          <w:tcPr>
            <w:tcW w:w="1301"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4D41069C" w14:textId="2CD75543" w:rsidR="00745F08" w:rsidRPr="005F00D9" w:rsidRDefault="00745F08" w:rsidP="005F00D9">
            <w:pPr>
              <w:spacing w:after="0" w:line="240" w:lineRule="auto"/>
              <w:rPr>
                <w:rFonts w:eastAsia="Times New Roman" w:cstheme="minorHAnsi"/>
                <w:i/>
                <w:iCs/>
                <w:color w:val="000000"/>
                <w:lang w:eastAsia="it-IT"/>
              </w:rPr>
            </w:pPr>
            <w:r w:rsidRPr="005F00D9">
              <w:rPr>
                <w:rFonts w:eastAsia="Times New Roman" w:cstheme="minorHAnsi"/>
                <w:i/>
                <w:iCs/>
                <w:color w:val="000000"/>
                <w:lang w:eastAsia="it-IT"/>
              </w:rPr>
              <w:t>DI</w:t>
            </w:r>
            <w:r w:rsidR="00730B66" w:rsidRPr="005F00D9">
              <w:rPr>
                <w:rFonts w:eastAsia="Times New Roman" w:cstheme="minorHAnsi"/>
                <w:i/>
                <w:iCs/>
                <w:color w:val="000000"/>
                <w:lang w:eastAsia="it-IT"/>
              </w:rPr>
              <w:t>MISSION</w:t>
            </w:r>
            <w:r w:rsidRPr="005F00D9">
              <w:rPr>
                <w:rFonts w:eastAsia="Times New Roman" w:cstheme="minorHAnsi"/>
                <w:i/>
                <w:iCs/>
                <w:color w:val="000000"/>
                <w:lang w:eastAsia="it-IT"/>
              </w:rPr>
              <w:t>I</w:t>
            </w:r>
          </w:p>
        </w:tc>
        <w:tc>
          <w:tcPr>
            <w:tcW w:w="1850" w:type="pct"/>
            <w:gridSpan w:val="5"/>
            <w:tcBorders>
              <w:top w:val="single" w:sz="4" w:space="0" w:color="auto"/>
              <w:left w:val="nil"/>
              <w:bottom w:val="single" w:sz="4" w:space="0" w:color="auto"/>
              <w:right w:val="single" w:sz="12" w:space="0" w:color="auto"/>
            </w:tcBorders>
            <w:shd w:val="clear" w:color="auto" w:fill="E2EFD9" w:themeFill="accent6" w:themeFillTint="33"/>
            <w:noWrap/>
            <w:vAlign w:val="center"/>
            <w:hideMark/>
          </w:tcPr>
          <w:p w14:paraId="52A77B51" w14:textId="77777777" w:rsidR="00745F08" w:rsidRPr="005F00D9" w:rsidRDefault="00745F08" w:rsidP="005F00D9">
            <w:pPr>
              <w:spacing w:after="0" w:line="240" w:lineRule="auto"/>
              <w:jc w:val="center"/>
              <w:rPr>
                <w:rFonts w:eastAsia="Times New Roman" w:cstheme="minorHAnsi"/>
                <w:i/>
                <w:iCs/>
                <w:color w:val="000000"/>
                <w:lang w:eastAsia="it-IT"/>
              </w:rPr>
            </w:pPr>
            <w:r w:rsidRPr="005F00D9">
              <w:rPr>
                <w:rFonts w:eastAsia="Times New Roman" w:cstheme="minorHAnsi"/>
                <w:i/>
                <w:iCs/>
                <w:color w:val="000000"/>
                <w:lang w:eastAsia="it-IT"/>
              </w:rPr>
              <w:t>DONNE</w:t>
            </w:r>
          </w:p>
        </w:tc>
        <w:tc>
          <w:tcPr>
            <w:tcW w:w="1850" w:type="pct"/>
            <w:gridSpan w:val="5"/>
            <w:tcBorders>
              <w:top w:val="single" w:sz="4" w:space="0" w:color="auto"/>
              <w:left w:val="single" w:sz="12" w:space="0" w:color="auto"/>
              <w:bottom w:val="single" w:sz="4" w:space="0" w:color="auto"/>
              <w:right w:val="single" w:sz="4" w:space="0" w:color="auto"/>
            </w:tcBorders>
            <w:shd w:val="clear" w:color="auto" w:fill="E2EFD9" w:themeFill="accent6" w:themeFillTint="33"/>
            <w:noWrap/>
            <w:vAlign w:val="center"/>
            <w:hideMark/>
          </w:tcPr>
          <w:p w14:paraId="7E32BACC" w14:textId="77777777" w:rsidR="00745F08" w:rsidRPr="005F00D9" w:rsidRDefault="00745F08" w:rsidP="005F00D9">
            <w:pPr>
              <w:spacing w:after="0" w:line="240" w:lineRule="auto"/>
              <w:jc w:val="center"/>
              <w:rPr>
                <w:rFonts w:eastAsia="Times New Roman" w:cstheme="minorHAnsi"/>
                <w:i/>
                <w:iCs/>
                <w:color w:val="000000"/>
                <w:lang w:eastAsia="it-IT"/>
              </w:rPr>
            </w:pPr>
            <w:r w:rsidRPr="005F00D9">
              <w:rPr>
                <w:rFonts w:eastAsia="Times New Roman" w:cstheme="minorHAnsi"/>
                <w:i/>
                <w:iCs/>
                <w:color w:val="000000"/>
                <w:lang w:eastAsia="it-IT"/>
              </w:rPr>
              <w:t>UOMINI</w:t>
            </w:r>
          </w:p>
        </w:tc>
      </w:tr>
      <w:tr w:rsidR="005F00D9" w:rsidRPr="005F00D9" w14:paraId="376848F8"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40E4410E"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FA08058"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&lt; =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1B6863AC"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0EC47DB4"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2317090E"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51 - 60</w:t>
            </w:r>
          </w:p>
        </w:tc>
        <w:tc>
          <w:tcPr>
            <w:tcW w:w="370" w:type="pct"/>
            <w:tcBorders>
              <w:top w:val="nil"/>
              <w:left w:val="nil"/>
              <w:bottom w:val="single" w:sz="4" w:space="0" w:color="auto"/>
              <w:right w:val="single" w:sz="12" w:space="0" w:color="auto"/>
            </w:tcBorders>
            <w:shd w:val="clear" w:color="auto" w:fill="E2EFD9" w:themeFill="accent6" w:themeFillTint="33"/>
            <w:noWrap/>
            <w:vAlign w:val="center"/>
            <w:hideMark/>
          </w:tcPr>
          <w:p w14:paraId="45C32D6F"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&gt; 60</w:t>
            </w:r>
          </w:p>
        </w:tc>
        <w:tc>
          <w:tcPr>
            <w:tcW w:w="370" w:type="pct"/>
            <w:tcBorders>
              <w:top w:val="nil"/>
              <w:left w:val="single" w:sz="12" w:space="0" w:color="auto"/>
              <w:bottom w:val="single" w:sz="4" w:space="0" w:color="auto"/>
              <w:right w:val="single" w:sz="4" w:space="0" w:color="auto"/>
            </w:tcBorders>
            <w:shd w:val="clear" w:color="auto" w:fill="E2EFD9" w:themeFill="accent6" w:themeFillTint="33"/>
            <w:noWrap/>
            <w:vAlign w:val="center"/>
            <w:hideMark/>
          </w:tcPr>
          <w:p w14:paraId="6BB2E2DF"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&lt; = 30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48B68643"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31 - 40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1D499EEB"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41 - 50</w:t>
            </w:r>
          </w:p>
        </w:tc>
        <w:tc>
          <w:tcPr>
            <w:tcW w:w="370" w:type="pct"/>
            <w:tcBorders>
              <w:top w:val="nil"/>
              <w:left w:val="nil"/>
              <w:bottom w:val="single" w:sz="4" w:space="0" w:color="auto"/>
              <w:right w:val="single" w:sz="4" w:space="0" w:color="auto"/>
            </w:tcBorders>
            <w:shd w:val="clear" w:color="auto" w:fill="E2EFD9" w:themeFill="accent6" w:themeFillTint="33"/>
            <w:noWrap/>
            <w:vAlign w:val="center"/>
            <w:hideMark/>
          </w:tcPr>
          <w:p w14:paraId="2C626A66"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51 - 60</w:t>
            </w:r>
          </w:p>
        </w:tc>
        <w:tc>
          <w:tcPr>
            <w:tcW w:w="369" w:type="pct"/>
            <w:tcBorders>
              <w:top w:val="nil"/>
              <w:left w:val="nil"/>
              <w:bottom w:val="single" w:sz="4" w:space="0" w:color="auto"/>
              <w:right w:val="single" w:sz="4" w:space="0" w:color="auto"/>
            </w:tcBorders>
            <w:shd w:val="clear" w:color="auto" w:fill="E2EFD9" w:themeFill="accent6" w:themeFillTint="33"/>
            <w:noWrap/>
            <w:vAlign w:val="center"/>
            <w:hideMark/>
          </w:tcPr>
          <w:p w14:paraId="56989A67" w14:textId="77777777" w:rsidR="00745F08" w:rsidRPr="005F00D9" w:rsidRDefault="00745F08" w:rsidP="005F00D9">
            <w:pPr>
              <w:spacing w:after="0" w:line="240" w:lineRule="auto"/>
              <w:jc w:val="center"/>
              <w:rPr>
                <w:rFonts w:eastAsia="Times New Roman" w:cstheme="minorHAnsi"/>
                <w:color w:val="000000"/>
                <w:lang w:eastAsia="it-IT"/>
              </w:rPr>
            </w:pPr>
            <w:r w:rsidRPr="005F00D9">
              <w:rPr>
                <w:rFonts w:eastAsia="Times New Roman" w:cstheme="minorHAnsi"/>
                <w:color w:val="000000"/>
                <w:lang w:eastAsia="it-IT"/>
              </w:rPr>
              <w:t>&gt; 60</w:t>
            </w:r>
          </w:p>
        </w:tc>
      </w:tr>
      <w:tr w:rsidR="00745F08" w:rsidRPr="005F00D9" w14:paraId="17434C7C"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36C42CFC"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dirigenza medica</w:t>
            </w:r>
          </w:p>
        </w:tc>
        <w:tc>
          <w:tcPr>
            <w:tcW w:w="370" w:type="pct"/>
            <w:tcBorders>
              <w:top w:val="nil"/>
              <w:left w:val="nil"/>
              <w:bottom w:val="single" w:sz="4" w:space="0" w:color="auto"/>
              <w:right w:val="single" w:sz="4" w:space="0" w:color="auto"/>
            </w:tcBorders>
            <w:shd w:val="clear" w:color="auto" w:fill="auto"/>
            <w:noWrap/>
            <w:vAlign w:val="center"/>
            <w:hideMark/>
          </w:tcPr>
          <w:p w14:paraId="1EFE7FB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47548F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7</w:t>
            </w:r>
          </w:p>
        </w:tc>
        <w:tc>
          <w:tcPr>
            <w:tcW w:w="370" w:type="pct"/>
            <w:tcBorders>
              <w:top w:val="nil"/>
              <w:left w:val="nil"/>
              <w:bottom w:val="single" w:sz="4" w:space="0" w:color="auto"/>
              <w:right w:val="single" w:sz="4" w:space="0" w:color="auto"/>
            </w:tcBorders>
            <w:shd w:val="clear" w:color="auto" w:fill="auto"/>
            <w:noWrap/>
            <w:vAlign w:val="center"/>
            <w:hideMark/>
          </w:tcPr>
          <w:p w14:paraId="427E321B"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5</w:t>
            </w:r>
          </w:p>
        </w:tc>
        <w:tc>
          <w:tcPr>
            <w:tcW w:w="370" w:type="pct"/>
            <w:tcBorders>
              <w:top w:val="nil"/>
              <w:left w:val="nil"/>
              <w:bottom w:val="single" w:sz="4" w:space="0" w:color="auto"/>
              <w:right w:val="single" w:sz="4" w:space="0" w:color="auto"/>
            </w:tcBorders>
            <w:shd w:val="clear" w:color="auto" w:fill="auto"/>
            <w:noWrap/>
            <w:vAlign w:val="center"/>
            <w:hideMark/>
          </w:tcPr>
          <w:p w14:paraId="7E551CFB"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4</w:t>
            </w:r>
          </w:p>
        </w:tc>
        <w:tc>
          <w:tcPr>
            <w:tcW w:w="370" w:type="pct"/>
            <w:tcBorders>
              <w:top w:val="nil"/>
              <w:left w:val="nil"/>
              <w:bottom w:val="single" w:sz="4" w:space="0" w:color="auto"/>
              <w:right w:val="single" w:sz="12" w:space="0" w:color="auto"/>
            </w:tcBorders>
            <w:shd w:val="clear" w:color="auto" w:fill="auto"/>
            <w:noWrap/>
            <w:vAlign w:val="center"/>
            <w:hideMark/>
          </w:tcPr>
          <w:p w14:paraId="2245CDF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6AFB04B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AF1FDE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70A79F0D"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9</w:t>
            </w:r>
          </w:p>
        </w:tc>
        <w:tc>
          <w:tcPr>
            <w:tcW w:w="370" w:type="pct"/>
            <w:tcBorders>
              <w:top w:val="nil"/>
              <w:left w:val="nil"/>
              <w:bottom w:val="single" w:sz="4" w:space="0" w:color="auto"/>
              <w:right w:val="single" w:sz="4" w:space="0" w:color="auto"/>
            </w:tcBorders>
            <w:shd w:val="clear" w:color="auto" w:fill="auto"/>
            <w:noWrap/>
            <w:vAlign w:val="center"/>
            <w:hideMark/>
          </w:tcPr>
          <w:p w14:paraId="698D9EC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3</w:t>
            </w:r>
          </w:p>
        </w:tc>
        <w:tc>
          <w:tcPr>
            <w:tcW w:w="369" w:type="pct"/>
            <w:tcBorders>
              <w:top w:val="nil"/>
              <w:left w:val="nil"/>
              <w:bottom w:val="single" w:sz="4" w:space="0" w:color="auto"/>
              <w:right w:val="single" w:sz="4" w:space="0" w:color="auto"/>
            </w:tcBorders>
            <w:shd w:val="clear" w:color="auto" w:fill="auto"/>
            <w:noWrap/>
            <w:vAlign w:val="center"/>
            <w:hideMark/>
          </w:tcPr>
          <w:p w14:paraId="7910DEE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r>
      <w:tr w:rsidR="00745F08" w:rsidRPr="005F00D9" w14:paraId="37240CCC"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0BD9F682"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sanitario</w:t>
            </w:r>
          </w:p>
        </w:tc>
        <w:tc>
          <w:tcPr>
            <w:tcW w:w="370" w:type="pct"/>
            <w:tcBorders>
              <w:top w:val="nil"/>
              <w:left w:val="nil"/>
              <w:bottom w:val="single" w:sz="4" w:space="0" w:color="auto"/>
              <w:right w:val="single" w:sz="4" w:space="0" w:color="auto"/>
            </w:tcBorders>
            <w:shd w:val="clear" w:color="auto" w:fill="auto"/>
            <w:noWrap/>
            <w:vAlign w:val="center"/>
            <w:hideMark/>
          </w:tcPr>
          <w:p w14:paraId="43D29B5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019D2DD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8</w:t>
            </w:r>
          </w:p>
        </w:tc>
        <w:tc>
          <w:tcPr>
            <w:tcW w:w="370" w:type="pct"/>
            <w:tcBorders>
              <w:top w:val="nil"/>
              <w:left w:val="nil"/>
              <w:bottom w:val="single" w:sz="4" w:space="0" w:color="auto"/>
              <w:right w:val="single" w:sz="4" w:space="0" w:color="auto"/>
            </w:tcBorders>
            <w:shd w:val="clear" w:color="auto" w:fill="auto"/>
            <w:noWrap/>
            <w:vAlign w:val="center"/>
            <w:hideMark/>
          </w:tcPr>
          <w:p w14:paraId="05F492E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7</w:t>
            </w:r>
          </w:p>
        </w:tc>
        <w:tc>
          <w:tcPr>
            <w:tcW w:w="370" w:type="pct"/>
            <w:tcBorders>
              <w:top w:val="nil"/>
              <w:left w:val="nil"/>
              <w:bottom w:val="single" w:sz="4" w:space="0" w:color="auto"/>
              <w:right w:val="single" w:sz="4" w:space="0" w:color="auto"/>
            </w:tcBorders>
            <w:shd w:val="clear" w:color="auto" w:fill="auto"/>
            <w:noWrap/>
            <w:vAlign w:val="center"/>
            <w:hideMark/>
          </w:tcPr>
          <w:p w14:paraId="12B3B2A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3</w:t>
            </w:r>
          </w:p>
        </w:tc>
        <w:tc>
          <w:tcPr>
            <w:tcW w:w="370" w:type="pct"/>
            <w:tcBorders>
              <w:top w:val="nil"/>
              <w:left w:val="nil"/>
              <w:bottom w:val="single" w:sz="4" w:space="0" w:color="auto"/>
              <w:right w:val="single" w:sz="12" w:space="0" w:color="auto"/>
            </w:tcBorders>
            <w:shd w:val="clear" w:color="auto" w:fill="auto"/>
            <w:noWrap/>
            <w:vAlign w:val="center"/>
            <w:hideMark/>
          </w:tcPr>
          <w:p w14:paraId="12D9B21B"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4926C9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405BA98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5</w:t>
            </w:r>
          </w:p>
        </w:tc>
        <w:tc>
          <w:tcPr>
            <w:tcW w:w="370" w:type="pct"/>
            <w:tcBorders>
              <w:top w:val="nil"/>
              <w:left w:val="nil"/>
              <w:bottom w:val="single" w:sz="4" w:space="0" w:color="auto"/>
              <w:right w:val="single" w:sz="4" w:space="0" w:color="auto"/>
            </w:tcBorders>
            <w:shd w:val="clear" w:color="auto" w:fill="auto"/>
            <w:noWrap/>
            <w:vAlign w:val="center"/>
            <w:hideMark/>
          </w:tcPr>
          <w:p w14:paraId="1783B4E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32C0BED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27670B2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4538719D"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7D0BACF9"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sociosanitario</w:t>
            </w:r>
          </w:p>
        </w:tc>
        <w:tc>
          <w:tcPr>
            <w:tcW w:w="370" w:type="pct"/>
            <w:tcBorders>
              <w:top w:val="nil"/>
              <w:left w:val="nil"/>
              <w:bottom w:val="single" w:sz="4" w:space="0" w:color="auto"/>
              <w:right w:val="single" w:sz="4" w:space="0" w:color="auto"/>
            </w:tcBorders>
            <w:shd w:val="clear" w:color="auto" w:fill="auto"/>
            <w:noWrap/>
            <w:vAlign w:val="center"/>
            <w:hideMark/>
          </w:tcPr>
          <w:p w14:paraId="43F7B58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10FB092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099BF218"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3EA34807"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190F0F0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71C1761B"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5DCEAD6"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729E57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0D55CCC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2F9D6BA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0E546347"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216B5C7E"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tecnico</w:t>
            </w:r>
          </w:p>
        </w:tc>
        <w:tc>
          <w:tcPr>
            <w:tcW w:w="370" w:type="pct"/>
            <w:tcBorders>
              <w:top w:val="nil"/>
              <w:left w:val="nil"/>
              <w:bottom w:val="single" w:sz="4" w:space="0" w:color="auto"/>
              <w:right w:val="single" w:sz="4" w:space="0" w:color="auto"/>
            </w:tcBorders>
            <w:shd w:val="clear" w:color="auto" w:fill="auto"/>
            <w:noWrap/>
            <w:vAlign w:val="center"/>
            <w:hideMark/>
          </w:tcPr>
          <w:p w14:paraId="2EC81A0D"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D9C3B1D"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D94B1E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C7AF4F7"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24148B2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32B7F28"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6BA048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w:t>
            </w:r>
          </w:p>
        </w:tc>
        <w:tc>
          <w:tcPr>
            <w:tcW w:w="370" w:type="pct"/>
            <w:tcBorders>
              <w:top w:val="nil"/>
              <w:left w:val="nil"/>
              <w:bottom w:val="single" w:sz="4" w:space="0" w:color="auto"/>
              <w:right w:val="single" w:sz="4" w:space="0" w:color="auto"/>
            </w:tcBorders>
            <w:shd w:val="clear" w:color="auto" w:fill="auto"/>
            <w:noWrap/>
            <w:vAlign w:val="center"/>
            <w:hideMark/>
          </w:tcPr>
          <w:p w14:paraId="594BED68"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50DF8420"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w:t>
            </w:r>
          </w:p>
        </w:tc>
        <w:tc>
          <w:tcPr>
            <w:tcW w:w="369" w:type="pct"/>
            <w:tcBorders>
              <w:top w:val="nil"/>
              <w:left w:val="nil"/>
              <w:bottom w:val="single" w:sz="4" w:space="0" w:color="auto"/>
              <w:right w:val="single" w:sz="4" w:space="0" w:color="auto"/>
            </w:tcBorders>
            <w:shd w:val="clear" w:color="auto" w:fill="auto"/>
            <w:noWrap/>
            <w:vAlign w:val="center"/>
            <w:hideMark/>
          </w:tcPr>
          <w:p w14:paraId="29DC953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7656FC25"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5671528A"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comparto amministrativo</w:t>
            </w:r>
          </w:p>
        </w:tc>
        <w:tc>
          <w:tcPr>
            <w:tcW w:w="370" w:type="pct"/>
            <w:tcBorders>
              <w:top w:val="nil"/>
              <w:left w:val="nil"/>
              <w:bottom w:val="single" w:sz="4" w:space="0" w:color="auto"/>
              <w:right w:val="single" w:sz="4" w:space="0" w:color="auto"/>
            </w:tcBorders>
            <w:shd w:val="clear" w:color="auto" w:fill="auto"/>
            <w:noWrap/>
            <w:vAlign w:val="center"/>
            <w:hideMark/>
          </w:tcPr>
          <w:p w14:paraId="5478575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7BC85D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0666868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2642EC11"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12" w:space="0" w:color="auto"/>
            </w:tcBorders>
            <w:shd w:val="clear" w:color="auto" w:fill="auto"/>
            <w:noWrap/>
            <w:vAlign w:val="center"/>
            <w:hideMark/>
          </w:tcPr>
          <w:p w14:paraId="7066FC8C"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39F385C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4E6064D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63092009"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70" w:type="pct"/>
            <w:tcBorders>
              <w:top w:val="nil"/>
              <w:left w:val="nil"/>
              <w:bottom w:val="single" w:sz="4" w:space="0" w:color="auto"/>
              <w:right w:val="single" w:sz="4" w:space="0" w:color="auto"/>
            </w:tcBorders>
            <w:shd w:val="clear" w:color="auto" w:fill="auto"/>
            <w:noWrap/>
            <w:vAlign w:val="center"/>
            <w:hideMark/>
          </w:tcPr>
          <w:p w14:paraId="701EDF3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c>
          <w:tcPr>
            <w:tcW w:w="369" w:type="pct"/>
            <w:tcBorders>
              <w:top w:val="nil"/>
              <w:left w:val="nil"/>
              <w:bottom w:val="single" w:sz="4" w:space="0" w:color="auto"/>
              <w:right w:val="single" w:sz="4" w:space="0" w:color="auto"/>
            </w:tcBorders>
            <w:shd w:val="clear" w:color="auto" w:fill="auto"/>
            <w:noWrap/>
            <w:vAlign w:val="center"/>
            <w:hideMark/>
          </w:tcPr>
          <w:p w14:paraId="6B6755E4"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 </w:t>
            </w:r>
          </w:p>
        </w:tc>
      </w:tr>
      <w:tr w:rsidR="00745F08" w:rsidRPr="005F00D9" w14:paraId="1294D569"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0213FC13" w14:textId="77777777" w:rsidR="00745F08" w:rsidRPr="005F00D9" w:rsidRDefault="00745F08" w:rsidP="005F00D9">
            <w:pPr>
              <w:spacing w:after="0" w:line="240" w:lineRule="auto"/>
              <w:rPr>
                <w:rFonts w:eastAsia="Times New Roman" w:cstheme="minorHAnsi"/>
                <w:b/>
                <w:color w:val="000000"/>
                <w:lang w:eastAsia="it-IT"/>
              </w:rPr>
            </w:pPr>
            <w:r w:rsidRPr="005F00D9">
              <w:rPr>
                <w:rFonts w:eastAsia="Times New Roman" w:cstheme="minorHAnsi"/>
                <w:b/>
                <w:color w:val="000000"/>
                <w:lang w:eastAsia="it-IT"/>
              </w:rPr>
              <w:t xml:space="preserve">totale </w:t>
            </w:r>
          </w:p>
        </w:tc>
        <w:tc>
          <w:tcPr>
            <w:tcW w:w="370" w:type="pct"/>
            <w:tcBorders>
              <w:top w:val="nil"/>
              <w:left w:val="nil"/>
              <w:bottom w:val="single" w:sz="4" w:space="0" w:color="auto"/>
              <w:right w:val="single" w:sz="4" w:space="0" w:color="auto"/>
            </w:tcBorders>
            <w:shd w:val="clear" w:color="auto" w:fill="auto"/>
            <w:noWrap/>
            <w:vAlign w:val="center"/>
            <w:hideMark/>
          </w:tcPr>
          <w:p w14:paraId="53BA1647"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6</w:t>
            </w:r>
          </w:p>
        </w:tc>
        <w:tc>
          <w:tcPr>
            <w:tcW w:w="370" w:type="pct"/>
            <w:tcBorders>
              <w:top w:val="nil"/>
              <w:left w:val="nil"/>
              <w:bottom w:val="single" w:sz="4" w:space="0" w:color="auto"/>
              <w:right w:val="single" w:sz="4" w:space="0" w:color="auto"/>
            </w:tcBorders>
            <w:shd w:val="clear" w:color="auto" w:fill="auto"/>
            <w:noWrap/>
            <w:vAlign w:val="center"/>
            <w:hideMark/>
          </w:tcPr>
          <w:p w14:paraId="24F59689"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18</w:t>
            </w:r>
          </w:p>
        </w:tc>
        <w:tc>
          <w:tcPr>
            <w:tcW w:w="370" w:type="pct"/>
            <w:tcBorders>
              <w:top w:val="nil"/>
              <w:left w:val="nil"/>
              <w:bottom w:val="single" w:sz="4" w:space="0" w:color="auto"/>
              <w:right w:val="single" w:sz="4" w:space="0" w:color="auto"/>
            </w:tcBorders>
            <w:shd w:val="clear" w:color="auto" w:fill="auto"/>
            <w:noWrap/>
            <w:vAlign w:val="center"/>
            <w:hideMark/>
          </w:tcPr>
          <w:p w14:paraId="7C9CD018"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13</w:t>
            </w:r>
          </w:p>
        </w:tc>
        <w:tc>
          <w:tcPr>
            <w:tcW w:w="370" w:type="pct"/>
            <w:tcBorders>
              <w:top w:val="nil"/>
              <w:left w:val="nil"/>
              <w:bottom w:val="single" w:sz="4" w:space="0" w:color="auto"/>
              <w:right w:val="single" w:sz="4" w:space="0" w:color="auto"/>
            </w:tcBorders>
            <w:shd w:val="clear" w:color="auto" w:fill="auto"/>
            <w:noWrap/>
            <w:vAlign w:val="center"/>
            <w:hideMark/>
          </w:tcPr>
          <w:p w14:paraId="26E8301E"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7</w:t>
            </w:r>
          </w:p>
        </w:tc>
        <w:tc>
          <w:tcPr>
            <w:tcW w:w="370" w:type="pct"/>
            <w:tcBorders>
              <w:top w:val="nil"/>
              <w:left w:val="nil"/>
              <w:bottom w:val="single" w:sz="4" w:space="0" w:color="auto"/>
              <w:right w:val="single" w:sz="12" w:space="0" w:color="auto"/>
            </w:tcBorders>
            <w:shd w:val="clear" w:color="auto" w:fill="auto"/>
            <w:noWrap/>
            <w:vAlign w:val="center"/>
            <w:hideMark/>
          </w:tcPr>
          <w:p w14:paraId="348AAB11"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1</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46D17F8C"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2</w:t>
            </w:r>
          </w:p>
        </w:tc>
        <w:tc>
          <w:tcPr>
            <w:tcW w:w="370" w:type="pct"/>
            <w:tcBorders>
              <w:top w:val="nil"/>
              <w:left w:val="nil"/>
              <w:bottom w:val="single" w:sz="4" w:space="0" w:color="auto"/>
              <w:right w:val="single" w:sz="4" w:space="0" w:color="auto"/>
            </w:tcBorders>
            <w:shd w:val="clear" w:color="auto" w:fill="auto"/>
            <w:noWrap/>
            <w:vAlign w:val="center"/>
            <w:hideMark/>
          </w:tcPr>
          <w:p w14:paraId="6E16E590"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12</w:t>
            </w:r>
          </w:p>
        </w:tc>
        <w:tc>
          <w:tcPr>
            <w:tcW w:w="370" w:type="pct"/>
            <w:tcBorders>
              <w:top w:val="nil"/>
              <w:left w:val="nil"/>
              <w:bottom w:val="single" w:sz="4" w:space="0" w:color="auto"/>
              <w:right w:val="single" w:sz="4" w:space="0" w:color="auto"/>
            </w:tcBorders>
            <w:shd w:val="clear" w:color="auto" w:fill="auto"/>
            <w:noWrap/>
            <w:vAlign w:val="center"/>
            <w:hideMark/>
          </w:tcPr>
          <w:p w14:paraId="7F71BEFE"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9</w:t>
            </w:r>
          </w:p>
        </w:tc>
        <w:tc>
          <w:tcPr>
            <w:tcW w:w="370" w:type="pct"/>
            <w:tcBorders>
              <w:top w:val="nil"/>
              <w:left w:val="nil"/>
              <w:bottom w:val="single" w:sz="4" w:space="0" w:color="auto"/>
              <w:right w:val="single" w:sz="4" w:space="0" w:color="auto"/>
            </w:tcBorders>
            <w:shd w:val="clear" w:color="auto" w:fill="auto"/>
            <w:noWrap/>
            <w:vAlign w:val="center"/>
            <w:hideMark/>
          </w:tcPr>
          <w:p w14:paraId="49B915E0"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5</w:t>
            </w:r>
          </w:p>
        </w:tc>
        <w:tc>
          <w:tcPr>
            <w:tcW w:w="369" w:type="pct"/>
            <w:tcBorders>
              <w:top w:val="nil"/>
              <w:left w:val="nil"/>
              <w:bottom w:val="single" w:sz="4" w:space="0" w:color="auto"/>
              <w:right w:val="single" w:sz="4" w:space="0" w:color="auto"/>
            </w:tcBorders>
            <w:shd w:val="clear" w:color="auto" w:fill="auto"/>
            <w:noWrap/>
            <w:vAlign w:val="center"/>
            <w:hideMark/>
          </w:tcPr>
          <w:p w14:paraId="5C89191A" w14:textId="77777777" w:rsidR="00745F08" w:rsidRPr="005F00D9" w:rsidRDefault="00745F08" w:rsidP="005F00D9">
            <w:pPr>
              <w:spacing w:after="0" w:line="240" w:lineRule="auto"/>
              <w:jc w:val="right"/>
              <w:rPr>
                <w:rFonts w:eastAsia="Times New Roman" w:cstheme="minorHAnsi"/>
                <w:b/>
                <w:color w:val="000000"/>
                <w:lang w:eastAsia="it-IT"/>
              </w:rPr>
            </w:pPr>
            <w:r w:rsidRPr="005F00D9">
              <w:rPr>
                <w:rFonts w:eastAsia="Times New Roman" w:cstheme="minorHAnsi"/>
                <w:b/>
                <w:color w:val="000000"/>
                <w:lang w:eastAsia="it-IT"/>
              </w:rPr>
              <w:t>1</w:t>
            </w:r>
          </w:p>
        </w:tc>
      </w:tr>
      <w:tr w:rsidR="00745F08" w:rsidRPr="005F00D9" w14:paraId="6DB29074" w14:textId="77777777" w:rsidTr="004879A7">
        <w:trPr>
          <w:trHeight w:val="397"/>
        </w:trPr>
        <w:tc>
          <w:tcPr>
            <w:tcW w:w="1301" w:type="pct"/>
            <w:tcBorders>
              <w:top w:val="nil"/>
              <w:left w:val="single" w:sz="4" w:space="0" w:color="auto"/>
              <w:bottom w:val="single" w:sz="4" w:space="0" w:color="auto"/>
              <w:right w:val="single" w:sz="4" w:space="0" w:color="auto"/>
            </w:tcBorders>
            <w:shd w:val="clear" w:color="auto" w:fill="auto"/>
            <w:noWrap/>
            <w:vAlign w:val="center"/>
            <w:hideMark/>
          </w:tcPr>
          <w:p w14:paraId="72CBE440" w14:textId="77777777" w:rsidR="00745F08" w:rsidRPr="005F00D9" w:rsidRDefault="00745F08" w:rsidP="005F00D9">
            <w:pPr>
              <w:spacing w:after="0" w:line="240" w:lineRule="auto"/>
              <w:rPr>
                <w:rFonts w:eastAsia="Times New Roman" w:cstheme="minorHAnsi"/>
                <w:color w:val="000000"/>
                <w:lang w:eastAsia="it-IT"/>
              </w:rPr>
            </w:pPr>
            <w:r w:rsidRPr="005F00D9">
              <w:rPr>
                <w:rFonts w:eastAsia="Times New Roman" w:cstheme="minorHAnsi"/>
                <w:color w:val="000000"/>
                <w:lang w:eastAsia="it-IT"/>
              </w:rPr>
              <w:t>% sul personale complessivo</w:t>
            </w:r>
          </w:p>
        </w:tc>
        <w:tc>
          <w:tcPr>
            <w:tcW w:w="370" w:type="pct"/>
            <w:tcBorders>
              <w:top w:val="nil"/>
              <w:left w:val="nil"/>
              <w:bottom w:val="single" w:sz="4" w:space="0" w:color="auto"/>
              <w:right w:val="single" w:sz="4" w:space="0" w:color="auto"/>
            </w:tcBorders>
            <w:shd w:val="clear" w:color="auto" w:fill="auto"/>
            <w:noWrap/>
            <w:vAlign w:val="center"/>
            <w:hideMark/>
          </w:tcPr>
          <w:p w14:paraId="1300538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8,11</w:t>
            </w:r>
          </w:p>
        </w:tc>
        <w:tc>
          <w:tcPr>
            <w:tcW w:w="370" w:type="pct"/>
            <w:tcBorders>
              <w:top w:val="nil"/>
              <w:left w:val="nil"/>
              <w:bottom w:val="single" w:sz="4" w:space="0" w:color="auto"/>
              <w:right w:val="single" w:sz="4" w:space="0" w:color="auto"/>
            </w:tcBorders>
            <w:shd w:val="clear" w:color="auto" w:fill="auto"/>
            <w:noWrap/>
            <w:vAlign w:val="center"/>
            <w:hideMark/>
          </w:tcPr>
          <w:p w14:paraId="0E921C1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24,32</w:t>
            </w:r>
          </w:p>
        </w:tc>
        <w:tc>
          <w:tcPr>
            <w:tcW w:w="370" w:type="pct"/>
            <w:tcBorders>
              <w:top w:val="nil"/>
              <w:left w:val="nil"/>
              <w:bottom w:val="single" w:sz="4" w:space="0" w:color="auto"/>
              <w:right w:val="single" w:sz="4" w:space="0" w:color="auto"/>
            </w:tcBorders>
            <w:shd w:val="clear" w:color="auto" w:fill="auto"/>
            <w:noWrap/>
            <w:vAlign w:val="center"/>
            <w:hideMark/>
          </w:tcPr>
          <w:p w14:paraId="164B9BD5"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17,57</w:t>
            </w:r>
          </w:p>
        </w:tc>
        <w:tc>
          <w:tcPr>
            <w:tcW w:w="370" w:type="pct"/>
            <w:tcBorders>
              <w:top w:val="nil"/>
              <w:left w:val="nil"/>
              <w:bottom w:val="single" w:sz="4" w:space="0" w:color="auto"/>
              <w:right w:val="single" w:sz="4" w:space="0" w:color="auto"/>
            </w:tcBorders>
            <w:shd w:val="clear" w:color="auto" w:fill="auto"/>
            <w:noWrap/>
            <w:vAlign w:val="center"/>
            <w:hideMark/>
          </w:tcPr>
          <w:p w14:paraId="6DA6042E"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9,46</w:t>
            </w:r>
          </w:p>
        </w:tc>
        <w:tc>
          <w:tcPr>
            <w:tcW w:w="370" w:type="pct"/>
            <w:tcBorders>
              <w:top w:val="nil"/>
              <w:left w:val="nil"/>
              <w:bottom w:val="single" w:sz="4" w:space="0" w:color="auto"/>
              <w:right w:val="single" w:sz="12" w:space="0" w:color="auto"/>
            </w:tcBorders>
            <w:shd w:val="clear" w:color="auto" w:fill="auto"/>
            <w:noWrap/>
            <w:vAlign w:val="center"/>
            <w:hideMark/>
          </w:tcPr>
          <w:p w14:paraId="14FB55B2"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1,35</w:t>
            </w:r>
          </w:p>
        </w:tc>
        <w:tc>
          <w:tcPr>
            <w:tcW w:w="370" w:type="pct"/>
            <w:tcBorders>
              <w:top w:val="nil"/>
              <w:left w:val="single" w:sz="12" w:space="0" w:color="auto"/>
              <w:bottom w:val="single" w:sz="4" w:space="0" w:color="auto"/>
              <w:right w:val="single" w:sz="4" w:space="0" w:color="auto"/>
            </w:tcBorders>
            <w:shd w:val="clear" w:color="auto" w:fill="auto"/>
            <w:noWrap/>
            <w:vAlign w:val="center"/>
            <w:hideMark/>
          </w:tcPr>
          <w:p w14:paraId="0913403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2,70</w:t>
            </w:r>
          </w:p>
        </w:tc>
        <w:tc>
          <w:tcPr>
            <w:tcW w:w="370" w:type="pct"/>
            <w:tcBorders>
              <w:top w:val="nil"/>
              <w:left w:val="nil"/>
              <w:bottom w:val="single" w:sz="4" w:space="0" w:color="auto"/>
              <w:right w:val="single" w:sz="4" w:space="0" w:color="auto"/>
            </w:tcBorders>
            <w:shd w:val="clear" w:color="auto" w:fill="auto"/>
            <w:noWrap/>
            <w:vAlign w:val="center"/>
            <w:hideMark/>
          </w:tcPr>
          <w:p w14:paraId="4294554D"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16,22</w:t>
            </w:r>
          </w:p>
        </w:tc>
        <w:tc>
          <w:tcPr>
            <w:tcW w:w="370" w:type="pct"/>
            <w:tcBorders>
              <w:top w:val="nil"/>
              <w:left w:val="nil"/>
              <w:bottom w:val="single" w:sz="4" w:space="0" w:color="auto"/>
              <w:right w:val="single" w:sz="4" w:space="0" w:color="auto"/>
            </w:tcBorders>
            <w:shd w:val="clear" w:color="auto" w:fill="auto"/>
            <w:noWrap/>
            <w:vAlign w:val="center"/>
            <w:hideMark/>
          </w:tcPr>
          <w:p w14:paraId="4F994F73"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12,16</w:t>
            </w:r>
          </w:p>
        </w:tc>
        <w:tc>
          <w:tcPr>
            <w:tcW w:w="370" w:type="pct"/>
            <w:tcBorders>
              <w:top w:val="nil"/>
              <w:left w:val="nil"/>
              <w:bottom w:val="single" w:sz="4" w:space="0" w:color="auto"/>
              <w:right w:val="single" w:sz="4" w:space="0" w:color="auto"/>
            </w:tcBorders>
            <w:shd w:val="clear" w:color="auto" w:fill="auto"/>
            <w:noWrap/>
            <w:vAlign w:val="center"/>
            <w:hideMark/>
          </w:tcPr>
          <w:p w14:paraId="4789DEDF"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6,76</w:t>
            </w:r>
          </w:p>
        </w:tc>
        <w:tc>
          <w:tcPr>
            <w:tcW w:w="369" w:type="pct"/>
            <w:tcBorders>
              <w:top w:val="nil"/>
              <w:left w:val="nil"/>
              <w:bottom w:val="single" w:sz="4" w:space="0" w:color="auto"/>
              <w:right w:val="single" w:sz="4" w:space="0" w:color="auto"/>
            </w:tcBorders>
            <w:shd w:val="clear" w:color="auto" w:fill="auto"/>
            <w:noWrap/>
            <w:vAlign w:val="center"/>
            <w:hideMark/>
          </w:tcPr>
          <w:p w14:paraId="0F37E0AA" w14:textId="77777777" w:rsidR="00745F08" w:rsidRPr="005F00D9" w:rsidRDefault="00745F08" w:rsidP="005F00D9">
            <w:pPr>
              <w:spacing w:after="0" w:line="240" w:lineRule="auto"/>
              <w:jc w:val="right"/>
              <w:rPr>
                <w:rFonts w:eastAsia="Times New Roman" w:cstheme="minorHAnsi"/>
                <w:color w:val="000000"/>
                <w:lang w:eastAsia="it-IT"/>
              </w:rPr>
            </w:pPr>
            <w:r w:rsidRPr="005F00D9">
              <w:rPr>
                <w:rFonts w:eastAsia="Times New Roman" w:cstheme="minorHAnsi"/>
                <w:color w:val="000000"/>
                <w:lang w:eastAsia="it-IT"/>
              </w:rPr>
              <w:t>1,35</w:t>
            </w:r>
          </w:p>
        </w:tc>
      </w:tr>
    </w:tbl>
    <w:p w14:paraId="765CA2E8" w14:textId="1C660CFA" w:rsidR="00745F08" w:rsidRDefault="00745F08" w:rsidP="007F6F30">
      <w:pPr>
        <w:spacing w:after="0"/>
        <w:jc w:val="both"/>
        <w:rPr>
          <w:rFonts w:cstheme="minorHAnsi"/>
          <w:color w:val="000000" w:themeColor="text1"/>
        </w:rPr>
      </w:pPr>
    </w:p>
    <w:p w14:paraId="120C9330" w14:textId="77777777" w:rsidR="00A9392B" w:rsidRPr="00A06C9E" w:rsidRDefault="00A9392B" w:rsidP="007F6F30">
      <w:pPr>
        <w:spacing w:after="0"/>
        <w:jc w:val="both"/>
        <w:rPr>
          <w:rFonts w:cstheme="minorHAnsi"/>
          <w:color w:val="000000" w:themeColor="text1"/>
        </w:rPr>
      </w:pPr>
    </w:p>
    <w:p w14:paraId="01B8D30D" w14:textId="0FAD3DF1" w:rsidR="005771BA" w:rsidRDefault="005771BA" w:rsidP="005771BA">
      <w:pPr>
        <w:pStyle w:val="Didascalia"/>
      </w:pPr>
      <w:r>
        <w:lastRenderedPageBreak/>
        <w:t xml:space="preserve">Tabella </w:t>
      </w:r>
      <w:r w:rsidR="00DA4C6A">
        <w:fldChar w:fldCharType="begin"/>
      </w:r>
      <w:r w:rsidR="00DA4C6A">
        <w:instrText xml:space="preserve"> SEQ Tabella \* ARABIC </w:instrText>
      </w:r>
      <w:r w:rsidR="00DA4C6A">
        <w:fldChar w:fldCharType="separate"/>
      </w:r>
      <w:r w:rsidR="001C5CF1">
        <w:rPr>
          <w:noProof/>
        </w:rPr>
        <w:t>32</w:t>
      </w:r>
      <w:r w:rsidR="00DA4C6A">
        <w:rPr>
          <w:noProof/>
        </w:rPr>
        <w:fldChar w:fldCharType="end"/>
      </w:r>
      <w:r>
        <w:t xml:space="preserve"> </w:t>
      </w:r>
      <w:r w:rsidRPr="008B45A9">
        <w:t>Collocati a riposo analizzati per categoria contrattuale e per genere al 31.12.2023</w:t>
      </w:r>
    </w:p>
    <w:tbl>
      <w:tblPr>
        <w:tblW w:w="5000" w:type="pct"/>
        <w:tblCellMar>
          <w:left w:w="70" w:type="dxa"/>
          <w:right w:w="70" w:type="dxa"/>
        </w:tblCellMar>
        <w:tblLook w:val="04A0" w:firstRow="1" w:lastRow="0" w:firstColumn="1" w:lastColumn="0" w:noHBand="0" w:noVBand="1"/>
      </w:tblPr>
      <w:tblGrid>
        <w:gridCol w:w="5938"/>
        <w:gridCol w:w="2185"/>
        <w:gridCol w:w="2185"/>
      </w:tblGrid>
      <w:tr w:rsidR="00745F08" w:rsidRPr="005771BA" w14:paraId="5B990164" w14:textId="77777777" w:rsidTr="005771BA">
        <w:trPr>
          <w:trHeight w:val="397"/>
          <w:tblHeader/>
        </w:trPr>
        <w:tc>
          <w:tcPr>
            <w:tcW w:w="2880"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3F493670" w14:textId="77777777" w:rsidR="00745F08" w:rsidRPr="005771BA" w:rsidRDefault="00745F08" w:rsidP="005771BA">
            <w:pPr>
              <w:spacing w:after="0" w:line="240" w:lineRule="auto"/>
              <w:rPr>
                <w:rFonts w:eastAsia="Times New Roman" w:cstheme="minorHAnsi"/>
                <w:i/>
                <w:iCs/>
                <w:color w:val="000000"/>
                <w:lang w:eastAsia="it-IT"/>
              </w:rPr>
            </w:pPr>
            <w:r w:rsidRPr="005771BA">
              <w:rPr>
                <w:rFonts w:eastAsia="Times New Roman" w:cstheme="minorHAnsi"/>
                <w:i/>
                <w:iCs/>
                <w:color w:val="000000"/>
                <w:lang w:eastAsia="it-IT"/>
              </w:rPr>
              <w:t>COLLOCAMENTO A RIPOSO</w:t>
            </w:r>
          </w:p>
        </w:tc>
        <w:tc>
          <w:tcPr>
            <w:tcW w:w="1060"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76BA374F" w14:textId="77777777" w:rsidR="00745F08" w:rsidRPr="005771BA" w:rsidRDefault="00745F08" w:rsidP="005771BA">
            <w:pPr>
              <w:spacing w:after="0" w:line="240" w:lineRule="auto"/>
              <w:jc w:val="center"/>
              <w:rPr>
                <w:rFonts w:eastAsia="Times New Roman" w:cstheme="minorHAnsi"/>
                <w:i/>
                <w:iCs/>
                <w:color w:val="000000"/>
                <w:lang w:eastAsia="it-IT"/>
              </w:rPr>
            </w:pPr>
            <w:r w:rsidRPr="005771BA">
              <w:rPr>
                <w:rFonts w:eastAsia="Times New Roman" w:cstheme="minorHAnsi"/>
                <w:i/>
                <w:iCs/>
                <w:color w:val="000000"/>
                <w:lang w:eastAsia="it-IT"/>
              </w:rPr>
              <w:t>DONNE</w:t>
            </w:r>
          </w:p>
        </w:tc>
        <w:tc>
          <w:tcPr>
            <w:tcW w:w="1060"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60E8BC9F" w14:textId="77777777" w:rsidR="00745F08" w:rsidRPr="005771BA" w:rsidRDefault="00745F08" w:rsidP="005771BA">
            <w:pPr>
              <w:spacing w:after="0" w:line="240" w:lineRule="auto"/>
              <w:jc w:val="center"/>
              <w:rPr>
                <w:rFonts w:eastAsia="Times New Roman" w:cstheme="minorHAnsi"/>
                <w:i/>
                <w:iCs/>
                <w:color w:val="000000"/>
                <w:lang w:eastAsia="it-IT"/>
              </w:rPr>
            </w:pPr>
            <w:r w:rsidRPr="005771BA">
              <w:rPr>
                <w:rFonts w:eastAsia="Times New Roman" w:cstheme="minorHAnsi"/>
                <w:i/>
                <w:iCs/>
                <w:color w:val="000000"/>
                <w:lang w:eastAsia="it-IT"/>
              </w:rPr>
              <w:t>UOMINI</w:t>
            </w:r>
          </w:p>
        </w:tc>
      </w:tr>
      <w:tr w:rsidR="00745F08" w:rsidRPr="005771BA" w14:paraId="163C89CE"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17D74D2C" w14:textId="77777777" w:rsidR="00745F08" w:rsidRPr="005771BA" w:rsidRDefault="00745F08" w:rsidP="005771BA">
            <w:pPr>
              <w:spacing w:after="0" w:line="240" w:lineRule="auto"/>
              <w:rPr>
                <w:rFonts w:eastAsia="Times New Roman" w:cstheme="minorHAnsi"/>
                <w:color w:val="000000"/>
                <w:lang w:eastAsia="it-IT"/>
              </w:rPr>
            </w:pPr>
            <w:r w:rsidRPr="005771BA">
              <w:rPr>
                <w:rFonts w:eastAsia="Times New Roman" w:cstheme="minorHAnsi"/>
                <w:color w:val="000000"/>
                <w:lang w:eastAsia="it-IT"/>
              </w:rPr>
              <w:t>dirigenza medica</w:t>
            </w:r>
          </w:p>
        </w:tc>
        <w:tc>
          <w:tcPr>
            <w:tcW w:w="1060" w:type="pct"/>
            <w:tcBorders>
              <w:top w:val="nil"/>
              <w:left w:val="nil"/>
              <w:bottom w:val="single" w:sz="4" w:space="0" w:color="auto"/>
              <w:right w:val="single" w:sz="4" w:space="0" w:color="auto"/>
            </w:tcBorders>
            <w:shd w:val="clear" w:color="auto" w:fill="auto"/>
            <w:noWrap/>
            <w:vAlign w:val="center"/>
            <w:hideMark/>
          </w:tcPr>
          <w:p w14:paraId="39B83D6B"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 </w:t>
            </w:r>
          </w:p>
        </w:tc>
        <w:tc>
          <w:tcPr>
            <w:tcW w:w="1060" w:type="pct"/>
            <w:tcBorders>
              <w:top w:val="nil"/>
              <w:left w:val="nil"/>
              <w:bottom w:val="single" w:sz="4" w:space="0" w:color="auto"/>
              <w:right w:val="single" w:sz="4" w:space="0" w:color="auto"/>
            </w:tcBorders>
            <w:shd w:val="clear" w:color="auto" w:fill="auto"/>
            <w:noWrap/>
            <w:vAlign w:val="center"/>
            <w:hideMark/>
          </w:tcPr>
          <w:p w14:paraId="6C1900B1"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4</w:t>
            </w:r>
          </w:p>
        </w:tc>
      </w:tr>
      <w:tr w:rsidR="00745F08" w:rsidRPr="005771BA" w14:paraId="716D5973"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2B7F4EEC" w14:textId="77777777" w:rsidR="00745F08" w:rsidRPr="005771BA" w:rsidRDefault="00745F08" w:rsidP="005771BA">
            <w:pPr>
              <w:spacing w:after="0" w:line="240" w:lineRule="auto"/>
              <w:rPr>
                <w:rFonts w:eastAsia="Times New Roman" w:cstheme="minorHAnsi"/>
                <w:color w:val="000000"/>
                <w:lang w:eastAsia="it-IT"/>
              </w:rPr>
            </w:pPr>
            <w:r w:rsidRPr="005771BA">
              <w:rPr>
                <w:rFonts w:eastAsia="Times New Roman" w:cstheme="minorHAnsi"/>
                <w:color w:val="000000"/>
                <w:lang w:eastAsia="it-IT"/>
              </w:rPr>
              <w:t>comparto sanitario</w:t>
            </w:r>
          </w:p>
        </w:tc>
        <w:tc>
          <w:tcPr>
            <w:tcW w:w="1060" w:type="pct"/>
            <w:tcBorders>
              <w:top w:val="nil"/>
              <w:left w:val="nil"/>
              <w:bottom w:val="single" w:sz="4" w:space="0" w:color="auto"/>
              <w:right w:val="single" w:sz="4" w:space="0" w:color="auto"/>
            </w:tcBorders>
            <w:shd w:val="clear" w:color="auto" w:fill="auto"/>
            <w:noWrap/>
            <w:vAlign w:val="center"/>
            <w:hideMark/>
          </w:tcPr>
          <w:p w14:paraId="4E037838"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24</w:t>
            </w:r>
          </w:p>
        </w:tc>
        <w:tc>
          <w:tcPr>
            <w:tcW w:w="1060" w:type="pct"/>
            <w:tcBorders>
              <w:top w:val="nil"/>
              <w:left w:val="nil"/>
              <w:bottom w:val="single" w:sz="4" w:space="0" w:color="auto"/>
              <w:right w:val="single" w:sz="4" w:space="0" w:color="auto"/>
            </w:tcBorders>
            <w:shd w:val="clear" w:color="auto" w:fill="auto"/>
            <w:noWrap/>
            <w:vAlign w:val="center"/>
            <w:hideMark/>
          </w:tcPr>
          <w:p w14:paraId="7627D6EE"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2</w:t>
            </w:r>
          </w:p>
        </w:tc>
      </w:tr>
      <w:tr w:rsidR="00745F08" w:rsidRPr="005771BA" w14:paraId="46BEC979"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0B0D8DB0" w14:textId="77777777" w:rsidR="00745F08" w:rsidRPr="005771BA" w:rsidRDefault="00745F08" w:rsidP="005771BA">
            <w:pPr>
              <w:spacing w:after="0" w:line="240" w:lineRule="auto"/>
              <w:rPr>
                <w:rFonts w:eastAsia="Times New Roman" w:cstheme="minorHAnsi"/>
                <w:color w:val="000000"/>
                <w:lang w:eastAsia="it-IT"/>
              </w:rPr>
            </w:pPr>
            <w:r w:rsidRPr="005771BA">
              <w:rPr>
                <w:rFonts w:eastAsia="Times New Roman" w:cstheme="minorHAnsi"/>
                <w:color w:val="000000"/>
                <w:lang w:eastAsia="it-IT"/>
              </w:rPr>
              <w:t>comparto sociosanitario</w:t>
            </w:r>
          </w:p>
        </w:tc>
        <w:tc>
          <w:tcPr>
            <w:tcW w:w="1060" w:type="pct"/>
            <w:tcBorders>
              <w:top w:val="nil"/>
              <w:left w:val="nil"/>
              <w:bottom w:val="single" w:sz="4" w:space="0" w:color="auto"/>
              <w:right w:val="single" w:sz="4" w:space="0" w:color="auto"/>
            </w:tcBorders>
            <w:shd w:val="clear" w:color="auto" w:fill="auto"/>
            <w:noWrap/>
            <w:vAlign w:val="center"/>
            <w:hideMark/>
          </w:tcPr>
          <w:p w14:paraId="2201449F"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8</w:t>
            </w:r>
          </w:p>
        </w:tc>
        <w:tc>
          <w:tcPr>
            <w:tcW w:w="1060" w:type="pct"/>
            <w:tcBorders>
              <w:top w:val="nil"/>
              <w:left w:val="nil"/>
              <w:bottom w:val="single" w:sz="4" w:space="0" w:color="auto"/>
              <w:right w:val="single" w:sz="4" w:space="0" w:color="auto"/>
            </w:tcBorders>
            <w:shd w:val="clear" w:color="auto" w:fill="auto"/>
            <w:noWrap/>
            <w:vAlign w:val="center"/>
            <w:hideMark/>
          </w:tcPr>
          <w:p w14:paraId="25B25DA2"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 </w:t>
            </w:r>
          </w:p>
        </w:tc>
      </w:tr>
      <w:tr w:rsidR="00745F08" w:rsidRPr="005771BA" w14:paraId="36AD8E89"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2043F496" w14:textId="77777777" w:rsidR="00745F08" w:rsidRPr="005771BA" w:rsidRDefault="00745F08" w:rsidP="005771BA">
            <w:pPr>
              <w:spacing w:after="0" w:line="240" w:lineRule="auto"/>
              <w:rPr>
                <w:rFonts w:eastAsia="Times New Roman" w:cstheme="minorHAnsi"/>
                <w:color w:val="000000"/>
                <w:lang w:eastAsia="it-IT"/>
              </w:rPr>
            </w:pPr>
            <w:r w:rsidRPr="005771BA">
              <w:rPr>
                <w:rFonts w:eastAsia="Times New Roman" w:cstheme="minorHAnsi"/>
                <w:color w:val="000000"/>
                <w:lang w:eastAsia="it-IT"/>
              </w:rPr>
              <w:t>comparto tecnico</w:t>
            </w:r>
          </w:p>
        </w:tc>
        <w:tc>
          <w:tcPr>
            <w:tcW w:w="1060" w:type="pct"/>
            <w:tcBorders>
              <w:top w:val="nil"/>
              <w:left w:val="nil"/>
              <w:bottom w:val="single" w:sz="4" w:space="0" w:color="auto"/>
              <w:right w:val="single" w:sz="4" w:space="0" w:color="auto"/>
            </w:tcBorders>
            <w:shd w:val="clear" w:color="auto" w:fill="auto"/>
            <w:noWrap/>
            <w:vAlign w:val="center"/>
            <w:hideMark/>
          </w:tcPr>
          <w:p w14:paraId="6A0AD8DC"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 </w:t>
            </w:r>
          </w:p>
        </w:tc>
        <w:tc>
          <w:tcPr>
            <w:tcW w:w="1060" w:type="pct"/>
            <w:tcBorders>
              <w:top w:val="nil"/>
              <w:left w:val="nil"/>
              <w:bottom w:val="single" w:sz="4" w:space="0" w:color="auto"/>
              <w:right w:val="single" w:sz="4" w:space="0" w:color="auto"/>
            </w:tcBorders>
            <w:shd w:val="clear" w:color="auto" w:fill="auto"/>
            <w:noWrap/>
            <w:vAlign w:val="center"/>
            <w:hideMark/>
          </w:tcPr>
          <w:p w14:paraId="3D2E5CDE"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6</w:t>
            </w:r>
          </w:p>
        </w:tc>
      </w:tr>
      <w:tr w:rsidR="00745F08" w:rsidRPr="005771BA" w14:paraId="42C817AD"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3B41E819" w14:textId="77777777" w:rsidR="00745F08" w:rsidRPr="005771BA" w:rsidRDefault="00745F08" w:rsidP="005771BA">
            <w:pPr>
              <w:spacing w:after="0" w:line="240" w:lineRule="auto"/>
              <w:rPr>
                <w:rFonts w:eastAsia="Times New Roman" w:cstheme="minorHAnsi"/>
                <w:color w:val="000000"/>
                <w:lang w:eastAsia="it-IT"/>
              </w:rPr>
            </w:pPr>
            <w:r w:rsidRPr="005771BA">
              <w:rPr>
                <w:rFonts w:eastAsia="Times New Roman" w:cstheme="minorHAnsi"/>
                <w:color w:val="000000"/>
                <w:lang w:eastAsia="it-IT"/>
              </w:rPr>
              <w:t>comparto amministrativo</w:t>
            </w:r>
          </w:p>
        </w:tc>
        <w:tc>
          <w:tcPr>
            <w:tcW w:w="1060" w:type="pct"/>
            <w:tcBorders>
              <w:top w:val="nil"/>
              <w:left w:val="nil"/>
              <w:bottom w:val="single" w:sz="4" w:space="0" w:color="auto"/>
              <w:right w:val="single" w:sz="4" w:space="0" w:color="auto"/>
            </w:tcBorders>
            <w:shd w:val="clear" w:color="auto" w:fill="auto"/>
            <w:noWrap/>
            <w:vAlign w:val="center"/>
            <w:hideMark/>
          </w:tcPr>
          <w:p w14:paraId="6A71E81D"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6</w:t>
            </w:r>
          </w:p>
        </w:tc>
        <w:tc>
          <w:tcPr>
            <w:tcW w:w="1060" w:type="pct"/>
            <w:tcBorders>
              <w:top w:val="nil"/>
              <w:left w:val="nil"/>
              <w:bottom w:val="single" w:sz="4" w:space="0" w:color="auto"/>
              <w:right w:val="single" w:sz="4" w:space="0" w:color="auto"/>
            </w:tcBorders>
            <w:shd w:val="clear" w:color="auto" w:fill="auto"/>
            <w:noWrap/>
            <w:vAlign w:val="center"/>
            <w:hideMark/>
          </w:tcPr>
          <w:p w14:paraId="2EE282FE"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 </w:t>
            </w:r>
          </w:p>
        </w:tc>
      </w:tr>
      <w:tr w:rsidR="00745F08" w:rsidRPr="005771BA" w14:paraId="2A15CE1F"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114113AE" w14:textId="77777777" w:rsidR="00745F08" w:rsidRPr="005771BA" w:rsidRDefault="00745F08" w:rsidP="005771BA">
            <w:pPr>
              <w:spacing w:after="0" w:line="240" w:lineRule="auto"/>
              <w:rPr>
                <w:rFonts w:eastAsia="Times New Roman" w:cstheme="minorHAnsi"/>
                <w:b/>
                <w:color w:val="000000"/>
                <w:lang w:eastAsia="it-IT"/>
              </w:rPr>
            </w:pPr>
            <w:r w:rsidRPr="005771BA">
              <w:rPr>
                <w:rFonts w:eastAsia="Times New Roman" w:cstheme="minorHAnsi"/>
                <w:b/>
                <w:color w:val="000000"/>
                <w:lang w:eastAsia="it-IT"/>
              </w:rPr>
              <w:t>totale</w:t>
            </w:r>
          </w:p>
        </w:tc>
        <w:tc>
          <w:tcPr>
            <w:tcW w:w="1060" w:type="pct"/>
            <w:tcBorders>
              <w:top w:val="nil"/>
              <w:left w:val="nil"/>
              <w:bottom w:val="single" w:sz="4" w:space="0" w:color="auto"/>
              <w:right w:val="single" w:sz="4" w:space="0" w:color="auto"/>
            </w:tcBorders>
            <w:shd w:val="clear" w:color="auto" w:fill="auto"/>
            <w:noWrap/>
            <w:vAlign w:val="center"/>
            <w:hideMark/>
          </w:tcPr>
          <w:p w14:paraId="089CA6CC" w14:textId="77777777" w:rsidR="00745F08" w:rsidRPr="005771BA" w:rsidRDefault="00745F08" w:rsidP="005771BA">
            <w:pPr>
              <w:spacing w:after="0" w:line="240" w:lineRule="auto"/>
              <w:jc w:val="right"/>
              <w:rPr>
                <w:rFonts w:eastAsia="Times New Roman" w:cstheme="minorHAnsi"/>
                <w:b/>
                <w:color w:val="000000"/>
                <w:lang w:eastAsia="it-IT"/>
              </w:rPr>
            </w:pPr>
            <w:r w:rsidRPr="005771BA">
              <w:rPr>
                <w:rFonts w:eastAsia="Times New Roman" w:cstheme="minorHAnsi"/>
                <w:b/>
                <w:color w:val="000000"/>
                <w:lang w:eastAsia="it-IT"/>
              </w:rPr>
              <w:t>38</w:t>
            </w:r>
          </w:p>
        </w:tc>
        <w:tc>
          <w:tcPr>
            <w:tcW w:w="1060" w:type="pct"/>
            <w:tcBorders>
              <w:top w:val="nil"/>
              <w:left w:val="nil"/>
              <w:bottom w:val="single" w:sz="4" w:space="0" w:color="auto"/>
              <w:right w:val="single" w:sz="4" w:space="0" w:color="auto"/>
            </w:tcBorders>
            <w:shd w:val="clear" w:color="auto" w:fill="auto"/>
            <w:noWrap/>
            <w:vAlign w:val="center"/>
            <w:hideMark/>
          </w:tcPr>
          <w:p w14:paraId="7CB79681" w14:textId="77777777" w:rsidR="00745F08" w:rsidRPr="005771BA" w:rsidRDefault="00745F08" w:rsidP="005771BA">
            <w:pPr>
              <w:spacing w:after="0" w:line="240" w:lineRule="auto"/>
              <w:jc w:val="right"/>
              <w:rPr>
                <w:rFonts w:eastAsia="Times New Roman" w:cstheme="minorHAnsi"/>
                <w:b/>
                <w:color w:val="000000"/>
                <w:lang w:eastAsia="it-IT"/>
              </w:rPr>
            </w:pPr>
            <w:r w:rsidRPr="005771BA">
              <w:rPr>
                <w:rFonts w:eastAsia="Times New Roman" w:cstheme="minorHAnsi"/>
                <w:b/>
                <w:color w:val="000000"/>
                <w:lang w:eastAsia="it-IT"/>
              </w:rPr>
              <w:t>12</w:t>
            </w:r>
          </w:p>
        </w:tc>
      </w:tr>
      <w:tr w:rsidR="00745F08" w:rsidRPr="005771BA" w14:paraId="1486406E" w14:textId="77777777" w:rsidTr="005771BA">
        <w:trPr>
          <w:trHeight w:val="397"/>
        </w:trPr>
        <w:tc>
          <w:tcPr>
            <w:tcW w:w="2880" w:type="pct"/>
            <w:tcBorders>
              <w:top w:val="nil"/>
              <w:left w:val="single" w:sz="4" w:space="0" w:color="auto"/>
              <w:bottom w:val="single" w:sz="4" w:space="0" w:color="auto"/>
              <w:right w:val="single" w:sz="4" w:space="0" w:color="auto"/>
            </w:tcBorders>
            <w:shd w:val="clear" w:color="auto" w:fill="auto"/>
            <w:noWrap/>
            <w:vAlign w:val="center"/>
            <w:hideMark/>
          </w:tcPr>
          <w:p w14:paraId="21914D76" w14:textId="77777777" w:rsidR="00745F08" w:rsidRPr="005771BA" w:rsidRDefault="00745F08" w:rsidP="005771BA">
            <w:pPr>
              <w:spacing w:after="0" w:line="240" w:lineRule="auto"/>
              <w:rPr>
                <w:rFonts w:eastAsia="Times New Roman" w:cstheme="minorHAnsi"/>
                <w:color w:val="000000"/>
                <w:lang w:eastAsia="it-IT"/>
              </w:rPr>
            </w:pPr>
            <w:r w:rsidRPr="005771BA">
              <w:rPr>
                <w:rFonts w:eastAsia="Times New Roman" w:cstheme="minorHAnsi"/>
                <w:color w:val="000000"/>
                <w:lang w:eastAsia="it-IT"/>
              </w:rPr>
              <w:t>% sul personale complessivo</w:t>
            </w:r>
          </w:p>
        </w:tc>
        <w:tc>
          <w:tcPr>
            <w:tcW w:w="1060" w:type="pct"/>
            <w:tcBorders>
              <w:top w:val="nil"/>
              <w:left w:val="nil"/>
              <w:bottom w:val="single" w:sz="4" w:space="0" w:color="auto"/>
              <w:right w:val="single" w:sz="4" w:space="0" w:color="auto"/>
            </w:tcBorders>
            <w:shd w:val="clear" w:color="auto" w:fill="auto"/>
            <w:noWrap/>
            <w:vAlign w:val="center"/>
            <w:hideMark/>
          </w:tcPr>
          <w:p w14:paraId="5E55654F"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76,00</w:t>
            </w:r>
          </w:p>
        </w:tc>
        <w:tc>
          <w:tcPr>
            <w:tcW w:w="1060" w:type="pct"/>
            <w:tcBorders>
              <w:top w:val="nil"/>
              <w:left w:val="nil"/>
              <w:bottom w:val="single" w:sz="4" w:space="0" w:color="auto"/>
              <w:right w:val="single" w:sz="4" w:space="0" w:color="auto"/>
            </w:tcBorders>
            <w:shd w:val="clear" w:color="auto" w:fill="auto"/>
            <w:noWrap/>
            <w:vAlign w:val="center"/>
            <w:hideMark/>
          </w:tcPr>
          <w:p w14:paraId="0D1C5F72" w14:textId="77777777" w:rsidR="00745F08" w:rsidRPr="005771BA" w:rsidRDefault="00745F08" w:rsidP="005771BA">
            <w:pPr>
              <w:spacing w:after="0" w:line="240" w:lineRule="auto"/>
              <w:jc w:val="right"/>
              <w:rPr>
                <w:rFonts w:eastAsia="Times New Roman" w:cstheme="minorHAnsi"/>
                <w:color w:val="000000"/>
                <w:lang w:eastAsia="it-IT"/>
              </w:rPr>
            </w:pPr>
            <w:r w:rsidRPr="005771BA">
              <w:rPr>
                <w:rFonts w:eastAsia="Times New Roman" w:cstheme="minorHAnsi"/>
                <w:color w:val="000000"/>
                <w:lang w:eastAsia="it-IT"/>
              </w:rPr>
              <w:t>24,00</w:t>
            </w:r>
          </w:p>
        </w:tc>
      </w:tr>
    </w:tbl>
    <w:p w14:paraId="39D13BD6" w14:textId="77777777" w:rsidR="008B5007" w:rsidRPr="00A06C9E" w:rsidRDefault="008B5007" w:rsidP="007F6F30">
      <w:pPr>
        <w:spacing w:after="0"/>
        <w:jc w:val="both"/>
        <w:rPr>
          <w:rFonts w:cstheme="minorHAnsi"/>
          <w:color w:val="000000" w:themeColor="text1"/>
        </w:rPr>
      </w:pPr>
    </w:p>
    <w:p w14:paraId="170B6B57" w14:textId="2A63B499" w:rsidR="008B5007" w:rsidRDefault="008B5007" w:rsidP="008B5007">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33</w:t>
      </w:r>
      <w:r w:rsidR="00DA4C6A">
        <w:rPr>
          <w:noProof/>
        </w:rPr>
        <w:fldChar w:fldCharType="end"/>
      </w:r>
      <w:r>
        <w:t xml:space="preserve"> </w:t>
      </w:r>
      <w:r w:rsidRPr="009726A5">
        <w:t>Collocati a riposo analizzati per categoria contrattuale, con evidenza dei responsabili e direttori e per genere al 31.12.2023</w:t>
      </w:r>
    </w:p>
    <w:tbl>
      <w:tblPr>
        <w:tblW w:w="5000" w:type="pct"/>
        <w:tblCellMar>
          <w:left w:w="70" w:type="dxa"/>
          <w:right w:w="70" w:type="dxa"/>
        </w:tblCellMar>
        <w:tblLook w:val="04A0" w:firstRow="1" w:lastRow="0" w:firstColumn="1" w:lastColumn="0" w:noHBand="0" w:noVBand="1"/>
      </w:tblPr>
      <w:tblGrid>
        <w:gridCol w:w="5950"/>
        <w:gridCol w:w="2179"/>
        <w:gridCol w:w="2179"/>
      </w:tblGrid>
      <w:tr w:rsidR="00745F08" w:rsidRPr="00A06C9E" w14:paraId="58AC999F" w14:textId="77777777" w:rsidTr="008B5007">
        <w:trPr>
          <w:trHeight w:val="397"/>
        </w:trPr>
        <w:tc>
          <w:tcPr>
            <w:tcW w:w="2886" w:type="pct"/>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6C66E807" w14:textId="77777777" w:rsidR="00745F08" w:rsidRPr="00A06C9E" w:rsidRDefault="00745F08" w:rsidP="008B5007">
            <w:pPr>
              <w:spacing w:after="0" w:line="240" w:lineRule="auto"/>
              <w:rPr>
                <w:rFonts w:eastAsia="Times New Roman" w:cstheme="minorHAnsi"/>
                <w:i/>
                <w:iCs/>
                <w:color w:val="000000"/>
                <w:lang w:eastAsia="it-IT"/>
              </w:rPr>
            </w:pPr>
            <w:r w:rsidRPr="00A06C9E">
              <w:rPr>
                <w:rFonts w:eastAsia="Times New Roman" w:cstheme="minorHAnsi"/>
                <w:i/>
                <w:iCs/>
                <w:color w:val="000000"/>
                <w:lang w:eastAsia="it-IT"/>
              </w:rPr>
              <w:t>COLLOCAMENTO A RIPOSO</w:t>
            </w:r>
          </w:p>
        </w:tc>
        <w:tc>
          <w:tcPr>
            <w:tcW w:w="105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42E04862" w14:textId="77777777" w:rsidR="00745F08" w:rsidRPr="00A06C9E" w:rsidRDefault="00745F08" w:rsidP="008B5007">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DONNE</w:t>
            </w:r>
          </w:p>
        </w:tc>
        <w:tc>
          <w:tcPr>
            <w:tcW w:w="1057" w:type="pct"/>
            <w:tcBorders>
              <w:top w:val="single" w:sz="4" w:space="0" w:color="auto"/>
              <w:left w:val="nil"/>
              <w:bottom w:val="single" w:sz="4" w:space="0" w:color="auto"/>
              <w:right w:val="single" w:sz="4" w:space="0" w:color="auto"/>
            </w:tcBorders>
            <w:shd w:val="clear" w:color="auto" w:fill="E2EFD9" w:themeFill="accent6" w:themeFillTint="33"/>
            <w:noWrap/>
            <w:vAlign w:val="center"/>
            <w:hideMark/>
          </w:tcPr>
          <w:p w14:paraId="3145AA8C" w14:textId="77777777" w:rsidR="00745F08" w:rsidRPr="00A06C9E" w:rsidRDefault="00745F08" w:rsidP="008B5007">
            <w:pPr>
              <w:spacing w:after="0" w:line="240" w:lineRule="auto"/>
              <w:jc w:val="center"/>
              <w:rPr>
                <w:rFonts w:eastAsia="Times New Roman" w:cstheme="minorHAnsi"/>
                <w:i/>
                <w:iCs/>
                <w:color w:val="000000"/>
                <w:lang w:eastAsia="it-IT"/>
              </w:rPr>
            </w:pPr>
            <w:r w:rsidRPr="00A06C9E">
              <w:rPr>
                <w:rFonts w:eastAsia="Times New Roman" w:cstheme="minorHAnsi"/>
                <w:i/>
                <w:iCs/>
                <w:color w:val="000000"/>
                <w:lang w:eastAsia="it-IT"/>
              </w:rPr>
              <w:t>UOMINI</w:t>
            </w:r>
          </w:p>
        </w:tc>
      </w:tr>
      <w:tr w:rsidR="00745F08" w:rsidRPr="00A06C9E" w14:paraId="703E2B39" w14:textId="77777777" w:rsidTr="008B5007">
        <w:trPr>
          <w:trHeight w:val="397"/>
        </w:trPr>
        <w:tc>
          <w:tcPr>
            <w:tcW w:w="2886" w:type="pct"/>
            <w:tcBorders>
              <w:top w:val="nil"/>
              <w:left w:val="single" w:sz="4" w:space="0" w:color="auto"/>
              <w:bottom w:val="single" w:sz="4" w:space="0" w:color="auto"/>
              <w:right w:val="single" w:sz="4" w:space="0" w:color="auto"/>
            </w:tcBorders>
            <w:shd w:val="clear" w:color="auto" w:fill="auto"/>
            <w:noWrap/>
            <w:vAlign w:val="center"/>
            <w:hideMark/>
          </w:tcPr>
          <w:p w14:paraId="708E3DA7"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dirigenti responsabili SC</w:t>
            </w:r>
          </w:p>
        </w:tc>
        <w:tc>
          <w:tcPr>
            <w:tcW w:w="1057" w:type="pct"/>
            <w:tcBorders>
              <w:top w:val="nil"/>
              <w:left w:val="nil"/>
              <w:bottom w:val="single" w:sz="4" w:space="0" w:color="auto"/>
              <w:right w:val="single" w:sz="4" w:space="0" w:color="auto"/>
            </w:tcBorders>
            <w:shd w:val="clear" w:color="auto" w:fill="auto"/>
            <w:noWrap/>
            <w:vAlign w:val="center"/>
            <w:hideMark/>
          </w:tcPr>
          <w:p w14:paraId="1BE02828"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1057" w:type="pct"/>
            <w:tcBorders>
              <w:top w:val="nil"/>
              <w:left w:val="nil"/>
              <w:bottom w:val="single" w:sz="4" w:space="0" w:color="auto"/>
              <w:right w:val="single" w:sz="4" w:space="0" w:color="auto"/>
            </w:tcBorders>
            <w:shd w:val="clear" w:color="auto" w:fill="auto"/>
            <w:noWrap/>
            <w:vAlign w:val="center"/>
            <w:hideMark/>
          </w:tcPr>
          <w:p w14:paraId="01713D02"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F08" w:rsidRPr="00A06C9E" w14:paraId="5DC0B22A" w14:textId="77777777" w:rsidTr="008B5007">
        <w:trPr>
          <w:trHeight w:val="397"/>
        </w:trPr>
        <w:tc>
          <w:tcPr>
            <w:tcW w:w="2886" w:type="pct"/>
            <w:tcBorders>
              <w:top w:val="nil"/>
              <w:left w:val="single" w:sz="4" w:space="0" w:color="auto"/>
              <w:bottom w:val="single" w:sz="4" w:space="0" w:color="auto"/>
              <w:right w:val="single" w:sz="4" w:space="0" w:color="auto"/>
            </w:tcBorders>
            <w:shd w:val="clear" w:color="auto" w:fill="auto"/>
            <w:noWrap/>
            <w:vAlign w:val="center"/>
            <w:hideMark/>
          </w:tcPr>
          <w:p w14:paraId="1C0D1E13"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dirigenti responsabili SS</w:t>
            </w:r>
          </w:p>
        </w:tc>
        <w:tc>
          <w:tcPr>
            <w:tcW w:w="1057" w:type="pct"/>
            <w:tcBorders>
              <w:top w:val="nil"/>
              <w:left w:val="nil"/>
              <w:bottom w:val="single" w:sz="4" w:space="0" w:color="auto"/>
              <w:right w:val="single" w:sz="4" w:space="0" w:color="auto"/>
            </w:tcBorders>
            <w:shd w:val="clear" w:color="auto" w:fill="auto"/>
            <w:noWrap/>
            <w:vAlign w:val="center"/>
            <w:hideMark/>
          </w:tcPr>
          <w:p w14:paraId="3E47815D"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1057" w:type="pct"/>
            <w:tcBorders>
              <w:top w:val="nil"/>
              <w:left w:val="nil"/>
              <w:bottom w:val="single" w:sz="4" w:space="0" w:color="auto"/>
              <w:right w:val="single" w:sz="4" w:space="0" w:color="auto"/>
            </w:tcBorders>
            <w:shd w:val="clear" w:color="auto" w:fill="auto"/>
            <w:noWrap/>
            <w:vAlign w:val="center"/>
            <w:hideMark/>
          </w:tcPr>
          <w:p w14:paraId="583AAB0B"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F08" w:rsidRPr="00A06C9E" w14:paraId="2E5722C3" w14:textId="77777777" w:rsidTr="008B5007">
        <w:trPr>
          <w:trHeight w:val="397"/>
        </w:trPr>
        <w:tc>
          <w:tcPr>
            <w:tcW w:w="2886" w:type="pct"/>
            <w:tcBorders>
              <w:top w:val="nil"/>
              <w:left w:val="single" w:sz="4" w:space="0" w:color="auto"/>
              <w:bottom w:val="single" w:sz="4" w:space="0" w:color="auto"/>
              <w:right w:val="single" w:sz="4" w:space="0" w:color="auto"/>
            </w:tcBorders>
            <w:shd w:val="clear" w:color="auto" w:fill="auto"/>
            <w:noWrap/>
            <w:vAlign w:val="center"/>
            <w:hideMark/>
          </w:tcPr>
          <w:p w14:paraId="447FE80C"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dirigenti</w:t>
            </w:r>
          </w:p>
        </w:tc>
        <w:tc>
          <w:tcPr>
            <w:tcW w:w="1057" w:type="pct"/>
            <w:tcBorders>
              <w:top w:val="nil"/>
              <w:left w:val="nil"/>
              <w:bottom w:val="single" w:sz="4" w:space="0" w:color="auto"/>
              <w:right w:val="single" w:sz="4" w:space="0" w:color="auto"/>
            </w:tcBorders>
            <w:shd w:val="clear" w:color="auto" w:fill="auto"/>
            <w:noWrap/>
            <w:vAlign w:val="center"/>
            <w:hideMark/>
          </w:tcPr>
          <w:p w14:paraId="79F5F8AF"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 </w:t>
            </w:r>
          </w:p>
        </w:tc>
        <w:tc>
          <w:tcPr>
            <w:tcW w:w="1057" w:type="pct"/>
            <w:tcBorders>
              <w:top w:val="nil"/>
              <w:left w:val="nil"/>
              <w:bottom w:val="single" w:sz="4" w:space="0" w:color="auto"/>
              <w:right w:val="single" w:sz="4" w:space="0" w:color="auto"/>
            </w:tcBorders>
            <w:shd w:val="clear" w:color="auto" w:fill="auto"/>
            <w:noWrap/>
            <w:vAlign w:val="center"/>
            <w:hideMark/>
          </w:tcPr>
          <w:p w14:paraId="6C525A17"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w:t>
            </w:r>
          </w:p>
        </w:tc>
      </w:tr>
      <w:tr w:rsidR="00745F08" w:rsidRPr="00A06C9E" w14:paraId="2AC6CFCB" w14:textId="77777777" w:rsidTr="008B5007">
        <w:trPr>
          <w:trHeight w:val="397"/>
        </w:trPr>
        <w:tc>
          <w:tcPr>
            <w:tcW w:w="2886" w:type="pct"/>
            <w:tcBorders>
              <w:top w:val="nil"/>
              <w:left w:val="single" w:sz="4" w:space="0" w:color="auto"/>
              <w:bottom w:val="single" w:sz="4" w:space="0" w:color="auto"/>
              <w:right w:val="single" w:sz="4" w:space="0" w:color="auto"/>
            </w:tcBorders>
            <w:shd w:val="clear" w:color="auto" w:fill="auto"/>
            <w:noWrap/>
            <w:vAlign w:val="center"/>
            <w:hideMark/>
          </w:tcPr>
          <w:p w14:paraId="5FDD56CC"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posizionati</w:t>
            </w:r>
          </w:p>
        </w:tc>
        <w:tc>
          <w:tcPr>
            <w:tcW w:w="1057" w:type="pct"/>
            <w:tcBorders>
              <w:top w:val="nil"/>
              <w:left w:val="nil"/>
              <w:bottom w:val="single" w:sz="4" w:space="0" w:color="auto"/>
              <w:right w:val="single" w:sz="4" w:space="0" w:color="auto"/>
            </w:tcBorders>
            <w:shd w:val="clear" w:color="auto" w:fill="auto"/>
            <w:noWrap/>
            <w:vAlign w:val="center"/>
            <w:hideMark/>
          </w:tcPr>
          <w:p w14:paraId="4957C6A5"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c>
          <w:tcPr>
            <w:tcW w:w="1057" w:type="pct"/>
            <w:tcBorders>
              <w:top w:val="nil"/>
              <w:left w:val="nil"/>
              <w:bottom w:val="single" w:sz="4" w:space="0" w:color="auto"/>
              <w:right w:val="single" w:sz="4" w:space="0" w:color="auto"/>
            </w:tcBorders>
            <w:shd w:val="clear" w:color="auto" w:fill="auto"/>
            <w:noWrap/>
            <w:vAlign w:val="center"/>
            <w:hideMark/>
          </w:tcPr>
          <w:p w14:paraId="476C8F6B"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1</w:t>
            </w:r>
          </w:p>
        </w:tc>
      </w:tr>
      <w:tr w:rsidR="00745F08" w:rsidRPr="00A06C9E" w14:paraId="22C28C23" w14:textId="77777777" w:rsidTr="008B5007">
        <w:trPr>
          <w:trHeight w:val="397"/>
        </w:trPr>
        <w:tc>
          <w:tcPr>
            <w:tcW w:w="2886" w:type="pct"/>
            <w:tcBorders>
              <w:top w:val="nil"/>
              <w:left w:val="single" w:sz="4" w:space="0" w:color="auto"/>
              <w:bottom w:val="single" w:sz="4" w:space="0" w:color="auto"/>
              <w:right w:val="single" w:sz="4" w:space="0" w:color="auto"/>
            </w:tcBorders>
            <w:shd w:val="clear" w:color="auto" w:fill="auto"/>
            <w:noWrap/>
            <w:vAlign w:val="center"/>
            <w:hideMark/>
          </w:tcPr>
          <w:p w14:paraId="281E6302" w14:textId="77777777" w:rsidR="00745F08" w:rsidRPr="00A06C9E" w:rsidRDefault="00745F08" w:rsidP="008B5007">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w:t>
            </w:r>
          </w:p>
        </w:tc>
        <w:tc>
          <w:tcPr>
            <w:tcW w:w="1057" w:type="pct"/>
            <w:tcBorders>
              <w:top w:val="nil"/>
              <w:left w:val="nil"/>
              <w:bottom w:val="single" w:sz="4" w:space="0" w:color="auto"/>
              <w:right w:val="single" w:sz="4" w:space="0" w:color="auto"/>
            </w:tcBorders>
            <w:shd w:val="clear" w:color="auto" w:fill="auto"/>
            <w:noWrap/>
            <w:vAlign w:val="center"/>
            <w:hideMark/>
          </w:tcPr>
          <w:p w14:paraId="30C90969"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34</w:t>
            </w:r>
          </w:p>
        </w:tc>
        <w:tc>
          <w:tcPr>
            <w:tcW w:w="1057" w:type="pct"/>
            <w:tcBorders>
              <w:top w:val="nil"/>
              <w:left w:val="nil"/>
              <w:bottom w:val="single" w:sz="4" w:space="0" w:color="auto"/>
              <w:right w:val="single" w:sz="4" w:space="0" w:color="auto"/>
            </w:tcBorders>
            <w:shd w:val="clear" w:color="auto" w:fill="auto"/>
            <w:noWrap/>
            <w:vAlign w:val="center"/>
            <w:hideMark/>
          </w:tcPr>
          <w:p w14:paraId="2B7AD823" w14:textId="77777777" w:rsidR="00745F08" w:rsidRPr="00A06C9E" w:rsidRDefault="00745F08" w:rsidP="008B5007">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r>
    </w:tbl>
    <w:p w14:paraId="6BA14A17" w14:textId="77777777" w:rsidR="00875011" w:rsidRPr="00A06C9E" w:rsidRDefault="00875011" w:rsidP="007F6F30">
      <w:pPr>
        <w:spacing w:after="0"/>
        <w:jc w:val="both"/>
        <w:rPr>
          <w:rFonts w:cstheme="minorHAnsi"/>
          <w:color w:val="000000" w:themeColor="text1"/>
        </w:rPr>
      </w:pPr>
    </w:p>
    <w:p w14:paraId="7533A277" w14:textId="48A0A2CF" w:rsidR="00DF3176" w:rsidRDefault="00DF3176" w:rsidP="00DF3176">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34</w:t>
      </w:r>
      <w:r w:rsidR="00DA4C6A">
        <w:rPr>
          <w:noProof/>
        </w:rPr>
        <w:fldChar w:fldCharType="end"/>
      </w:r>
      <w:r>
        <w:t xml:space="preserve"> </w:t>
      </w:r>
      <w:r w:rsidRPr="00C61C01">
        <w:t>Previsione, al 31.12.2023, dei pensionamenti 2024 (per categorie contrattuali)</w:t>
      </w:r>
    </w:p>
    <w:tbl>
      <w:tblPr>
        <w:tblW w:w="5000" w:type="pct"/>
        <w:tblCellMar>
          <w:left w:w="70" w:type="dxa"/>
          <w:right w:w="70" w:type="dxa"/>
        </w:tblCellMar>
        <w:tblLook w:val="04A0" w:firstRow="1" w:lastRow="0" w:firstColumn="1" w:lastColumn="0" w:noHBand="0" w:noVBand="1"/>
      </w:tblPr>
      <w:tblGrid>
        <w:gridCol w:w="8079"/>
        <w:gridCol w:w="2234"/>
      </w:tblGrid>
      <w:tr w:rsidR="00745F08" w:rsidRPr="00A06C9E" w14:paraId="0C9984DC" w14:textId="77777777" w:rsidTr="00587A0E">
        <w:trPr>
          <w:trHeight w:val="397"/>
        </w:trPr>
        <w:tc>
          <w:tcPr>
            <w:tcW w:w="3917" w:type="pct"/>
            <w:tcBorders>
              <w:top w:val="nil"/>
              <w:left w:val="nil"/>
              <w:bottom w:val="nil"/>
              <w:right w:val="nil"/>
            </w:tcBorders>
            <w:shd w:val="clear" w:color="auto" w:fill="auto"/>
            <w:noWrap/>
            <w:vAlign w:val="bottom"/>
            <w:hideMark/>
          </w:tcPr>
          <w:p w14:paraId="0F5C826A" w14:textId="77777777" w:rsidR="00745F08" w:rsidRPr="00A06C9E" w:rsidRDefault="00745F08" w:rsidP="00587A0E">
            <w:pPr>
              <w:spacing w:after="0" w:line="240" w:lineRule="auto"/>
              <w:rPr>
                <w:rFonts w:eastAsia="Times New Roman" w:cstheme="minorHAnsi"/>
                <w:sz w:val="24"/>
                <w:szCs w:val="24"/>
                <w:lang w:eastAsia="it-IT"/>
              </w:rPr>
            </w:pP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3D1EE" w14:textId="2A9BBA32" w:rsidR="00745F08" w:rsidRPr="00A06C9E" w:rsidRDefault="00745F08" w:rsidP="00587A0E">
            <w:pPr>
              <w:spacing w:after="0" w:line="240" w:lineRule="auto"/>
              <w:jc w:val="center"/>
              <w:rPr>
                <w:rFonts w:eastAsia="Times New Roman" w:cstheme="minorHAnsi"/>
                <w:color w:val="000000"/>
                <w:lang w:eastAsia="it-IT"/>
              </w:rPr>
            </w:pPr>
            <w:r w:rsidRPr="00A06C9E">
              <w:rPr>
                <w:rFonts w:eastAsia="Times New Roman" w:cstheme="minorHAnsi"/>
                <w:color w:val="000000"/>
                <w:lang w:eastAsia="it-IT"/>
              </w:rPr>
              <w:t>n.</w:t>
            </w:r>
          </w:p>
        </w:tc>
      </w:tr>
      <w:tr w:rsidR="00745F08" w:rsidRPr="00A06C9E" w14:paraId="50F55F2D" w14:textId="77777777" w:rsidTr="00587A0E">
        <w:trPr>
          <w:trHeight w:val="397"/>
        </w:trPr>
        <w:tc>
          <w:tcPr>
            <w:tcW w:w="39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AA6E3" w14:textId="77777777" w:rsidR="00745F08" w:rsidRPr="00A06C9E" w:rsidRDefault="00745F08" w:rsidP="00587A0E">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area sanità</w:t>
            </w:r>
          </w:p>
        </w:tc>
        <w:tc>
          <w:tcPr>
            <w:tcW w:w="1083" w:type="pct"/>
            <w:tcBorders>
              <w:top w:val="nil"/>
              <w:left w:val="nil"/>
              <w:bottom w:val="single" w:sz="4" w:space="0" w:color="auto"/>
              <w:right w:val="single" w:sz="4" w:space="0" w:color="auto"/>
            </w:tcBorders>
            <w:shd w:val="clear" w:color="auto" w:fill="auto"/>
            <w:noWrap/>
            <w:vAlign w:val="center"/>
            <w:hideMark/>
          </w:tcPr>
          <w:p w14:paraId="7A3150CA" w14:textId="77777777" w:rsidR="00745F08" w:rsidRPr="00A06C9E" w:rsidRDefault="00745F08" w:rsidP="00587A0E">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5</w:t>
            </w:r>
          </w:p>
        </w:tc>
      </w:tr>
      <w:tr w:rsidR="00745F08" w:rsidRPr="00A06C9E" w14:paraId="3CE59B86" w14:textId="77777777" w:rsidTr="00587A0E">
        <w:trPr>
          <w:trHeight w:val="397"/>
        </w:trPr>
        <w:tc>
          <w:tcPr>
            <w:tcW w:w="3917" w:type="pct"/>
            <w:tcBorders>
              <w:top w:val="nil"/>
              <w:left w:val="single" w:sz="4" w:space="0" w:color="auto"/>
              <w:bottom w:val="single" w:sz="4" w:space="0" w:color="auto"/>
              <w:right w:val="single" w:sz="4" w:space="0" w:color="auto"/>
            </w:tcBorders>
            <w:shd w:val="clear" w:color="auto" w:fill="auto"/>
            <w:noWrap/>
            <w:vAlign w:val="center"/>
            <w:hideMark/>
          </w:tcPr>
          <w:p w14:paraId="70511CAF" w14:textId="77777777" w:rsidR="00745F08" w:rsidRPr="00A06C9E" w:rsidRDefault="00745F08" w:rsidP="00587A0E">
            <w:pPr>
              <w:spacing w:after="0" w:line="240" w:lineRule="auto"/>
              <w:rPr>
                <w:rFonts w:eastAsia="Times New Roman" w:cstheme="minorHAnsi"/>
                <w:color w:val="000000"/>
                <w:lang w:eastAsia="it-IT"/>
              </w:rPr>
            </w:pPr>
            <w:r w:rsidRPr="00A06C9E">
              <w:rPr>
                <w:rFonts w:eastAsia="Times New Roman" w:cstheme="minorHAnsi"/>
                <w:color w:val="000000"/>
                <w:lang w:eastAsia="it-IT"/>
              </w:rPr>
              <w:t>dirigenza funzioni locali</w:t>
            </w:r>
          </w:p>
        </w:tc>
        <w:tc>
          <w:tcPr>
            <w:tcW w:w="1083" w:type="pct"/>
            <w:tcBorders>
              <w:top w:val="nil"/>
              <w:left w:val="nil"/>
              <w:bottom w:val="single" w:sz="4" w:space="0" w:color="auto"/>
              <w:right w:val="single" w:sz="4" w:space="0" w:color="auto"/>
            </w:tcBorders>
            <w:shd w:val="clear" w:color="auto" w:fill="auto"/>
            <w:noWrap/>
            <w:vAlign w:val="center"/>
            <w:hideMark/>
          </w:tcPr>
          <w:p w14:paraId="72C64F85" w14:textId="77777777" w:rsidR="00745F08" w:rsidRPr="00A06C9E" w:rsidRDefault="00745F08" w:rsidP="00587A0E">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0</w:t>
            </w:r>
          </w:p>
        </w:tc>
      </w:tr>
      <w:tr w:rsidR="00745F08" w:rsidRPr="00A06C9E" w14:paraId="2FE5A4DE" w14:textId="77777777" w:rsidTr="00587A0E">
        <w:trPr>
          <w:trHeight w:val="397"/>
        </w:trPr>
        <w:tc>
          <w:tcPr>
            <w:tcW w:w="3917" w:type="pct"/>
            <w:tcBorders>
              <w:top w:val="nil"/>
              <w:left w:val="single" w:sz="4" w:space="0" w:color="auto"/>
              <w:bottom w:val="single" w:sz="4" w:space="0" w:color="auto"/>
              <w:right w:val="single" w:sz="4" w:space="0" w:color="auto"/>
            </w:tcBorders>
            <w:shd w:val="clear" w:color="auto" w:fill="auto"/>
            <w:noWrap/>
            <w:vAlign w:val="center"/>
            <w:hideMark/>
          </w:tcPr>
          <w:p w14:paraId="4F8C4769" w14:textId="77777777" w:rsidR="00745F08" w:rsidRPr="00A06C9E" w:rsidRDefault="00745F08" w:rsidP="00587A0E">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sanitario</w:t>
            </w:r>
          </w:p>
        </w:tc>
        <w:tc>
          <w:tcPr>
            <w:tcW w:w="1083" w:type="pct"/>
            <w:tcBorders>
              <w:top w:val="nil"/>
              <w:left w:val="nil"/>
              <w:bottom w:val="single" w:sz="4" w:space="0" w:color="auto"/>
              <w:right w:val="single" w:sz="4" w:space="0" w:color="auto"/>
            </w:tcBorders>
            <w:shd w:val="clear" w:color="auto" w:fill="auto"/>
            <w:noWrap/>
            <w:vAlign w:val="center"/>
            <w:hideMark/>
          </w:tcPr>
          <w:p w14:paraId="539C57EB" w14:textId="77777777" w:rsidR="00745F08" w:rsidRPr="00A06C9E" w:rsidRDefault="00745F08" w:rsidP="00587A0E">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20</w:t>
            </w:r>
          </w:p>
        </w:tc>
      </w:tr>
      <w:tr w:rsidR="00745F08" w:rsidRPr="00A06C9E" w14:paraId="697F14C8" w14:textId="77777777" w:rsidTr="00587A0E">
        <w:trPr>
          <w:trHeight w:val="397"/>
        </w:trPr>
        <w:tc>
          <w:tcPr>
            <w:tcW w:w="3917" w:type="pct"/>
            <w:tcBorders>
              <w:top w:val="nil"/>
              <w:left w:val="single" w:sz="4" w:space="0" w:color="auto"/>
              <w:bottom w:val="single" w:sz="4" w:space="0" w:color="auto"/>
              <w:right w:val="single" w:sz="4" w:space="0" w:color="auto"/>
            </w:tcBorders>
            <w:shd w:val="clear" w:color="auto" w:fill="auto"/>
            <w:noWrap/>
            <w:vAlign w:val="center"/>
            <w:hideMark/>
          </w:tcPr>
          <w:p w14:paraId="17F2B1F7" w14:textId="77777777" w:rsidR="00745F08" w:rsidRPr="00A06C9E" w:rsidRDefault="00745F08" w:rsidP="00587A0E">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sociosanitario</w:t>
            </w:r>
          </w:p>
        </w:tc>
        <w:tc>
          <w:tcPr>
            <w:tcW w:w="1083" w:type="pct"/>
            <w:tcBorders>
              <w:top w:val="nil"/>
              <w:left w:val="nil"/>
              <w:bottom w:val="single" w:sz="4" w:space="0" w:color="auto"/>
              <w:right w:val="single" w:sz="4" w:space="0" w:color="auto"/>
            </w:tcBorders>
            <w:shd w:val="clear" w:color="auto" w:fill="auto"/>
            <w:noWrap/>
            <w:vAlign w:val="center"/>
            <w:hideMark/>
          </w:tcPr>
          <w:p w14:paraId="54A217FD" w14:textId="77777777" w:rsidR="00745F08" w:rsidRPr="00A06C9E" w:rsidRDefault="00745F08" w:rsidP="00587A0E">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7</w:t>
            </w:r>
          </w:p>
        </w:tc>
      </w:tr>
      <w:tr w:rsidR="00745F08" w:rsidRPr="00A06C9E" w14:paraId="57492A62" w14:textId="77777777" w:rsidTr="00587A0E">
        <w:trPr>
          <w:trHeight w:val="397"/>
        </w:trPr>
        <w:tc>
          <w:tcPr>
            <w:tcW w:w="3917" w:type="pct"/>
            <w:tcBorders>
              <w:top w:val="nil"/>
              <w:left w:val="single" w:sz="4" w:space="0" w:color="auto"/>
              <w:bottom w:val="single" w:sz="4" w:space="0" w:color="auto"/>
              <w:right w:val="single" w:sz="4" w:space="0" w:color="auto"/>
            </w:tcBorders>
            <w:shd w:val="clear" w:color="auto" w:fill="auto"/>
            <w:noWrap/>
            <w:vAlign w:val="center"/>
            <w:hideMark/>
          </w:tcPr>
          <w:p w14:paraId="4B4D2E9F" w14:textId="77777777" w:rsidR="00745F08" w:rsidRPr="00A06C9E" w:rsidRDefault="00745F08" w:rsidP="00587A0E">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tecnico</w:t>
            </w:r>
          </w:p>
        </w:tc>
        <w:tc>
          <w:tcPr>
            <w:tcW w:w="1083" w:type="pct"/>
            <w:tcBorders>
              <w:top w:val="nil"/>
              <w:left w:val="nil"/>
              <w:bottom w:val="single" w:sz="4" w:space="0" w:color="auto"/>
              <w:right w:val="single" w:sz="4" w:space="0" w:color="auto"/>
            </w:tcBorders>
            <w:shd w:val="clear" w:color="auto" w:fill="auto"/>
            <w:noWrap/>
            <w:vAlign w:val="center"/>
            <w:hideMark/>
          </w:tcPr>
          <w:p w14:paraId="6B026E2A" w14:textId="77777777" w:rsidR="00745F08" w:rsidRPr="00A06C9E" w:rsidRDefault="00745F08" w:rsidP="00587A0E">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r>
      <w:tr w:rsidR="00745F08" w:rsidRPr="00A06C9E" w14:paraId="38779E58" w14:textId="77777777" w:rsidTr="00587A0E">
        <w:trPr>
          <w:trHeight w:val="397"/>
        </w:trPr>
        <w:tc>
          <w:tcPr>
            <w:tcW w:w="3917" w:type="pct"/>
            <w:tcBorders>
              <w:top w:val="nil"/>
              <w:left w:val="single" w:sz="4" w:space="0" w:color="auto"/>
              <w:bottom w:val="single" w:sz="4" w:space="0" w:color="auto"/>
              <w:right w:val="single" w:sz="4" w:space="0" w:color="auto"/>
            </w:tcBorders>
            <w:shd w:val="clear" w:color="auto" w:fill="auto"/>
            <w:noWrap/>
            <w:vAlign w:val="center"/>
            <w:hideMark/>
          </w:tcPr>
          <w:p w14:paraId="2CEBC573" w14:textId="77777777" w:rsidR="00745F08" w:rsidRPr="00A06C9E" w:rsidRDefault="00745F08" w:rsidP="00587A0E">
            <w:pPr>
              <w:spacing w:after="0" w:line="240" w:lineRule="auto"/>
              <w:rPr>
                <w:rFonts w:eastAsia="Times New Roman" w:cstheme="minorHAnsi"/>
                <w:color w:val="000000"/>
                <w:lang w:eastAsia="it-IT"/>
              </w:rPr>
            </w:pPr>
            <w:r w:rsidRPr="00A06C9E">
              <w:rPr>
                <w:rFonts w:eastAsia="Times New Roman" w:cstheme="minorHAnsi"/>
                <w:color w:val="000000"/>
                <w:lang w:eastAsia="it-IT"/>
              </w:rPr>
              <w:t>comparto amministrativo</w:t>
            </w:r>
          </w:p>
        </w:tc>
        <w:tc>
          <w:tcPr>
            <w:tcW w:w="1083" w:type="pct"/>
            <w:tcBorders>
              <w:top w:val="nil"/>
              <w:left w:val="nil"/>
              <w:bottom w:val="single" w:sz="4" w:space="0" w:color="auto"/>
              <w:right w:val="single" w:sz="4" w:space="0" w:color="auto"/>
            </w:tcBorders>
            <w:shd w:val="clear" w:color="auto" w:fill="auto"/>
            <w:noWrap/>
            <w:vAlign w:val="center"/>
            <w:hideMark/>
          </w:tcPr>
          <w:p w14:paraId="6C028A11" w14:textId="77777777" w:rsidR="00745F08" w:rsidRPr="00A06C9E" w:rsidRDefault="00745F08" w:rsidP="00587A0E">
            <w:pPr>
              <w:spacing w:after="0" w:line="240" w:lineRule="auto"/>
              <w:jc w:val="right"/>
              <w:rPr>
                <w:rFonts w:eastAsia="Times New Roman" w:cstheme="minorHAnsi"/>
                <w:color w:val="000000"/>
                <w:lang w:eastAsia="it-IT"/>
              </w:rPr>
            </w:pPr>
            <w:r w:rsidRPr="00A06C9E">
              <w:rPr>
                <w:rFonts w:eastAsia="Times New Roman" w:cstheme="minorHAnsi"/>
                <w:color w:val="000000"/>
                <w:lang w:eastAsia="it-IT"/>
              </w:rPr>
              <w:t>4</w:t>
            </w:r>
          </w:p>
        </w:tc>
      </w:tr>
    </w:tbl>
    <w:p w14:paraId="0F29388B" w14:textId="77777777" w:rsidR="000F1507" w:rsidRDefault="000F1507" w:rsidP="007F6F30">
      <w:pPr>
        <w:pStyle w:val="Paragrafoelenco"/>
        <w:spacing w:after="0"/>
        <w:ind w:left="0" w:firstLine="709"/>
        <w:contextualSpacing w:val="0"/>
        <w:jc w:val="both"/>
        <w:rPr>
          <w:rFonts w:cstheme="minorHAnsi"/>
          <w:color w:val="000000" w:themeColor="text1"/>
        </w:rPr>
      </w:pPr>
    </w:p>
    <w:p w14:paraId="48ED7D7C" w14:textId="77777777" w:rsidR="00875011" w:rsidRDefault="00875011" w:rsidP="007F6F30">
      <w:pPr>
        <w:pStyle w:val="Paragrafoelenco"/>
        <w:spacing w:after="0"/>
        <w:ind w:left="0" w:firstLine="709"/>
        <w:contextualSpacing w:val="0"/>
        <w:jc w:val="both"/>
        <w:rPr>
          <w:rFonts w:cstheme="minorHAnsi"/>
          <w:color w:val="000000" w:themeColor="text1"/>
        </w:rPr>
      </w:pPr>
    </w:p>
    <w:p w14:paraId="580F6F4D" w14:textId="57BB5660" w:rsidR="00B11EA6" w:rsidRPr="00A06C9E" w:rsidRDefault="00B11EA6" w:rsidP="007F6F30">
      <w:pPr>
        <w:pStyle w:val="Paragrafoelenco"/>
        <w:spacing w:after="0"/>
        <w:ind w:left="0" w:firstLine="709"/>
        <w:contextualSpacing w:val="0"/>
        <w:jc w:val="both"/>
        <w:rPr>
          <w:rFonts w:cstheme="minorHAnsi"/>
          <w:color w:val="000000" w:themeColor="text1"/>
        </w:rPr>
      </w:pPr>
      <w:r w:rsidRPr="00A06C9E">
        <w:rPr>
          <w:rFonts w:cstheme="minorHAnsi"/>
          <w:color w:val="000000" w:themeColor="text1"/>
        </w:rPr>
        <w:t>Le scelte qualitative e quantitative di copertura dei fabbisogni, con riferimento ai contingenti e ai profili, tengono conto del ricorso a:</w:t>
      </w:r>
    </w:p>
    <w:p w14:paraId="632DC9FE"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soluzioni interne all’Azienda, come la gestione dipartimentale o la condivisione di personale tra più strutture;</w:t>
      </w:r>
    </w:p>
    <w:p w14:paraId="6EAAFA20"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mobilità interna tra settori/aree/dipartimenti con precedenza ai movimenti all’interno dello stesso Dipartimento;</w:t>
      </w:r>
    </w:p>
    <w:p w14:paraId="304A8A33"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 xml:space="preserve">riqualificazione funzionale, tramite formazione e/o percorsi di affiancamento, come esemplificati nel Piano di Formazione del Personale e strutturazione di percorsi di inserimento e </w:t>
      </w:r>
      <w:r w:rsidRPr="001D3002">
        <w:rPr>
          <w:rFonts w:cstheme="minorHAnsi"/>
          <w:i/>
          <w:color w:val="000000" w:themeColor="text1"/>
        </w:rPr>
        <w:t xml:space="preserve">job </w:t>
      </w:r>
      <w:proofErr w:type="spellStart"/>
      <w:r w:rsidRPr="001D3002">
        <w:rPr>
          <w:rFonts w:cstheme="minorHAnsi"/>
          <w:i/>
          <w:color w:val="000000" w:themeColor="text1"/>
        </w:rPr>
        <w:t>description</w:t>
      </w:r>
      <w:proofErr w:type="spellEnd"/>
      <w:r w:rsidRPr="00A06C9E">
        <w:rPr>
          <w:rFonts w:cstheme="minorHAnsi"/>
          <w:color w:val="000000" w:themeColor="text1"/>
        </w:rPr>
        <w:t xml:space="preserve">, soprattutto a livello di comparto; </w:t>
      </w:r>
    </w:p>
    <w:p w14:paraId="36A481A6"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soluzioni esterne all’Azienda l’inter-</w:t>
      </w:r>
      <w:proofErr w:type="spellStart"/>
      <w:r w:rsidRPr="00A06C9E">
        <w:rPr>
          <w:rFonts w:cstheme="minorHAnsi"/>
          <w:color w:val="000000" w:themeColor="text1"/>
        </w:rPr>
        <w:t>aziendalità</w:t>
      </w:r>
      <w:proofErr w:type="spellEnd"/>
      <w:r w:rsidRPr="00A06C9E">
        <w:rPr>
          <w:rFonts w:cstheme="minorHAnsi"/>
          <w:color w:val="000000" w:themeColor="text1"/>
        </w:rPr>
        <w:t xml:space="preserve"> e lo scambio di professionisti tra P.A.;</w:t>
      </w:r>
    </w:p>
    <w:p w14:paraId="600E7CD8"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mobilità esterna in/out o altre forme di assegnazione temporanea di personale tra P.A (comandi e distacchi) e con il mondo privato (convenzioni);</w:t>
      </w:r>
    </w:p>
    <w:p w14:paraId="26D84582" w14:textId="77777777" w:rsidR="00B11EA6" w:rsidRPr="00A06C9E" w:rsidRDefault="00B11EA6" w:rsidP="004407CE">
      <w:pPr>
        <w:pStyle w:val="Paragrafoelenco"/>
        <w:numPr>
          <w:ilvl w:val="0"/>
          <w:numId w:val="34"/>
        </w:numPr>
        <w:spacing w:after="0"/>
        <w:jc w:val="both"/>
        <w:rPr>
          <w:rFonts w:cstheme="minorHAnsi"/>
          <w:color w:val="000000" w:themeColor="text1"/>
        </w:rPr>
      </w:pPr>
      <w:r w:rsidRPr="00A06C9E">
        <w:rPr>
          <w:rFonts w:cstheme="minorHAnsi"/>
          <w:color w:val="000000" w:themeColor="text1"/>
        </w:rPr>
        <w:t>ricorso a forme flessibili di lavoro, come gli incarichi professionali;</w:t>
      </w:r>
    </w:p>
    <w:p w14:paraId="51EF5A4D" w14:textId="208741B4" w:rsidR="00B11EA6" w:rsidRPr="00A06C9E" w:rsidRDefault="00300922" w:rsidP="004407CE">
      <w:pPr>
        <w:pStyle w:val="Paragrafoelenco"/>
        <w:numPr>
          <w:ilvl w:val="0"/>
          <w:numId w:val="34"/>
        </w:numPr>
        <w:spacing w:after="0"/>
        <w:ind w:left="357" w:hanging="357"/>
        <w:contextualSpacing w:val="0"/>
        <w:jc w:val="both"/>
        <w:rPr>
          <w:rFonts w:cstheme="minorHAnsi"/>
          <w:color w:val="000000" w:themeColor="text1"/>
        </w:rPr>
      </w:pPr>
      <w:r w:rsidRPr="00A06C9E">
        <w:rPr>
          <w:rFonts w:cstheme="minorHAnsi"/>
          <w:color w:val="000000" w:themeColor="text1"/>
        </w:rPr>
        <w:t xml:space="preserve">l’espletamento di un numero elevato di </w:t>
      </w:r>
      <w:r w:rsidR="00B11EA6" w:rsidRPr="00A06C9E">
        <w:rPr>
          <w:rFonts w:cstheme="minorHAnsi"/>
          <w:color w:val="000000" w:themeColor="text1"/>
        </w:rPr>
        <w:t>concorsi</w:t>
      </w:r>
      <w:r w:rsidRPr="00A06C9E">
        <w:rPr>
          <w:rFonts w:cstheme="minorHAnsi"/>
          <w:color w:val="000000" w:themeColor="text1"/>
        </w:rPr>
        <w:t xml:space="preserve"> sia per ricoprire i primariati vacanti sia per allocare </w:t>
      </w:r>
      <w:r w:rsidR="00875011" w:rsidRPr="00A06C9E">
        <w:rPr>
          <w:rFonts w:cstheme="minorHAnsi"/>
          <w:color w:val="000000" w:themeColor="text1"/>
        </w:rPr>
        <w:t>il più</w:t>
      </w:r>
      <w:r w:rsidRPr="00A06C9E">
        <w:rPr>
          <w:rFonts w:cstheme="minorHAnsi"/>
          <w:color w:val="000000" w:themeColor="text1"/>
        </w:rPr>
        <w:t xml:space="preserve"> possibile risorse stabili e limitare il ricorso a </w:t>
      </w:r>
      <w:r w:rsidR="00875011" w:rsidRPr="00A06C9E">
        <w:rPr>
          <w:rFonts w:cstheme="minorHAnsi"/>
          <w:color w:val="000000" w:themeColor="text1"/>
        </w:rPr>
        <w:t>cooperative.</w:t>
      </w:r>
    </w:p>
    <w:p w14:paraId="43A64C63" w14:textId="2C828703" w:rsidR="00E84D3B" w:rsidRPr="00A06C9E" w:rsidRDefault="00E84D3B" w:rsidP="007F6F30">
      <w:pPr>
        <w:pStyle w:val="Paragrafoelenco"/>
        <w:spacing w:after="0"/>
        <w:ind w:left="0" w:firstLine="709"/>
        <w:contextualSpacing w:val="0"/>
        <w:jc w:val="both"/>
        <w:rPr>
          <w:rFonts w:cstheme="minorHAnsi"/>
          <w:color w:val="000000" w:themeColor="text1"/>
        </w:rPr>
      </w:pPr>
      <w:r w:rsidRPr="00A06C9E">
        <w:rPr>
          <w:rFonts w:cstheme="minorHAnsi"/>
          <w:color w:val="000000" w:themeColor="text1"/>
          <w:shd w:val="clear" w:color="auto" w:fill="FDFDFD"/>
        </w:rPr>
        <w:lastRenderedPageBreak/>
        <w:t>L’Azienda, come da disposizioni regionali, ha adottato</w:t>
      </w:r>
      <w:r w:rsidR="005042FE">
        <w:rPr>
          <w:rFonts w:cstheme="minorHAnsi"/>
          <w:color w:val="000000" w:themeColor="text1"/>
          <w:shd w:val="clear" w:color="auto" w:fill="FDFDFD"/>
        </w:rPr>
        <w:t xml:space="preserve"> </w:t>
      </w:r>
      <w:r w:rsidRPr="00A06C9E">
        <w:rPr>
          <w:rFonts w:cstheme="minorHAnsi"/>
          <w:color w:val="000000" w:themeColor="text1"/>
          <w:shd w:val="clear" w:color="auto" w:fill="FDFDFD"/>
        </w:rPr>
        <w:t xml:space="preserve">il Piano Triennale dei Fabbisogni di Personale (PTFP) dell’Azienda Ospedaliera S. Croce e </w:t>
      </w:r>
      <w:proofErr w:type="spellStart"/>
      <w:r w:rsidRPr="00A06C9E">
        <w:rPr>
          <w:rFonts w:cstheme="minorHAnsi"/>
          <w:color w:val="000000" w:themeColor="text1"/>
          <w:shd w:val="clear" w:color="auto" w:fill="FDFDFD"/>
        </w:rPr>
        <w:t>Carle</w:t>
      </w:r>
      <w:proofErr w:type="spellEnd"/>
      <w:r w:rsidRPr="00A06C9E">
        <w:rPr>
          <w:rFonts w:cstheme="minorHAnsi"/>
          <w:color w:val="000000" w:themeColor="text1"/>
          <w:shd w:val="clear" w:color="auto" w:fill="FDFDFD"/>
        </w:rPr>
        <w:t xml:space="preserve"> di Cuneo, relativamente al triennio 202</w:t>
      </w:r>
      <w:r w:rsidR="00300922" w:rsidRPr="00A06C9E">
        <w:rPr>
          <w:rFonts w:cstheme="minorHAnsi"/>
          <w:color w:val="000000" w:themeColor="text1"/>
          <w:shd w:val="clear" w:color="auto" w:fill="FDFDFD"/>
        </w:rPr>
        <w:t>3</w:t>
      </w:r>
      <w:r w:rsidRPr="00A06C9E">
        <w:rPr>
          <w:rFonts w:cstheme="minorHAnsi"/>
          <w:color w:val="000000" w:themeColor="text1"/>
          <w:shd w:val="clear" w:color="auto" w:fill="FDFDFD"/>
        </w:rPr>
        <w:t xml:space="preserve"> – 202</w:t>
      </w:r>
      <w:r w:rsidR="00300922" w:rsidRPr="00A06C9E">
        <w:rPr>
          <w:rFonts w:cstheme="minorHAnsi"/>
          <w:color w:val="000000" w:themeColor="text1"/>
          <w:shd w:val="clear" w:color="auto" w:fill="FDFDFD"/>
        </w:rPr>
        <w:t>5</w:t>
      </w:r>
      <w:r w:rsidRPr="00A06C9E">
        <w:rPr>
          <w:rFonts w:cstheme="minorHAnsi"/>
          <w:color w:val="000000" w:themeColor="text1"/>
          <w:shd w:val="clear" w:color="auto" w:fill="FDFDFD"/>
        </w:rPr>
        <w:t>, come risultante dalle schede Dotazione Organica allegate provvedimento pubblicato sul portale aziendale</w:t>
      </w:r>
      <w:hyperlink r:id="rId27" w:anchor="_ftn1" w:tgtFrame="_blank" w:history="1">
        <w:r w:rsidRPr="00A06C9E">
          <w:rPr>
            <w:rFonts w:cstheme="minorHAnsi"/>
            <w:color w:val="000000" w:themeColor="text1"/>
            <w:shd w:val="clear" w:color="auto" w:fill="FDFDFD"/>
            <w:vertAlign w:val="superscript"/>
          </w:rPr>
          <w:t>[1]</w:t>
        </w:r>
      </w:hyperlink>
      <w:r w:rsidRPr="00A06C9E">
        <w:rPr>
          <w:rFonts w:cstheme="minorHAnsi"/>
          <w:color w:val="000000" w:themeColor="text1"/>
          <w:shd w:val="clear" w:color="auto" w:fill="FDFDFD"/>
        </w:rPr>
        <w:t> e allegato al PIAO con i relativi prospetti di dettaglio del fabbisogno agli atti della S.S. Amministrazione del Personale. Suddetto Piano dei Fabbisogni viene comunicato tramite il sistema informativo di cui all’articolo 60 del Decreto Legislativo 165/2001 e inviato alla Regione Piemonte – Direzione Sanità – Settore Sistemi Organizzativi e Risorse Umane del SSR.</w:t>
      </w:r>
      <w:r w:rsidR="00300922" w:rsidRPr="00A06C9E">
        <w:rPr>
          <w:rFonts w:cstheme="minorHAnsi"/>
          <w:color w:val="000000" w:themeColor="text1"/>
          <w:shd w:val="clear" w:color="auto" w:fill="FDFDFD"/>
        </w:rPr>
        <w:t xml:space="preserve"> La regione richiede infatti il mantenimento di tale documento che la normativa del PIAO avrebbe previsto di inglobare nello stesso.</w:t>
      </w:r>
    </w:p>
    <w:p w14:paraId="3A9A087D" w14:textId="77777777" w:rsidR="00D15E97" w:rsidRDefault="00D15E97" w:rsidP="007F6F30">
      <w:pPr>
        <w:spacing w:after="0"/>
        <w:ind w:firstLine="709"/>
        <w:jc w:val="both"/>
        <w:rPr>
          <w:rFonts w:cstheme="minorHAnsi"/>
          <w:color w:val="000000" w:themeColor="text1"/>
        </w:rPr>
      </w:pPr>
    </w:p>
    <w:p w14:paraId="28D364A5" w14:textId="7AB6319B" w:rsidR="008C154A" w:rsidRPr="00A06C9E" w:rsidRDefault="008C154A" w:rsidP="007F6F30">
      <w:pPr>
        <w:spacing w:after="0"/>
        <w:ind w:firstLine="709"/>
        <w:jc w:val="both"/>
        <w:rPr>
          <w:rFonts w:cstheme="minorHAnsi"/>
          <w:color w:val="000000" w:themeColor="text1"/>
        </w:rPr>
      </w:pPr>
      <w:r w:rsidRPr="00A06C9E">
        <w:rPr>
          <w:rFonts w:cstheme="minorHAnsi"/>
          <w:color w:val="000000" w:themeColor="text1"/>
        </w:rPr>
        <w:t>Si procede alla definizione del Piano Triennale di Fabbisogno del Personale su richiesta annuale da parte della Regione Piemonte, secondo il format definito a livello regionale. L’Azienda procede all’adozione del suddetto Piano di Fabbisogno previa approvazione da parte della Regione.</w:t>
      </w:r>
    </w:p>
    <w:p w14:paraId="50C8E66E" w14:textId="2E68C3EF" w:rsidR="008C154A" w:rsidRPr="00A06C9E" w:rsidRDefault="008C154A" w:rsidP="007F6F30">
      <w:pPr>
        <w:spacing w:after="0"/>
        <w:ind w:firstLine="709"/>
        <w:jc w:val="both"/>
        <w:rPr>
          <w:rFonts w:cstheme="minorHAnsi"/>
          <w:color w:val="000000" w:themeColor="text1"/>
        </w:rPr>
      </w:pPr>
      <w:r w:rsidRPr="00A06C9E">
        <w:rPr>
          <w:rFonts w:cstheme="minorHAnsi"/>
          <w:color w:val="000000" w:themeColor="text1"/>
        </w:rPr>
        <w:t>L</w:t>
      </w:r>
      <w:r w:rsidR="00F44F11">
        <w:rPr>
          <w:rFonts w:cstheme="minorHAnsi"/>
          <w:color w:val="000000" w:themeColor="text1"/>
        </w:rPr>
        <w:t>’</w:t>
      </w:r>
      <w:r w:rsidRPr="00A06C9E">
        <w:rPr>
          <w:rFonts w:cstheme="minorHAnsi"/>
          <w:color w:val="000000" w:themeColor="text1"/>
        </w:rPr>
        <w:t xml:space="preserve">attuale PTFP dell’Azienda Ospedaliera S. Croce e </w:t>
      </w:r>
      <w:proofErr w:type="spellStart"/>
      <w:r w:rsidRPr="00A06C9E">
        <w:rPr>
          <w:rFonts w:cstheme="minorHAnsi"/>
          <w:color w:val="000000" w:themeColor="text1"/>
        </w:rPr>
        <w:t>Carle</w:t>
      </w:r>
      <w:proofErr w:type="spellEnd"/>
      <w:r w:rsidRPr="00A06C9E">
        <w:rPr>
          <w:rFonts w:cstheme="minorHAnsi"/>
          <w:color w:val="000000" w:themeColor="text1"/>
        </w:rPr>
        <w:t xml:space="preserve"> di Cuneo riguarda il triennio 2022 – 2024, è stato approvato dalla Regione Piemonte con D.G.R. n. 30-7328/2023/XI del 31.07.2023 e successivamente adottato con deliberazione n. 378 del 24.08.2023.</w:t>
      </w:r>
    </w:p>
    <w:p w14:paraId="463CF7A8" w14:textId="77777777" w:rsidR="008C154A" w:rsidRPr="00A06C9E" w:rsidRDefault="008C154A" w:rsidP="007F6F30">
      <w:pPr>
        <w:spacing w:after="0"/>
        <w:ind w:firstLine="709"/>
        <w:jc w:val="both"/>
        <w:rPr>
          <w:rFonts w:cstheme="minorHAnsi"/>
          <w:color w:val="000000" w:themeColor="text1"/>
        </w:rPr>
      </w:pPr>
      <w:r w:rsidRPr="00A06C9E">
        <w:rPr>
          <w:rFonts w:cstheme="minorHAnsi"/>
          <w:color w:val="000000" w:themeColor="text1"/>
        </w:rPr>
        <w:t>Al momento non sono ancora pervenute richieste di aggiornamento annuale da parte della Regione.</w:t>
      </w:r>
    </w:p>
    <w:p w14:paraId="2BF5BEE0" w14:textId="77777777" w:rsidR="008C154A" w:rsidRPr="00A06C9E" w:rsidRDefault="008C154A" w:rsidP="007F6F30">
      <w:pPr>
        <w:spacing w:after="0"/>
        <w:ind w:firstLine="709"/>
        <w:jc w:val="both"/>
        <w:rPr>
          <w:rFonts w:cstheme="minorHAnsi"/>
          <w:color w:val="000000" w:themeColor="text1"/>
        </w:rPr>
      </w:pPr>
      <w:r w:rsidRPr="00A06C9E">
        <w:rPr>
          <w:rFonts w:cstheme="minorHAnsi"/>
          <w:color w:val="000000" w:themeColor="text1"/>
        </w:rPr>
        <w:t>La Direzione intende proseguire sulla via della copertura dei posti vacanti a partire dai Responsabili di struttura semplici e complesse.</w:t>
      </w:r>
    </w:p>
    <w:p w14:paraId="0DA85EDC" w14:textId="77777777" w:rsidR="008C154A" w:rsidRPr="00A06C9E" w:rsidRDefault="008C154A" w:rsidP="007F6F30">
      <w:pPr>
        <w:spacing w:after="0"/>
        <w:jc w:val="both"/>
        <w:rPr>
          <w:rFonts w:cstheme="minorHAnsi"/>
          <w:strike/>
          <w:color w:val="000000" w:themeColor="text1"/>
        </w:rPr>
      </w:pPr>
    </w:p>
    <w:p w14:paraId="63528007" w14:textId="32178942" w:rsidR="00293FFD" w:rsidRDefault="00293FFD" w:rsidP="00293FFD">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35</w:t>
      </w:r>
      <w:r w:rsidR="00DA4C6A">
        <w:rPr>
          <w:noProof/>
        </w:rPr>
        <w:fldChar w:fldCharType="end"/>
      </w:r>
      <w:r>
        <w:t xml:space="preserve"> </w:t>
      </w:r>
      <w:r w:rsidRPr="00843878">
        <w:t>Fruizione congedi parentali per ex Legge 104/1992 analizzati per tipologia e per genere al 31.12.2023</w:t>
      </w:r>
    </w:p>
    <w:tbl>
      <w:tblPr>
        <w:tblW w:w="5000" w:type="pct"/>
        <w:tblLayout w:type="fixed"/>
        <w:tblCellMar>
          <w:left w:w="70" w:type="dxa"/>
          <w:right w:w="70" w:type="dxa"/>
        </w:tblCellMar>
        <w:tblLook w:val="04A0" w:firstRow="1" w:lastRow="0" w:firstColumn="1" w:lastColumn="0" w:noHBand="0" w:noVBand="1"/>
      </w:tblPr>
      <w:tblGrid>
        <w:gridCol w:w="3968"/>
        <w:gridCol w:w="1055"/>
        <w:gridCol w:w="1057"/>
        <w:gridCol w:w="1058"/>
        <w:gridCol w:w="1056"/>
        <w:gridCol w:w="1058"/>
        <w:gridCol w:w="1056"/>
      </w:tblGrid>
      <w:tr w:rsidR="004719A9" w:rsidRPr="004719A9" w14:paraId="232FC3F4" w14:textId="77777777" w:rsidTr="004719A9">
        <w:trPr>
          <w:trHeight w:val="397"/>
        </w:trPr>
        <w:tc>
          <w:tcPr>
            <w:tcW w:w="1925" w:type="pct"/>
            <w:tcBorders>
              <w:top w:val="nil"/>
              <w:left w:val="nil"/>
              <w:bottom w:val="nil"/>
              <w:right w:val="nil"/>
            </w:tcBorders>
            <w:shd w:val="clear" w:color="auto" w:fill="E2EFD9" w:themeFill="accent6" w:themeFillTint="33"/>
            <w:noWrap/>
            <w:vAlign w:val="bottom"/>
            <w:hideMark/>
          </w:tcPr>
          <w:p w14:paraId="6F36A7FE" w14:textId="77777777" w:rsidR="004719A9" w:rsidRPr="004719A9" w:rsidRDefault="004719A9" w:rsidP="004719A9">
            <w:pPr>
              <w:spacing w:after="0" w:line="240" w:lineRule="auto"/>
              <w:rPr>
                <w:rFonts w:eastAsia="Times New Roman" w:cstheme="minorHAnsi"/>
                <w:b/>
                <w:lang w:eastAsia="it-IT"/>
              </w:rPr>
            </w:pPr>
          </w:p>
        </w:tc>
        <w:tc>
          <w:tcPr>
            <w:tcW w:w="1025" w:type="pct"/>
            <w:gridSpan w:val="2"/>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55F800CA" w14:textId="0197FF4A" w:rsidR="004719A9" w:rsidRPr="004719A9" w:rsidRDefault="004719A9"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Uomini</w:t>
            </w:r>
          </w:p>
        </w:tc>
        <w:tc>
          <w:tcPr>
            <w:tcW w:w="1025" w:type="pct"/>
            <w:gridSpan w:val="2"/>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79C3ABD9" w14:textId="4C9E1189" w:rsidR="004719A9" w:rsidRPr="004719A9" w:rsidRDefault="004719A9"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Donne</w:t>
            </w:r>
          </w:p>
        </w:tc>
        <w:tc>
          <w:tcPr>
            <w:tcW w:w="1025" w:type="pct"/>
            <w:gridSpan w:val="2"/>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5FDFAE54" w14:textId="4C600F82" w:rsidR="004719A9" w:rsidRPr="004719A9" w:rsidRDefault="004719A9"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Totale</w:t>
            </w:r>
          </w:p>
        </w:tc>
      </w:tr>
      <w:tr w:rsidR="004719A9" w:rsidRPr="004719A9" w14:paraId="3558BDCC" w14:textId="77777777" w:rsidTr="004719A9">
        <w:trPr>
          <w:trHeight w:val="397"/>
        </w:trPr>
        <w:tc>
          <w:tcPr>
            <w:tcW w:w="1925" w:type="pct"/>
            <w:tcBorders>
              <w:top w:val="nil"/>
              <w:left w:val="nil"/>
              <w:bottom w:val="nil"/>
              <w:right w:val="nil"/>
            </w:tcBorders>
            <w:shd w:val="clear" w:color="auto" w:fill="E2EFD9" w:themeFill="accent6" w:themeFillTint="33"/>
            <w:noWrap/>
            <w:vAlign w:val="bottom"/>
            <w:hideMark/>
          </w:tcPr>
          <w:p w14:paraId="7A7D2FA5" w14:textId="77777777" w:rsidR="00745F08" w:rsidRPr="004719A9" w:rsidRDefault="00745F08" w:rsidP="004719A9">
            <w:pPr>
              <w:spacing w:after="0" w:line="240" w:lineRule="auto"/>
              <w:jc w:val="center"/>
              <w:rPr>
                <w:rFonts w:eastAsia="Times New Roman" w:cstheme="minorHAnsi"/>
                <w:b/>
                <w:i/>
                <w:iCs/>
                <w:color w:val="000000"/>
                <w:lang w:eastAsia="it-IT"/>
              </w:rPr>
            </w:pPr>
          </w:p>
        </w:tc>
        <w:tc>
          <w:tcPr>
            <w:tcW w:w="512" w:type="pct"/>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F99BC23" w14:textId="77777777" w:rsidR="00745F08" w:rsidRPr="004719A9" w:rsidRDefault="00745F08"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Valori assoluti</w:t>
            </w:r>
          </w:p>
        </w:tc>
        <w:tc>
          <w:tcPr>
            <w:tcW w:w="513" w:type="pct"/>
            <w:tcBorders>
              <w:top w:val="nil"/>
              <w:left w:val="nil"/>
              <w:bottom w:val="single" w:sz="8" w:space="0" w:color="auto"/>
              <w:right w:val="single" w:sz="8" w:space="0" w:color="auto"/>
            </w:tcBorders>
            <w:shd w:val="clear" w:color="auto" w:fill="E2EFD9" w:themeFill="accent6" w:themeFillTint="33"/>
            <w:noWrap/>
            <w:vAlign w:val="center"/>
            <w:hideMark/>
          </w:tcPr>
          <w:p w14:paraId="37D35379" w14:textId="77777777" w:rsidR="00745F08" w:rsidRPr="004719A9" w:rsidRDefault="00745F08"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w:t>
            </w:r>
          </w:p>
        </w:tc>
        <w:tc>
          <w:tcPr>
            <w:tcW w:w="513" w:type="pct"/>
            <w:tcBorders>
              <w:top w:val="nil"/>
              <w:left w:val="nil"/>
              <w:bottom w:val="single" w:sz="8" w:space="0" w:color="auto"/>
              <w:right w:val="single" w:sz="8" w:space="0" w:color="auto"/>
            </w:tcBorders>
            <w:shd w:val="clear" w:color="auto" w:fill="E2EFD9" w:themeFill="accent6" w:themeFillTint="33"/>
            <w:vAlign w:val="center"/>
            <w:hideMark/>
          </w:tcPr>
          <w:p w14:paraId="41360ABF" w14:textId="77777777" w:rsidR="00745F08" w:rsidRPr="004719A9" w:rsidRDefault="00745F08"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Valori assoluti</w:t>
            </w:r>
          </w:p>
        </w:tc>
        <w:tc>
          <w:tcPr>
            <w:tcW w:w="512" w:type="pct"/>
            <w:tcBorders>
              <w:top w:val="nil"/>
              <w:left w:val="nil"/>
              <w:bottom w:val="single" w:sz="8" w:space="0" w:color="auto"/>
              <w:right w:val="nil"/>
            </w:tcBorders>
            <w:shd w:val="clear" w:color="auto" w:fill="E2EFD9" w:themeFill="accent6" w:themeFillTint="33"/>
            <w:noWrap/>
            <w:vAlign w:val="center"/>
            <w:hideMark/>
          </w:tcPr>
          <w:p w14:paraId="5147074B" w14:textId="77777777" w:rsidR="00745F08" w:rsidRPr="004719A9" w:rsidRDefault="00745F08"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w:t>
            </w:r>
          </w:p>
        </w:tc>
        <w:tc>
          <w:tcPr>
            <w:tcW w:w="513" w:type="pct"/>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2CEFB425" w14:textId="77777777" w:rsidR="00745F08" w:rsidRPr="004719A9" w:rsidRDefault="00745F08"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Valori assoluti</w:t>
            </w:r>
          </w:p>
        </w:tc>
        <w:tc>
          <w:tcPr>
            <w:tcW w:w="513" w:type="pct"/>
            <w:tcBorders>
              <w:top w:val="nil"/>
              <w:left w:val="nil"/>
              <w:bottom w:val="single" w:sz="8" w:space="0" w:color="auto"/>
              <w:right w:val="single" w:sz="8" w:space="0" w:color="auto"/>
            </w:tcBorders>
            <w:shd w:val="clear" w:color="auto" w:fill="E2EFD9" w:themeFill="accent6" w:themeFillTint="33"/>
            <w:noWrap/>
            <w:vAlign w:val="center"/>
            <w:hideMark/>
          </w:tcPr>
          <w:p w14:paraId="02DEB880" w14:textId="77777777" w:rsidR="00745F08" w:rsidRPr="004719A9" w:rsidRDefault="00745F08" w:rsidP="004719A9">
            <w:pPr>
              <w:spacing w:after="0" w:line="240" w:lineRule="auto"/>
              <w:jc w:val="center"/>
              <w:rPr>
                <w:rFonts w:eastAsia="Times New Roman" w:cstheme="minorHAnsi"/>
                <w:b/>
                <w:i/>
                <w:iCs/>
                <w:color w:val="000000"/>
                <w:lang w:eastAsia="it-IT"/>
              </w:rPr>
            </w:pPr>
            <w:r w:rsidRPr="004719A9">
              <w:rPr>
                <w:rFonts w:eastAsia="Times New Roman" w:cstheme="minorHAnsi"/>
                <w:b/>
                <w:i/>
                <w:iCs/>
                <w:color w:val="000000"/>
                <w:lang w:eastAsia="it-IT"/>
              </w:rPr>
              <w:t>%</w:t>
            </w:r>
          </w:p>
        </w:tc>
      </w:tr>
      <w:tr w:rsidR="004719A9" w:rsidRPr="004719A9" w14:paraId="3A10E1C2" w14:textId="77777777" w:rsidTr="004879A7">
        <w:trPr>
          <w:trHeight w:val="397"/>
        </w:trPr>
        <w:tc>
          <w:tcPr>
            <w:tcW w:w="192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7616E7" w14:textId="77777777" w:rsidR="00745F08" w:rsidRPr="004719A9" w:rsidRDefault="00745F08" w:rsidP="004719A9">
            <w:pPr>
              <w:spacing w:after="0" w:line="240" w:lineRule="auto"/>
              <w:rPr>
                <w:rFonts w:eastAsia="Times New Roman" w:cstheme="minorHAnsi"/>
                <w:color w:val="000000"/>
                <w:lang w:eastAsia="it-IT"/>
              </w:rPr>
            </w:pPr>
            <w:r w:rsidRPr="004719A9">
              <w:rPr>
                <w:rFonts w:eastAsia="Times New Roman" w:cstheme="minorHAnsi"/>
                <w:color w:val="000000"/>
                <w:lang w:eastAsia="it-IT"/>
              </w:rPr>
              <w:t>n. dipendenti che hanno fruito di permessi giornalieri L.104/1992</w:t>
            </w:r>
          </w:p>
        </w:tc>
        <w:tc>
          <w:tcPr>
            <w:tcW w:w="512" w:type="pct"/>
            <w:tcBorders>
              <w:top w:val="nil"/>
              <w:left w:val="nil"/>
              <w:bottom w:val="single" w:sz="8" w:space="0" w:color="auto"/>
              <w:right w:val="single" w:sz="8" w:space="0" w:color="auto"/>
            </w:tcBorders>
            <w:shd w:val="clear" w:color="auto" w:fill="auto"/>
            <w:noWrap/>
            <w:vAlign w:val="center"/>
            <w:hideMark/>
          </w:tcPr>
          <w:p w14:paraId="55595397"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40</w:t>
            </w:r>
          </w:p>
        </w:tc>
        <w:tc>
          <w:tcPr>
            <w:tcW w:w="513" w:type="pct"/>
            <w:tcBorders>
              <w:top w:val="nil"/>
              <w:left w:val="nil"/>
              <w:bottom w:val="single" w:sz="8" w:space="0" w:color="auto"/>
              <w:right w:val="single" w:sz="8" w:space="0" w:color="auto"/>
            </w:tcBorders>
            <w:shd w:val="clear" w:color="auto" w:fill="auto"/>
            <w:noWrap/>
            <w:vAlign w:val="center"/>
            <w:hideMark/>
          </w:tcPr>
          <w:p w14:paraId="5EE8A01F"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1,70</w:t>
            </w:r>
          </w:p>
        </w:tc>
        <w:tc>
          <w:tcPr>
            <w:tcW w:w="513" w:type="pct"/>
            <w:tcBorders>
              <w:top w:val="nil"/>
              <w:left w:val="nil"/>
              <w:bottom w:val="single" w:sz="8" w:space="0" w:color="auto"/>
              <w:right w:val="single" w:sz="8" w:space="0" w:color="auto"/>
            </w:tcBorders>
            <w:shd w:val="clear" w:color="auto" w:fill="auto"/>
            <w:noWrap/>
            <w:vAlign w:val="center"/>
            <w:hideMark/>
          </w:tcPr>
          <w:p w14:paraId="1D539E0E"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169</w:t>
            </w:r>
          </w:p>
        </w:tc>
        <w:tc>
          <w:tcPr>
            <w:tcW w:w="512" w:type="pct"/>
            <w:tcBorders>
              <w:top w:val="nil"/>
              <w:left w:val="nil"/>
              <w:bottom w:val="single" w:sz="8" w:space="0" w:color="auto"/>
              <w:right w:val="nil"/>
            </w:tcBorders>
            <w:shd w:val="clear" w:color="auto" w:fill="auto"/>
            <w:noWrap/>
            <w:vAlign w:val="center"/>
            <w:hideMark/>
          </w:tcPr>
          <w:p w14:paraId="2BE33BEE"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7,19</w:t>
            </w:r>
          </w:p>
        </w:tc>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477EDFD2"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209</w:t>
            </w:r>
          </w:p>
        </w:tc>
        <w:tc>
          <w:tcPr>
            <w:tcW w:w="513" w:type="pct"/>
            <w:tcBorders>
              <w:top w:val="nil"/>
              <w:left w:val="nil"/>
              <w:bottom w:val="single" w:sz="8" w:space="0" w:color="auto"/>
              <w:right w:val="single" w:sz="8" w:space="0" w:color="auto"/>
            </w:tcBorders>
            <w:shd w:val="clear" w:color="auto" w:fill="auto"/>
            <w:noWrap/>
            <w:vAlign w:val="center"/>
            <w:hideMark/>
          </w:tcPr>
          <w:p w14:paraId="695D4444"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8,89</w:t>
            </w:r>
          </w:p>
        </w:tc>
      </w:tr>
      <w:tr w:rsidR="004719A9" w:rsidRPr="004719A9" w14:paraId="6138C6D2" w14:textId="77777777" w:rsidTr="004879A7">
        <w:trPr>
          <w:trHeight w:val="397"/>
        </w:trPr>
        <w:tc>
          <w:tcPr>
            <w:tcW w:w="1925" w:type="pct"/>
            <w:tcBorders>
              <w:top w:val="nil"/>
              <w:left w:val="single" w:sz="8" w:space="0" w:color="auto"/>
              <w:bottom w:val="single" w:sz="8" w:space="0" w:color="auto"/>
              <w:right w:val="single" w:sz="8" w:space="0" w:color="auto"/>
            </w:tcBorders>
            <w:shd w:val="clear" w:color="auto" w:fill="auto"/>
            <w:noWrap/>
            <w:vAlign w:val="center"/>
            <w:hideMark/>
          </w:tcPr>
          <w:p w14:paraId="34B1AF63" w14:textId="77777777" w:rsidR="00745F08" w:rsidRPr="004719A9" w:rsidRDefault="00745F08" w:rsidP="004719A9">
            <w:pPr>
              <w:spacing w:after="0" w:line="240" w:lineRule="auto"/>
              <w:rPr>
                <w:rFonts w:eastAsia="Times New Roman" w:cstheme="minorHAnsi"/>
                <w:color w:val="000000"/>
                <w:lang w:eastAsia="it-IT"/>
              </w:rPr>
            </w:pPr>
            <w:r w:rsidRPr="004719A9">
              <w:rPr>
                <w:rFonts w:eastAsia="Times New Roman" w:cstheme="minorHAnsi"/>
                <w:color w:val="000000"/>
                <w:lang w:eastAsia="it-IT"/>
              </w:rPr>
              <w:t>n. dipendenti che hanno fruito di permessi orari L.104/1992</w:t>
            </w:r>
          </w:p>
        </w:tc>
        <w:tc>
          <w:tcPr>
            <w:tcW w:w="512" w:type="pct"/>
            <w:tcBorders>
              <w:top w:val="nil"/>
              <w:left w:val="nil"/>
              <w:bottom w:val="single" w:sz="8" w:space="0" w:color="auto"/>
              <w:right w:val="single" w:sz="8" w:space="0" w:color="auto"/>
            </w:tcBorders>
            <w:shd w:val="clear" w:color="auto" w:fill="auto"/>
            <w:noWrap/>
            <w:vAlign w:val="center"/>
            <w:hideMark/>
          </w:tcPr>
          <w:p w14:paraId="1FA22FA0"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6</w:t>
            </w:r>
          </w:p>
        </w:tc>
        <w:tc>
          <w:tcPr>
            <w:tcW w:w="513" w:type="pct"/>
            <w:tcBorders>
              <w:top w:val="nil"/>
              <w:left w:val="nil"/>
              <w:bottom w:val="single" w:sz="8" w:space="0" w:color="auto"/>
              <w:right w:val="single" w:sz="8" w:space="0" w:color="auto"/>
            </w:tcBorders>
            <w:shd w:val="clear" w:color="auto" w:fill="auto"/>
            <w:noWrap/>
            <w:vAlign w:val="center"/>
            <w:hideMark/>
          </w:tcPr>
          <w:p w14:paraId="2C09CB9E"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0,26</w:t>
            </w:r>
          </w:p>
        </w:tc>
        <w:tc>
          <w:tcPr>
            <w:tcW w:w="513" w:type="pct"/>
            <w:tcBorders>
              <w:top w:val="nil"/>
              <w:left w:val="nil"/>
              <w:bottom w:val="single" w:sz="8" w:space="0" w:color="auto"/>
              <w:right w:val="single" w:sz="8" w:space="0" w:color="auto"/>
            </w:tcBorders>
            <w:shd w:val="clear" w:color="auto" w:fill="auto"/>
            <w:noWrap/>
            <w:vAlign w:val="center"/>
            <w:hideMark/>
          </w:tcPr>
          <w:p w14:paraId="0ED5329C"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4</w:t>
            </w:r>
          </w:p>
        </w:tc>
        <w:tc>
          <w:tcPr>
            <w:tcW w:w="512" w:type="pct"/>
            <w:tcBorders>
              <w:top w:val="nil"/>
              <w:left w:val="nil"/>
              <w:bottom w:val="single" w:sz="8" w:space="0" w:color="auto"/>
              <w:right w:val="nil"/>
            </w:tcBorders>
            <w:shd w:val="clear" w:color="auto" w:fill="auto"/>
            <w:noWrap/>
            <w:vAlign w:val="center"/>
            <w:hideMark/>
          </w:tcPr>
          <w:p w14:paraId="240345B8"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0,17</w:t>
            </w:r>
          </w:p>
        </w:tc>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2C965C6B"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10</w:t>
            </w:r>
          </w:p>
        </w:tc>
        <w:tc>
          <w:tcPr>
            <w:tcW w:w="513" w:type="pct"/>
            <w:tcBorders>
              <w:top w:val="nil"/>
              <w:left w:val="nil"/>
              <w:bottom w:val="single" w:sz="8" w:space="0" w:color="auto"/>
              <w:right w:val="single" w:sz="8" w:space="0" w:color="auto"/>
            </w:tcBorders>
            <w:shd w:val="clear" w:color="auto" w:fill="auto"/>
            <w:noWrap/>
            <w:vAlign w:val="center"/>
            <w:hideMark/>
          </w:tcPr>
          <w:p w14:paraId="1F642DAB"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0,43</w:t>
            </w:r>
          </w:p>
        </w:tc>
      </w:tr>
      <w:tr w:rsidR="004719A9" w:rsidRPr="004719A9" w14:paraId="3ECFE617" w14:textId="77777777" w:rsidTr="004879A7">
        <w:trPr>
          <w:trHeight w:val="397"/>
        </w:trPr>
        <w:tc>
          <w:tcPr>
            <w:tcW w:w="1925" w:type="pct"/>
            <w:tcBorders>
              <w:top w:val="nil"/>
              <w:left w:val="single" w:sz="8" w:space="0" w:color="auto"/>
              <w:bottom w:val="single" w:sz="8" w:space="0" w:color="auto"/>
              <w:right w:val="single" w:sz="8" w:space="0" w:color="auto"/>
            </w:tcBorders>
            <w:shd w:val="clear" w:color="auto" w:fill="auto"/>
            <w:noWrap/>
            <w:vAlign w:val="center"/>
            <w:hideMark/>
          </w:tcPr>
          <w:p w14:paraId="5A304DFD" w14:textId="77777777" w:rsidR="00745F08" w:rsidRPr="004719A9" w:rsidRDefault="00745F08" w:rsidP="004719A9">
            <w:pPr>
              <w:spacing w:after="0" w:line="240" w:lineRule="auto"/>
              <w:rPr>
                <w:rFonts w:eastAsia="Times New Roman" w:cstheme="minorHAnsi"/>
                <w:color w:val="000000"/>
                <w:lang w:eastAsia="it-IT"/>
              </w:rPr>
            </w:pPr>
            <w:r w:rsidRPr="004719A9">
              <w:rPr>
                <w:rFonts w:eastAsia="Times New Roman" w:cstheme="minorHAnsi"/>
                <w:color w:val="000000"/>
                <w:lang w:eastAsia="it-IT"/>
              </w:rPr>
              <w:t>n. dipendenti che hanno fruito di permessi giornalieri per congedi parentali</w:t>
            </w:r>
          </w:p>
        </w:tc>
        <w:tc>
          <w:tcPr>
            <w:tcW w:w="512" w:type="pct"/>
            <w:tcBorders>
              <w:top w:val="nil"/>
              <w:left w:val="nil"/>
              <w:bottom w:val="single" w:sz="8" w:space="0" w:color="auto"/>
              <w:right w:val="single" w:sz="8" w:space="0" w:color="auto"/>
            </w:tcBorders>
            <w:shd w:val="clear" w:color="auto" w:fill="auto"/>
            <w:noWrap/>
            <w:vAlign w:val="center"/>
            <w:hideMark/>
          </w:tcPr>
          <w:p w14:paraId="0A2CCBBD"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37</w:t>
            </w:r>
          </w:p>
        </w:tc>
        <w:tc>
          <w:tcPr>
            <w:tcW w:w="513" w:type="pct"/>
            <w:tcBorders>
              <w:top w:val="nil"/>
              <w:left w:val="nil"/>
              <w:bottom w:val="single" w:sz="8" w:space="0" w:color="auto"/>
              <w:right w:val="single" w:sz="8" w:space="0" w:color="auto"/>
            </w:tcBorders>
            <w:shd w:val="clear" w:color="auto" w:fill="auto"/>
            <w:noWrap/>
            <w:vAlign w:val="center"/>
            <w:hideMark/>
          </w:tcPr>
          <w:p w14:paraId="7390C98E"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1,57</w:t>
            </w:r>
          </w:p>
        </w:tc>
        <w:tc>
          <w:tcPr>
            <w:tcW w:w="513" w:type="pct"/>
            <w:tcBorders>
              <w:top w:val="nil"/>
              <w:left w:val="nil"/>
              <w:bottom w:val="single" w:sz="8" w:space="0" w:color="auto"/>
              <w:right w:val="single" w:sz="8" w:space="0" w:color="auto"/>
            </w:tcBorders>
            <w:shd w:val="clear" w:color="auto" w:fill="auto"/>
            <w:noWrap/>
            <w:vAlign w:val="center"/>
            <w:hideMark/>
          </w:tcPr>
          <w:p w14:paraId="149139C2"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255</w:t>
            </w:r>
          </w:p>
        </w:tc>
        <w:tc>
          <w:tcPr>
            <w:tcW w:w="512" w:type="pct"/>
            <w:tcBorders>
              <w:top w:val="nil"/>
              <w:left w:val="nil"/>
              <w:bottom w:val="single" w:sz="8" w:space="0" w:color="auto"/>
              <w:right w:val="nil"/>
            </w:tcBorders>
            <w:shd w:val="clear" w:color="auto" w:fill="auto"/>
            <w:noWrap/>
            <w:vAlign w:val="center"/>
            <w:hideMark/>
          </w:tcPr>
          <w:p w14:paraId="226193FB"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10,84</w:t>
            </w:r>
          </w:p>
        </w:tc>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1476C91F"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292</w:t>
            </w:r>
          </w:p>
        </w:tc>
        <w:tc>
          <w:tcPr>
            <w:tcW w:w="513" w:type="pct"/>
            <w:tcBorders>
              <w:top w:val="nil"/>
              <w:left w:val="nil"/>
              <w:bottom w:val="single" w:sz="8" w:space="0" w:color="auto"/>
              <w:right w:val="single" w:sz="8" w:space="0" w:color="auto"/>
            </w:tcBorders>
            <w:shd w:val="clear" w:color="auto" w:fill="auto"/>
            <w:noWrap/>
            <w:vAlign w:val="center"/>
            <w:hideMark/>
          </w:tcPr>
          <w:p w14:paraId="2C0E61EF"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12,41</w:t>
            </w:r>
          </w:p>
        </w:tc>
      </w:tr>
      <w:tr w:rsidR="004719A9" w:rsidRPr="004719A9" w14:paraId="7ABE0CA8" w14:textId="77777777" w:rsidTr="004879A7">
        <w:trPr>
          <w:trHeight w:val="397"/>
        </w:trPr>
        <w:tc>
          <w:tcPr>
            <w:tcW w:w="1925" w:type="pct"/>
            <w:tcBorders>
              <w:top w:val="nil"/>
              <w:left w:val="single" w:sz="8" w:space="0" w:color="auto"/>
              <w:bottom w:val="single" w:sz="8" w:space="0" w:color="auto"/>
              <w:right w:val="single" w:sz="8" w:space="0" w:color="auto"/>
            </w:tcBorders>
            <w:shd w:val="clear" w:color="auto" w:fill="auto"/>
            <w:noWrap/>
            <w:vAlign w:val="center"/>
            <w:hideMark/>
          </w:tcPr>
          <w:p w14:paraId="48BAD925" w14:textId="77777777" w:rsidR="00745F08" w:rsidRPr="004719A9" w:rsidRDefault="00745F08" w:rsidP="004719A9">
            <w:pPr>
              <w:spacing w:after="0" w:line="240" w:lineRule="auto"/>
              <w:rPr>
                <w:rFonts w:eastAsia="Times New Roman" w:cstheme="minorHAnsi"/>
                <w:color w:val="000000"/>
                <w:lang w:eastAsia="it-IT"/>
              </w:rPr>
            </w:pPr>
            <w:r w:rsidRPr="004719A9">
              <w:rPr>
                <w:rFonts w:eastAsia="Times New Roman" w:cstheme="minorHAnsi"/>
                <w:color w:val="000000"/>
                <w:lang w:eastAsia="it-IT"/>
              </w:rPr>
              <w:t>n. dipendenti che hanno fruito di permessi orari per congedi parentali</w:t>
            </w:r>
          </w:p>
        </w:tc>
        <w:tc>
          <w:tcPr>
            <w:tcW w:w="512" w:type="pct"/>
            <w:tcBorders>
              <w:top w:val="nil"/>
              <w:left w:val="nil"/>
              <w:bottom w:val="single" w:sz="8" w:space="0" w:color="auto"/>
              <w:right w:val="single" w:sz="8" w:space="0" w:color="auto"/>
            </w:tcBorders>
            <w:shd w:val="clear" w:color="auto" w:fill="auto"/>
            <w:noWrap/>
            <w:vAlign w:val="center"/>
            <w:hideMark/>
          </w:tcPr>
          <w:p w14:paraId="432943A6"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3</w:t>
            </w:r>
          </w:p>
        </w:tc>
        <w:tc>
          <w:tcPr>
            <w:tcW w:w="513" w:type="pct"/>
            <w:tcBorders>
              <w:top w:val="nil"/>
              <w:left w:val="nil"/>
              <w:bottom w:val="single" w:sz="8" w:space="0" w:color="auto"/>
              <w:right w:val="single" w:sz="8" w:space="0" w:color="auto"/>
            </w:tcBorders>
            <w:shd w:val="clear" w:color="auto" w:fill="auto"/>
            <w:noWrap/>
            <w:vAlign w:val="center"/>
            <w:hideMark/>
          </w:tcPr>
          <w:p w14:paraId="2114FDAA"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0,13</w:t>
            </w:r>
          </w:p>
        </w:tc>
        <w:tc>
          <w:tcPr>
            <w:tcW w:w="513" w:type="pct"/>
            <w:tcBorders>
              <w:top w:val="nil"/>
              <w:left w:val="nil"/>
              <w:bottom w:val="single" w:sz="8" w:space="0" w:color="auto"/>
              <w:right w:val="single" w:sz="8" w:space="0" w:color="auto"/>
            </w:tcBorders>
            <w:shd w:val="clear" w:color="auto" w:fill="auto"/>
            <w:noWrap/>
            <w:vAlign w:val="center"/>
            <w:hideMark/>
          </w:tcPr>
          <w:p w14:paraId="3D542BBD"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7</w:t>
            </w:r>
          </w:p>
        </w:tc>
        <w:tc>
          <w:tcPr>
            <w:tcW w:w="512" w:type="pct"/>
            <w:tcBorders>
              <w:top w:val="nil"/>
              <w:left w:val="nil"/>
              <w:bottom w:val="single" w:sz="8" w:space="0" w:color="auto"/>
              <w:right w:val="nil"/>
            </w:tcBorders>
            <w:shd w:val="clear" w:color="auto" w:fill="auto"/>
            <w:noWrap/>
            <w:vAlign w:val="center"/>
            <w:hideMark/>
          </w:tcPr>
          <w:p w14:paraId="611EC85A" w14:textId="77777777" w:rsidR="00745F08" w:rsidRPr="004719A9" w:rsidRDefault="00745F08" w:rsidP="004719A9">
            <w:pPr>
              <w:spacing w:after="0" w:line="240" w:lineRule="auto"/>
              <w:jc w:val="right"/>
              <w:rPr>
                <w:rFonts w:eastAsia="Times New Roman" w:cstheme="minorHAnsi"/>
                <w:color w:val="000000"/>
                <w:lang w:eastAsia="it-IT"/>
              </w:rPr>
            </w:pPr>
            <w:r w:rsidRPr="004719A9">
              <w:rPr>
                <w:rFonts w:eastAsia="Times New Roman" w:cstheme="minorHAnsi"/>
                <w:color w:val="000000"/>
                <w:lang w:eastAsia="it-IT"/>
              </w:rPr>
              <w:t>0,30</w:t>
            </w:r>
          </w:p>
        </w:tc>
        <w:tc>
          <w:tcPr>
            <w:tcW w:w="513" w:type="pct"/>
            <w:tcBorders>
              <w:top w:val="nil"/>
              <w:left w:val="single" w:sz="8" w:space="0" w:color="auto"/>
              <w:bottom w:val="single" w:sz="8" w:space="0" w:color="auto"/>
              <w:right w:val="single" w:sz="8" w:space="0" w:color="auto"/>
            </w:tcBorders>
            <w:shd w:val="clear" w:color="auto" w:fill="auto"/>
            <w:noWrap/>
            <w:vAlign w:val="center"/>
            <w:hideMark/>
          </w:tcPr>
          <w:p w14:paraId="74F9049A"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10</w:t>
            </w:r>
          </w:p>
        </w:tc>
        <w:tc>
          <w:tcPr>
            <w:tcW w:w="513" w:type="pct"/>
            <w:tcBorders>
              <w:top w:val="nil"/>
              <w:left w:val="nil"/>
              <w:bottom w:val="single" w:sz="8" w:space="0" w:color="auto"/>
              <w:right w:val="single" w:sz="8" w:space="0" w:color="auto"/>
            </w:tcBorders>
            <w:shd w:val="clear" w:color="auto" w:fill="auto"/>
            <w:noWrap/>
            <w:vAlign w:val="center"/>
            <w:hideMark/>
          </w:tcPr>
          <w:p w14:paraId="103274F8" w14:textId="77777777" w:rsidR="00745F08" w:rsidRPr="004879A7" w:rsidRDefault="00745F08" w:rsidP="004879A7">
            <w:pPr>
              <w:spacing w:after="0" w:line="240" w:lineRule="auto"/>
              <w:jc w:val="right"/>
              <w:rPr>
                <w:rFonts w:eastAsia="Times New Roman" w:cstheme="minorHAnsi"/>
                <w:b/>
                <w:color w:val="000000"/>
                <w:lang w:eastAsia="it-IT"/>
              </w:rPr>
            </w:pPr>
            <w:r w:rsidRPr="004879A7">
              <w:rPr>
                <w:rFonts w:eastAsia="Times New Roman" w:cstheme="minorHAnsi"/>
                <w:b/>
                <w:color w:val="000000"/>
                <w:lang w:eastAsia="it-IT"/>
              </w:rPr>
              <w:t>0,43</w:t>
            </w:r>
          </w:p>
        </w:tc>
      </w:tr>
    </w:tbl>
    <w:p w14:paraId="67F87C92" w14:textId="77777777" w:rsidR="00745F08" w:rsidRPr="00A06C9E" w:rsidRDefault="00745F08" w:rsidP="007F6F30">
      <w:pPr>
        <w:spacing w:after="0"/>
        <w:ind w:right="-170"/>
        <w:rPr>
          <w:rFonts w:cstheme="minorHAnsi"/>
          <w:color w:val="000000" w:themeColor="text1"/>
        </w:rPr>
      </w:pPr>
    </w:p>
    <w:p w14:paraId="38977134" w14:textId="77777777" w:rsidR="00745F08" w:rsidRPr="00A06C9E" w:rsidRDefault="00745F08" w:rsidP="007F6F30">
      <w:pPr>
        <w:spacing w:after="0"/>
        <w:contextualSpacing/>
        <w:jc w:val="both"/>
        <w:rPr>
          <w:rFonts w:cstheme="minorHAnsi"/>
          <w:color w:val="000000" w:themeColor="text1"/>
        </w:rPr>
      </w:pPr>
    </w:p>
    <w:p w14:paraId="067E1328" w14:textId="58B5E1D9" w:rsidR="00D15E97" w:rsidRDefault="00D15E97" w:rsidP="00D15E97">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36</w:t>
      </w:r>
      <w:r w:rsidR="00DA4C6A">
        <w:rPr>
          <w:noProof/>
        </w:rPr>
        <w:fldChar w:fldCharType="end"/>
      </w:r>
      <w:r>
        <w:t xml:space="preserve"> </w:t>
      </w:r>
      <w:r w:rsidRPr="00021297">
        <w:t>Situazione dipendenti analizzati per genere che hanno chiesto di cedere a titolo gratuito ferie e riposi solidali</w:t>
      </w:r>
    </w:p>
    <w:tbl>
      <w:tblPr>
        <w:tblW w:w="5000" w:type="pct"/>
        <w:tblCellMar>
          <w:left w:w="70" w:type="dxa"/>
          <w:right w:w="70" w:type="dxa"/>
        </w:tblCellMar>
        <w:tblLook w:val="04A0" w:firstRow="1" w:lastRow="0" w:firstColumn="1" w:lastColumn="0" w:noHBand="0" w:noVBand="1"/>
      </w:tblPr>
      <w:tblGrid>
        <w:gridCol w:w="3974"/>
        <w:gridCol w:w="1583"/>
        <w:gridCol w:w="1585"/>
        <w:gridCol w:w="1585"/>
        <w:gridCol w:w="1581"/>
      </w:tblGrid>
      <w:tr w:rsidR="00D15E97" w:rsidRPr="00D15E97" w14:paraId="7FCB592B" w14:textId="77777777" w:rsidTr="00D15E97">
        <w:trPr>
          <w:trHeight w:val="397"/>
        </w:trPr>
        <w:tc>
          <w:tcPr>
            <w:tcW w:w="1927" w:type="pct"/>
            <w:tcBorders>
              <w:top w:val="nil"/>
              <w:left w:val="nil"/>
              <w:bottom w:val="nil"/>
              <w:right w:val="nil"/>
            </w:tcBorders>
            <w:shd w:val="clear" w:color="auto" w:fill="E2EFD9" w:themeFill="accent6" w:themeFillTint="33"/>
            <w:noWrap/>
            <w:vAlign w:val="bottom"/>
            <w:hideMark/>
          </w:tcPr>
          <w:p w14:paraId="24DEAB4A" w14:textId="77777777" w:rsidR="00D15E97" w:rsidRPr="00D15E97" w:rsidRDefault="00D15E97" w:rsidP="00D15E97">
            <w:pPr>
              <w:spacing w:after="0" w:line="240" w:lineRule="auto"/>
              <w:rPr>
                <w:rFonts w:eastAsia="Times New Roman" w:cstheme="minorHAnsi"/>
                <w:b/>
                <w:szCs w:val="24"/>
                <w:lang w:eastAsia="it-IT"/>
              </w:rPr>
            </w:pPr>
          </w:p>
        </w:tc>
        <w:tc>
          <w:tcPr>
            <w:tcW w:w="1537" w:type="pct"/>
            <w:gridSpan w:val="2"/>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7C29519" w14:textId="50D2D8B2" w:rsidR="00D15E97" w:rsidRPr="00D15E97" w:rsidRDefault="00D15E97" w:rsidP="00D15E97">
            <w:pPr>
              <w:spacing w:after="0" w:line="240" w:lineRule="auto"/>
              <w:jc w:val="center"/>
              <w:rPr>
                <w:rFonts w:eastAsia="Times New Roman" w:cstheme="minorHAnsi"/>
                <w:b/>
                <w:i/>
                <w:iCs/>
                <w:color w:val="000000"/>
                <w:szCs w:val="20"/>
                <w:lang w:eastAsia="it-IT"/>
              </w:rPr>
            </w:pPr>
            <w:r w:rsidRPr="00D15E97">
              <w:rPr>
                <w:rFonts w:eastAsia="Times New Roman" w:cstheme="minorHAnsi"/>
                <w:b/>
                <w:i/>
                <w:iCs/>
                <w:color w:val="000000"/>
                <w:szCs w:val="20"/>
                <w:lang w:eastAsia="it-IT"/>
              </w:rPr>
              <w:t>Uomini</w:t>
            </w:r>
          </w:p>
        </w:tc>
        <w:tc>
          <w:tcPr>
            <w:tcW w:w="1537" w:type="pct"/>
            <w:gridSpan w:val="2"/>
            <w:tcBorders>
              <w:top w:val="single" w:sz="8" w:space="0" w:color="auto"/>
              <w:left w:val="nil"/>
              <w:bottom w:val="single" w:sz="8" w:space="0" w:color="auto"/>
              <w:right w:val="single" w:sz="8" w:space="0" w:color="auto"/>
            </w:tcBorders>
            <w:shd w:val="clear" w:color="auto" w:fill="E2EFD9" w:themeFill="accent6" w:themeFillTint="33"/>
            <w:noWrap/>
            <w:vAlign w:val="center"/>
            <w:hideMark/>
          </w:tcPr>
          <w:p w14:paraId="367D4BA2" w14:textId="10E5F5D0" w:rsidR="00D15E97" w:rsidRPr="00D15E97" w:rsidRDefault="00D15E97" w:rsidP="00D15E97">
            <w:pPr>
              <w:spacing w:after="0" w:line="240" w:lineRule="auto"/>
              <w:jc w:val="center"/>
              <w:rPr>
                <w:rFonts w:eastAsia="Times New Roman" w:cstheme="minorHAnsi"/>
                <w:b/>
                <w:color w:val="000000"/>
                <w:lang w:eastAsia="it-IT"/>
              </w:rPr>
            </w:pPr>
            <w:r w:rsidRPr="00D15E97">
              <w:rPr>
                <w:rFonts w:eastAsia="Times New Roman" w:cstheme="minorHAnsi"/>
                <w:b/>
                <w:i/>
                <w:iCs/>
                <w:color w:val="000000"/>
                <w:szCs w:val="20"/>
                <w:lang w:eastAsia="it-IT"/>
              </w:rPr>
              <w:t>Donne</w:t>
            </w:r>
          </w:p>
        </w:tc>
      </w:tr>
      <w:tr w:rsidR="00745F08" w:rsidRPr="00D15E97" w14:paraId="59F7BA76" w14:textId="77777777" w:rsidTr="00D15E97">
        <w:trPr>
          <w:trHeight w:val="397"/>
        </w:trPr>
        <w:tc>
          <w:tcPr>
            <w:tcW w:w="1927" w:type="pct"/>
            <w:tcBorders>
              <w:top w:val="nil"/>
              <w:left w:val="nil"/>
              <w:bottom w:val="nil"/>
              <w:right w:val="nil"/>
            </w:tcBorders>
            <w:shd w:val="clear" w:color="auto" w:fill="E2EFD9" w:themeFill="accent6" w:themeFillTint="33"/>
            <w:noWrap/>
            <w:vAlign w:val="bottom"/>
            <w:hideMark/>
          </w:tcPr>
          <w:p w14:paraId="3728C63A" w14:textId="77777777" w:rsidR="00745F08" w:rsidRPr="00D15E97" w:rsidRDefault="00745F08" w:rsidP="00D15E97">
            <w:pPr>
              <w:spacing w:after="0" w:line="240" w:lineRule="auto"/>
              <w:rPr>
                <w:rFonts w:eastAsia="Times New Roman" w:cstheme="minorHAnsi"/>
                <w:b/>
                <w:color w:val="000000"/>
                <w:lang w:eastAsia="it-IT"/>
              </w:rPr>
            </w:pPr>
          </w:p>
        </w:tc>
        <w:tc>
          <w:tcPr>
            <w:tcW w:w="768" w:type="pct"/>
            <w:tcBorders>
              <w:top w:val="nil"/>
              <w:left w:val="single" w:sz="8" w:space="0" w:color="auto"/>
              <w:bottom w:val="single" w:sz="8" w:space="0" w:color="auto"/>
              <w:right w:val="single" w:sz="8" w:space="0" w:color="auto"/>
            </w:tcBorders>
            <w:shd w:val="clear" w:color="auto" w:fill="E2EFD9" w:themeFill="accent6" w:themeFillTint="33"/>
            <w:vAlign w:val="center"/>
            <w:hideMark/>
          </w:tcPr>
          <w:p w14:paraId="32495F6F" w14:textId="77777777" w:rsidR="00745F08" w:rsidRPr="00D15E97" w:rsidRDefault="00745F08" w:rsidP="00D15E97">
            <w:pPr>
              <w:spacing w:after="0" w:line="240" w:lineRule="auto"/>
              <w:jc w:val="center"/>
              <w:rPr>
                <w:rFonts w:eastAsia="Times New Roman" w:cstheme="minorHAnsi"/>
                <w:b/>
                <w:i/>
                <w:iCs/>
                <w:color w:val="000000"/>
                <w:szCs w:val="20"/>
                <w:lang w:eastAsia="it-IT"/>
              </w:rPr>
            </w:pPr>
            <w:r w:rsidRPr="00D15E97">
              <w:rPr>
                <w:rFonts w:eastAsia="Times New Roman" w:cstheme="minorHAnsi"/>
                <w:b/>
                <w:i/>
                <w:iCs/>
                <w:color w:val="000000"/>
                <w:szCs w:val="20"/>
                <w:lang w:eastAsia="it-IT"/>
              </w:rPr>
              <w:t>Valori assoluti</w:t>
            </w:r>
          </w:p>
        </w:tc>
        <w:tc>
          <w:tcPr>
            <w:tcW w:w="769" w:type="pct"/>
            <w:tcBorders>
              <w:top w:val="nil"/>
              <w:left w:val="nil"/>
              <w:bottom w:val="single" w:sz="8" w:space="0" w:color="auto"/>
              <w:right w:val="single" w:sz="8" w:space="0" w:color="auto"/>
            </w:tcBorders>
            <w:shd w:val="clear" w:color="auto" w:fill="E2EFD9" w:themeFill="accent6" w:themeFillTint="33"/>
            <w:noWrap/>
            <w:vAlign w:val="center"/>
            <w:hideMark/>
          </w:tcPr>
          <w:p w14:paraId="43DF004A" w14:textId="77777777" w:rsidR="00745F08" w:rsidRPr="00D15E97" w:rsidRDefault="00745F08" w:rsidP="00D15E97">
            <w:pPr>
              <w:spacing w:after="0" w:line="240" w:lineRule="auto"/>
              <w:jc w:val="center"/>
              <w:rPr>
                <w:rFonts w:eastAsia="Times New Roman" w:cstheme="minorHAnsi"/>
                <w:b/>
                <w:i/>
                <w:iCs/>
                <w:color w:val="000000"/>
                <w:szCs w:val="20"/>
                <w:lang w:eastAsia="it-IT"/>
              </w:rPr>
            </w:pPr>
            <w:r w:rsidRPr="00D15E97">
              <w:rPr>
                <w:rFonts w:eastAsia="Times New Roman" w:cstheme="minorHAnsi"/>
                <w:b/>
                <w:i/>
                <w:iCs/>
                <w:color w:val="000000"/>
                <w:szCs w:val="20"/>
                <w:lang w:eastAsia="it-IT"/>
              </w:rPr>
              <w:t>%</w:t>
            </w:r>
          </w:p>
        </w:tc>
        <w:tc>
          <w:tcPr>
            <w:tcW w:w="769" w:type="pct"/>
            <w:tcBorders>
              <w:top w:val="nil"/>
              <w:left w:val="nil"/>
              <w:bottom w:val="single" w:sz="8" w:space="0" w:color="auto"/>
              <w:right w:val="single" w:sz="8" w:space="0" w:color="auto"/>
            </w:tcBorders>
            <w:shd w:val="clear" w:color="auto" w:fill="E2EFD9" w:themeFill="accent6" w:themeFillTint="33"/>
            <w:vAlign w:val="center"/>
            <w:hideMark/>
          </w:tcPr>
          <w:p w14:paraId="5D1ADDFD" w14:textId="77777777" w:rsidR="00745F08" w:rsidRPr="00D15E97" w:rsidRDefault="00745F08" w:rsidP="00D15E97">
            <w:pPr>
              <w:spacing w:after="0" w:line="240" w:lineRule="auto"/>
              <w:jc w:val="center"/>
              <w:rPr>
                <w:rFonts w:eastAsia="Times New Roman" w:cstheme="minorHAnsi"/>
                <w:b/>
                <w:i/>
                <w:iCs/>
                <w:color w:val="000000"/>
                <w:szCs w:val="20"/>
                <w:lang w:eastAsia="it-IT"/>
              </w:rPr>
            </w:pPr>
            <w:r w:rsidRPr="00D15E97">
              <w:rPr>
                <w:rFonts w:eastAsia="Times New Roman" w:cstheme="minorHAnsi"/>
                <w:b/>
                <w:i/>
                <w:iCs/>
                <w:color w:val="000000"/>
                <w:szCs w:val="20"/>
                <w:lang w:eastAsia="it-IT"/>
              </w:rPr>
              <w:t>Valori assoluti</w:t>
            </w:r>
          </w:p>
        </w:tc>
        <w:tc>
          <w:tcPr>
            <w:tcW w:w="768" w:type="pct"/>
            <w:tcBorders>
              <w:top w:val="nil"/>
              <w:left w:val="nil"/>
              <w:bottom w:val="single" w:sz="8" w:space="0" w:color="auto"/>
              <w:right w:val="single" w:sz="8" w:space="0" w:color="auto"/>
            </w:tcBorders>
            <w:shd w:val="clear" w:color="auto" w:fill="E2EFD9" w:themeFill="accent6" w:themeFillTint="33"/>
            <w:noWrap/>
            <w:vAlign w:val="center"/>
            <w:hideMark/>
          </w:tcPr>
          <w:p w14:paraId="6AC31B35" w14:textId="77777777" w:rsidR="00745F08" w:rsidRPr="00D15E97" w:rsidRDefault="00745F08" w:rsidP="00D15E97">
            <w:pPr>
              <w:spacing w:after="0" w:line="240" w:lineRule="auto"/>
              <w:jc w:val="center"/>
              <w:rPr>
                <w:rFonts w:eastAsia="Times New Roman" w:cstheme="minorHAnsi"/>
                <w:b/>
                <w:i/>
                <w:iCs/>
                <w:color w:val="000000"/>
                <w:szCs w:val="20"/>
                <w:lang w:eastAsia="it-IT"/>
              </w:rPr>
            </w:pPr>
            <w:r w:rsidRPr="00D15E97">
              <w:rPr>
                <w:rFonts w:eastAsia="Times New Roman" w:cstheme="minorHAnsi"/>
                <w:b/>
                <w:i/>
                <w:iCs/>
                <w:color w:val="000000"/>
                <w:szCs w:val="20"/>
                <w:lang w:eastAsia="it-IT"/>
              </w:rPr>
              <w:t>%</w:t>
            </w:r>
          </w:p>
        </w:tc>
      </w:tr>
      <w:tr w:rsidR="00745F08" w:rsidRPr="00D15E97" w14:paraId="03B0D778" w14:textId="77777777" w:rsidTr="00D15E97">
        <w:trPr>
          <w:trHeight w:val="397"/>
        </w:trPr>
        <w:tc>
          <w:tcPr>
            <w:tcW w:w="192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FB92486" w14:textId="77777777" w:rsidR="00745F08" w:rsidRPr="00D15E97" w:rsidRDefault="00745F08" w:rsidP="00D15E97">
            <w:pPr>
              <w:spacing w:after="0" w:line="240" w:lineRule="auto"/>
              <w:rPr>
                <w:rFonts w:eastAsia="Times New Roman" w:cstheme="minorHAnsi"/>
                <w:color w:val="000000"/>
                <w:szCs w:val="20"/>
                <w:lang w:eastAsia="it-IT"/>
              </w:rPr>
            </w:pPr>
            <w:r w:rsidRPr="00D15E97">
              <w:rPr>
                <w:rFonts w:eastAsia="Times New Roman" w:cstheme="minorHAnsi"/>
                <w:color w:val="000000"/>
                <w:szCs w:val="20"/>
                <w:lang w:eastAsia="it-IT"/>
              </w:rPr>
              <w:t xml:space="preserve">N. dipendenti che hanno fatto richiesta di cedere a titolo gratuito ferie e riposi solidali (anno 2023). </w:t>
            </w:r>
          </w:p>
        </w:tc>
        <w:tc>
          <w:tcPr>
            <w:tcW w:w="768" w:type="pct"/>
            <w:tcBorders>
              <w:top w:val="nil"/>
              <w:left w:val="nil"/>
              <w:bottom w:val="single" w:sz="8" w:space="0" w:color="auto"/>
              <w:right w:val="single" w:sz="8" w:space="0" w:color="auto"/>
            </w:tcBorders>
            <w:shd w:val="clear" w:color="auto" w:fill="auto"/>
            <w:noWrap/>
            <w:vAlign w:val="center"/>
            <w:hideMark/>
          </w:tcPr>
          <w:p w14:paraId="4CBAF27C" w14:textId="77777777" w:rsidR="00745F08" w:rsidRPr="00D15E97" w:rsidRDefault="00745F08" w:rsidP="00D15E97">
            <w:pPr>
              <w:spacing w:after="0" w:line="240" w:lineRule="auto"/>
              <w:jc w:val="right"/>
              <w:rPr>
                <w:rFonts w:eastAsia="Times New Roman" w:cstheme="minorHAnsi"/>
                <w:color w:val="000000"/>
                <w:szCs w:val="20"/>
                <w:lang w:eastAsia="it-IT"/>
              </w:rPr>
            </w:pPr>
            <w:r w:rsidRPr="00D15E97">
              <w:rPr>
                <w:rFonts w:eastAsia="Times New Roman" w:cstheme="minorHAnsi"/>
                <w:color w:val="000000"/>
                <w:szCs w:val="20"/>
                <w:lang w:eastAsia="it-IT"/>
              </w:rPr>
              <w:t>0</w:t>
            </w:r>
          </w:p>
        </w:tc>
        <w:tc>
          <w:tcPr>
            <w:tcW w:w="769" w:type="pct"/>
            <w:tcBorders>
              <w:top w:val="nil"/>
              <w:left w:val="nil"/>
              <w:bottom w:val="single" w:sz="8" w:space="0" w:color="auto"/>
              <w:right w:val="single" w:sz="8" w:space="0" w:color="auto"/>
            </w:tcBorders>
            <w:shd w:val="clear" w:color="auto" w:fill="auto"/>
            <w:noWrap/>
            <w:vAlign w:val="center"/>
            <w:hideMark/>
          </w:tcPr>
          <w:p w14:paraId="3AF555AA" w14:textId="77777777" w:rsidR="00745F08" w:rsidRPr="00D15E97" w:rsidRDefault="00745F08" w:rsidP="00D15E97">
            <w:pPr>
              <w:spacing w:after="0" w:line="240" w:lineRule="auto"/>
              <w:jc w:val="right"/>
              <w:rPr>
                <w:rFonts w:eastAsia="Times New Roman" w:cstheme="minorHAnsi"/>
                <w:color w:val="000000"/>
                <w:szCs w:val="20"/>
                <w:lang w:eastAsia="it-IT"/>
              </w:rPr>
            </w:pPr>
            <w:r w:rsidRPr="00D15E97">
              <w:rPr>
                <w:rFonts w:eastAsia="Times New Roman" w:cstheme="minorHAnsi"/>
                <w:color w:val="000000"/>
                <w:szCs w:val="20"/>
                <w:lang w:eastAsia="it-IT"/>
              </w:rPr>
              <w:t>0,00</w:t>
            </w:r>
          </w:p>
        </w:tc>
        <w:tc>
          <w:tcPr>
            <w:tcW w:w="769" w:type="pct"/>
            <w:tcBorders>
              <w:top w:val="nil"/>
              <w:left w:val="nil"/>
              <w:bottom w:val="single" w:sz="8" w:space="0" w:color="auto"/>
              <w:right w:val="single" w:sz="8" w:space="0" w:color="auto"/>
            </w:tcBorders>
            <w:shd w:val="clear" w:color="auto" w:fill="auto"/>
            <w:noWrap/>
            <w:vAlign w:val="center"/>
            <w:hideMark/>
          </w:tcPr>
          <w:p w14:paraId="70E433B2" w14:textId="77777777" w:rsidR="00745F08" w:rsidRPr="00D15E97" w:rsidRDefault="00745F08" w:rsidP="00D15E97">
            <w:pPr>
              <w:spacing w:after="0" w:line="240" w:lineRule="auto"/>
              <w:jc w:val="right"/>
              <w:rPr>
                <w:rFonts w:eastAsia="Times New Roman" w:cstheme="minorHAnsi"/>
                <w:color w:val="000000"/>
                <w:szCs w:val="20"/>
                <w:lang w:eastAsia="it-IT"/>
              </w:rPr>
            </w:pPr>
            <w:r w:rsidRPr="00D15E97">
              <w:rPr>
                <w:rFonts w:eastAsia="Times New Roman" w:cstheme="minorHAnsi"/>
                <w:color w:val="000000"/>
                <w:szCs w:val="20"/>
                <w:lang w:eastAsia="it-IT"/>
              </w:rPr>
              <w:t>0</w:t>
            </w:r>
          </w:p>
        </w:tc>
        <w:tc>
          <w:tcPr>
            <w:tcW w:w="768" w:type="pct"/>
            <w:tcBorders>
              <w:top w:val="nil"/>
              <w:left w:val="nil"/>
              <w:bottom w:val="single" w:sz="8" w:space="0" w:color="auto"/>
              <w:right w:val="single" w:sz="8" w:space="0" w:color="auto"/>
            </w:tcBorders>
            <w:shd w:val="clear" w:color="auto" w:fill="auto"/>
            <w:noWrap/>
            <w:vAlign w:val="center"/>
            <w:hideMark/>
          </w:tcPr>
          <w:p w14:paraId="7DA024CD" w14:textId="77777777" w:rsidR="00745F08" w:rsidRPr="00D15E97" w:rsidRDefault="00745F08" w:rsidP="00D15E97">
            <w:pPr>
              <w:spacing w:after="0" w:line="240" w:lineRule="auto"/>
              <w:jc w:val="right"/>
              <w:rPr>
                <w:rFonts w:eastAsia="Times New Roman" w:cstheme="minorHAnsi"/>
                <w:color w:val="000000"/>
                <w:szCs w:val="20"/>
                <w:lang w:eastAsia="it-IT"/>
              </w:rPr>
            </w:pPr>
            <w:r w:rsidRPr="00D15E97">
              <w:rPr>
                <w:rFonts w:eastAsia="Times New Roman" w:cstheme="minorHAnsi"/>
                <w:color w:val="000000"/>
                <w:szCs w:val="20"/>
                <w:lang w:eastAsia="it-IT"/>
              </w:rPr>
              <w:t>0,00</w:t>
            </w:r>
          </w:p>
        </w:tc>
      </w:tr>
    </w:tbl>
    <w:p w14:paraId="65452077" w14:textId="77777777" w:rsidR="00D15E97" w:rsidRDefault="00D15E97" w:rsidP="007F6F30">
      <w:pPr>
        <w:spacing w:after="0"/>
        <w:ind w:firstLine="709"/>
        <w:jc w:val="both"/>
        <w:rPr>
          <w:rFonts w:cstheme="minorHAnsi"/>
          <w:color w:val="000000" w:themeColor="text1"/>
        </w:rPr>
      </w:pPr>
    </w:p>
    <w:p w14:paraId="607269D5" w14:textId="012AE2A2" w:rsidR="00B11EA6" w:rsidRPr="00A06C9E" w:rsidRDefault="00B11EA6" w:rsidP="007F6F30">
      <w:pPr>
        <w:spacing w:after="0"/>
        <w:ind w:firstLine="709"/>
        <w:jc w:val="both"/>
        <w:rPr>
          <w:rFonts w:cstheme="minorHAnsi"/>
          <w:color w:val="000000" w:themeColor="text1"/>
        </w:rPr>
      </w:pPr>
      <w:r w:rsidRPr="00A06C9E">
        <w:rPr>
          <w:rFonts w:cstheme="minorHAnsi"/>
          <w:color w:val="000000" w:themeColor="text1"/>
        </w:rPr>
        <w:t>Gli Accordi sindacali</w:t>
      </w:r>
      <w:r w:rsidRPr="00B97EDE">
        <w:rPr>
          <w:rStyle w:val="Rimandonotaapidipagina"/>
          <w:rFonts w:cstheme="minorHAnsi"/>
        </w:rPr>
        <w:footnoteReference w:id="110"/>
      </w:r>
      <w:r w:rsidRPr="00A06C9E">
        <w:rPr>
          <w:rFonts w:cstheme="minorHAnsi"/>
          <w:color w:val="000000" w:themeColor="text1"/>
        </w:rPr>
        <w:t xml:space="preserve"> per la dirigenza ed il comparto sono regolarmente pubblicati nell’apposita area del portale in Amministrazione Trasparente.</w:t>
      </w:r>
    </w:p>
    <w:p w14:paraId="2052EA12" w14:textId="6CFE8CA5" w:rsidR="00CC24A7" w:rsidRDefault="00CC24A7" w:rsidP="007F6F30">
      <w:pPr>
        <w:spacing w:after="0"/>
        <w:jc w:val="both"/>
        <w:rPr>
          <w:rFonts w:cstheme="minorHAnsi"/>
          <w:color w:val="000000" w:themeColor="text1"/>
        </w:rPr>
      </w:pPr>
      <w:r w:rsidRPr="00A06C9E">
        <w:rPr>
          <w:rFonts w:cstheme="minorHAnsi"/>
          <w:color w:val="000000" w:themeColor="text1"/>
        </w:rPr>
        <w:t>L’AO stipula convenzioni ed accordi finalizzate ad espletare, annualmente, prestazioni di collaborazione a favore di enti pubblici, per il tramite di personale dipendente, per prestazioni di lavoro specialistiche sia da parte di clinici che di tecnici, al di fuori dell’orario di servizio, tramite regolare autorizzazione e previa verifica del mantenimento dell’efficacia organizzativa aziendale.</w:t>
      </w:r>
    </w:p>
    <w:p w14:paraId="7C6676E5" w14:textId="13073DAB" w:rsidR="00D15E97" w:rsidRDefault="00D15E97" w:rsidP="007F6F30">
      <w:pPr>
        <w:spacing w:after="0"/>
        <w:jc w:val="both"/>
        <w:rPr>
          <w:rFonts w:cstheme="minorHAnsi"/>
          <w:color w:val="000000" w:themeColor="text1"/>
        </w:rPr>
      </w:pPr>
    </w:p>
    <w:p w14:paraId="17D57362" w14:textId="77777777" w:rsidR="00D15E97" w:rsidRPr="00A06C9E" w:rsidRDefault="00D15E97" w:rsidP="007F6F30">
      <w:pPr>
        <w:spacing w:after="0"/>
        <w:jc w:val="both"/>
        <w:rPr>
          <w:rFonts w:cstheme="minorHAnsi"/>
          <w:color w:val="000000" w:themeColor="text1"/>
        </w:rPr>
      </w:pPr>
    </w:p>
    <w:p w14:paraId="6914F70F" w14:textId="77777777" w:rsidR="00B11EA6" w:rsidRPr="00A06C9E" w:rsidRDefault="00B11EA6" w:rsidP="007F6F30">
      <w:pPr>
        <w:pStyle w:val="Paragrafoelenco"/>
        <w:spacing w:after="0"/>
        <w:ind w:left="0"/>
        <w:jc w:val="both"/>
        <w:rPr>
          <w:rFonts w:cstheme="minorHAnsi"/>
          <w:b/>
          <w:color w:val="000000" w:themeColor="text1"/>
        </w:rPr>
      </w:pPr>
      <w:r w:rsidRPr="00A06C9E">
        <w:rPr>
          <w:rFonts w:cstheme="minorHAnsi"/>
          <w:b/>
          <w:color w:val="000000" w:themeColor="text1"/>
        </w:rPr>
        <w:t xml:space="preserve">Formazione del personale </w:t>
      </w:r>
    </w:p>
    <w:p w14:paraId="6456EE49" w14:textId="77777777" w:rsidR="008A7080" w:rsidRPr="00A06C9E" w:rsidRDefault="008A7080" w:rsidP="007F6F30">
      <w:pPr>
        <w:autoSpaceDE w:val="0"/>
        <w:autoSpaceDN w:val="0"/>
        <w:adjustRightInd w:val="0"/>
        <w:spacing w:after="0"/>
        <w:ind w:firstLine="709"/>
        <w:jc w:val="both"/>
        <w:rPr>
          <w:rFonts w:cstheme="minorHAnsi"/>
          <w:color w:val="000000"/>
        </w:rPr>
      </w:pPr>
      <w:r w:rsidRPr="00A06C9E">
        <w:rPr>
          <w:rFonts w:cstheme="minorHAnsi"/>
          <w:color w:val="000000"/>
        </w:rPr>
        <w:t>L'Azienda sostiene la formazione, la ricerca, la traduzione nella pratica clinica di linee guida e buone pratiche in un’ottica di garanzia della qualità e della affidabilità dei servizi erogati e partecipa allo sviluppo della comunità di riferimento contribuendo alla tutela e alla promozione della salute con azioni dirette e attraverso il sostegno alle attività didattiche di formazione del personale sanitario.</w:t>
      </w:r>
    </w:p>
    <w:p w14:paraId="0763650A" w14:textId="77777777"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La formazione e l’aggiornamento del personale sono assunti dall’Azienda come strumento di crescita professionale degli operatori e di cambiamento e miglioramento organizzativo; attraverso la professionalizzazione degli operatori viene favorito anche il miglioramento continuo delle culture e dei valori di riferimento aziendali nonché lo sviluppo delle varie articolazioni aziendali (Dipartimenti, Strutture). La formazione rappresenta altresì una leva strategica a sostegno del processo di riorganizzazione aziendale e di integrazione interaziendale.</w:t>
      </w:r>
    </w:p>
    <w:p w14:paraId="14E55228" w14:textId="6DCDE129" w:rsidR="0024341E" w:rsidRPr="00A06C9E" w:rsidRDefault="0024341E" w:rsidP="007F6F30">
      <w:pPr>
        <w:pStyle w:val="Paragrafoelenco"/>
        <w:spacing w:after="0"/>
        <w:ind w:left="0" w:firstLine="709"/>
        <w:contextualSpacing w:val="0"/>
        <w:jc w:val="both"/>
        <w:rPr>
          <w:rFonts w:cstheme="minorHAnsi"/>
          <w:color w:val="000000"/>
        </w:rPr>
      </w:pPr>
      <w:r w:rsidRPr="00A06C9E">
        <w:rPr>
          <w:rFonts w:cstheme="minorHAnsi"/>
          <w:color w:val="000000"/>
        </w:rPr>
        <w:t>Il SSN, a differenza delle altre PA, dal 2002 con l</w:t>
      </w:r>
      <w:r w:rsidR="00F44F11">
        <w:rPr>
          <w:rFonts w:cstheme="minorHAnsi"/>
          <w:color w:val="000000"/>
        </w:rPr>
        <w:t>’</w:t>
      </w:r>
      <w:r w:rsidRPr="00A06C9E">
        <w:rPr>
          <w:rFonts w:cstheme="minorHAnsi"/>
          <w:color w:val="000000"/>
        </w:rPr>
        <w:t>avvio del sistema ECM richiede agli operatori sanitar 150 crediti nell'arco di un triennio, che</w:t>
      </w:r>
      <w:r w:rsidR="005042FE">
        <w:rPr>
          <w:rFonts w:cstheme="minorHAnsi"/>
          <w:color w:val="000000"/>
        </w:rPr>
        <w:t xml:space="preserve"> </w:t>
      </w:r>
      <w:r w:rsidRPr="00A06C9E">
        <w:rPr>
          <w:rFonts w:cstheme="minorHAnsi"/>
          <w:color w:val="000000"/>
        </w:rPr>
        <w:t>equivale a 50 ore annue con formazione specifica rispetto alle singole professioni</w:t>
      </w:r>
      <w:r w:rsidRPr="00B97EDE">
        <w:rPr>
          <w:rStyle w:val="Rimandonotaapidipagina"/>
          <w:rFonts w:cstheme="minorHAnsi"/>
        </w:rPr>
        <w:footnoteReference w:id="111"/>
      </w:r>
      <w:r w:rsidRPr="00A06C9E">
        <w:rPr>
          <w:rFonts w:cstheme="minorHAnsi"/>
          <w:color w:val="0F0F0F"/>
          <w:spacing w:val="-2"/>
        </w:rPr>
        <w:t>.</w:t>
      </w:r>
    </w:p>
    <w:p w14:paraId="4901F525" w14:textId="77777777" w:rsidR="008E5A2D" w:rsidRDefault="008E5A2D" w:rsidP="007F6F30">
      <w:pPr>
        <w:pStyle w:val="Paragrafoelenco"/>
        <w:spacing w:after="0"/>
        <w:ind w:left="0" w:firstLine="709"/>
        <w:contextualSpacing w:val="0"/>
        <w:jc w:val="both"/>
        <w:rPr>
          <w:rFonts w:cstheme="minorHAnsi"/>
          <w:color w:val="000000"/>
        </w:rPr>
      </w:pPr>
    </w:p>
    <w:p w14:paraId="1C5C5912" w14:textId="66042B67"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Le attività formative, selezionate e proposte in modo da armonizzarsi con l’ordinario svolgimento delle attività di servizio, consistono in: </w:t>
      </w:r>
    </w:p>
    <w:p w14:paraId="1DD1D1CC" w14:textId="77777777" w:rsidR="008A7080" w:rsidRPr="00A06C9E" w:rsidRDefault="008A7080" w:rsidP="004407CE">
      <w:pPr>
        <w:pStyle w:val="Paragrafoelenco"/>
        <w:numPr>
          <w:ilvl w:val="0"/>
          <w:numId w:val="35"/>
        </w:numPr>
        <w:spacing w:after="0"/>
        <w:jc w:val="both"/>
        <w:rPr>
          <w:rFonts w:cstheme="minorHAnsi"/>
          <w:color w:val="000000"/>
        </w:rPr>
      </w:pPr>
      <w:r w:rsidRPr="00A06C9E">
        <w:rPr>
          <w:rFonts w:cstheme="minorHAnsi"/>
          <w:color w:val="000000"/>
        </w:rPr>
        <w:t>iniziative formative organizzate all’interno dell’Azienda (formazione in sede)</w:t>
      </w:r>
    </w:p>
    <w:p w14:paraId="156A32D0" w14:textId="77777777" w:rsidR="008A7080" w:rsidRPr="00A06C9E" w:rsidRDefault="008A7080" w:rsidP="004407CE">
      <w:pPr>
        <w:pStyle w:val="Paragrafoelenco"/>
        <w:numPr>
          <w:ilvl w:val="0"/>
          <w:numId w:val="35"/>
        </w:numPr>
        <w:spacing w:after="0"/>
        <w:jc w:val="both"/>
        <w:rPr>
          <w:rFonts w:cstheme="minorHAnsi"/>
          <w:color w:val="000000"/>
        </w:rPr>
      </w:pPr>
      <w:r w:rsidRPr="00A06C9E">
        <w:rPr>
          <w:rFonts w:cstheme="minorHAnsi"/>
          <w:color w:val="000000"/>
        </w:rPr>
        <w:t>iniziative formative organizzate da soggetti esterni all’Azienda che ne autorizza la partecipazione con oneri a proprio carico nella misura in cui ciò si configuri come investimento istituzionale (formazione fuori sede)</w:t>
      </w:r>
    </w:p>
    <w:p w14:paraId="262C15C7" w14:textId="77777777" w:rsidR="008A7080" w:rsidRPr="00A06C9E" w:rsidRDefault="008A7080" w:rsidP="004407CE">
      <w:pPr>
        <w:pStyle w:val="Paragrafoelenco"/>
        <w:numPr>
          <w:ilvl w:val="0"/>
          <w:numId w:val="35"/>
        </w:numPr>
        <w:spacing w:after="0"/>
        <w:jc w:val="both"/>
        <w:rPr>
          <w:rFonts w:cstheme="minorHAnsi"/>
          <w:color w:val="000000"/>
        </w:rPr>
      </w:pPr>
      <w:r w:rsidRPr="00A06C9E">
        <w:rPr>
          <w:rFonts w:cstheme="minorHAnsi"/>
          <w:color w:val="000000"/>
        </w:rPr>
        <w:t xml:space="preserve">comando finalizzato presso altre strutture, allo scopo di compiere studi speciali o acquisire competenze specifiche abbiano una ricaduta positiva sulla </w:t>
      </w:r>
      <w:r w:rsidRPr="00A06C9E">
        <w:rPr>
          <w:rFonts w:cstheme="minorHAnsi"/>
          <w:i/>
          <w:color w:val="000000"/>
        </w:rPr>
        <w:t>performance</w:t>
      </w:r>
      <w:r w:rsidRPr="00A06C9E">
        <w:rPr>
          <w:rFonts w:cstheme="minorHAnsi"/>
          <w:color w:val="000000"/>
        </w:rPr>
        <w:t xml:space="preserve"> della struttura di appartenenza e/o dell’Azienda in generale </w:t>
      </w:r>
    </w:p>
    <w:p w14:paraId="044C4053" w14:textId="77777777" w:rsidR="008A7080" w:rsidRPr="00A06C9E" w:rsidRDefault="008A7080" w:rsidP="004407CE">
      <w:pPr>
        <w:pStyle w:val="Paragrafoelenco"/>
        <w:numPr>
          <w:ilvl w:val="0"/>
          <w:numId w:val="35"/>
        </w:numPr>
        <w:spacing w:after="0"/>
        <w:ind w:left="357" w:hanging="357"/>
        <w:contextualSpacing w:val="0"/>
        <w:jc w:val="both"/>
        <w:rPr>
          <w:rFonts w:cstheme="minorHAnsi"/>
          <w:color w:val="000000"/>
        </w:rPr>
      </w:pPr>
      <w:r w:rsidRPr="00A06C9E">
        <w:rPr>
          <w:rFonts w:cstheme="minorHAnsi"/>
          <w:color w:val="000000"/>
        </w:rPr>
        <w:t>consultazione / studio di testi, riviste ed altre risorse documentali e bibliografiche</w:t>
      </w:r>
    </w:p>
    <w:p w14:paraId="584DBB00" w14:textId="77777777" w:rsidR="008E5A2D" w:rsidRDefault="008E5A2D" w:rsidP="007F6F30">
      <w:pPr>
        <w:pStyle w:val="Paragrafoelenco"/>
        <w:spacing w:after="0"/>
        <w:ind w:left="0" w:firstLine="709"/>
        <w:contextualSpacing w:val="0"/>
        <w:jc w:val="both"/>
        <w:rPr>
          <w:rFonts w:cstheme="minorHAnsi"/>
          <w:color w:val="000000"/>
        </w:rPr>
      </w:pPr>
    </w:p>
    <w:p w14:paraId="18047B45" w14:textId="6BE55729"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L’esperienza sin qui maturata dall’Azienda indirizza fortemente a ricercare sempre maggiore coerenza con le reali esigenze degli operatori e dell’organizzazione, per evitare che un momento di crescita così importante come quello formativo sia troppo lontano dalla realtà operativa e, soprattutto, non abbia ricadute positive sulle prestazioni nei confronti degli utenti, anche considerando la numerosità dei vincoli nella gestione del personale e le esigenze individuali di conciliazione tempo vita-lavoro rispetto ai desiderata di crescita culturale professionale.</w:t>
      </w:r>
    </w:p>
    <w:p w14:paraId="4D7DD919" w14:textId="3876D6DB"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Per quanto attiene la formazione in sede viene effettuata annualmente un’analisi dei bisogni formativi che precede la discussione dei </w:t>
      </w:r>
      <w:r w:rsidR="00497EB2" w:rsidRPr="00497EB2">
        <w:rPr>
          <w:rFonts w:cstheme="minorHAnsi"/>
          <w:i/>
          <w:color w:val="000000"/>
        </w:rPr>
        <w:t>budget</w:t>
      </w:r>
      <w:r w:rsidRPr="00A06C9E">
        <w:rPr>
          <w:rFonts w:cstheme="minorHAnsi"/>
          <w:color w:val="000000"/>
        </w:rPr>
        <w:t xml:space="preserve">. </w:t>
      </w:r>
    </w:p>
    <w:p w14:paraId="3953EBC9" w14:textId="77777777" w:rsidR="008E5A2D" w:rsidRDefault="008E5A2D" w:rsidP="007F6F30">
      <w:pPr>
        <w:pStyle w:val="Paragrafoelenco"/>
        <w:spacing w:after="0"/>
        <w:ind w:left="0" w:firstLine="709"/>
        <w:contextualSpacing w:val="0"/>
        <w:jc w:val="both"/>
        <w:rPr>
          <w:rFonts w:cstheme="minorHAnsi"/>
          <w:color w:val="000000"/>
        </w:rPr>
      </w:pPr>
    </w:p>
    <w:p w14:paraId="6FFE7869" w14:textId="75B8459F" w:rsidR="00EE0975"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I corsi definiti di “livello strategico” comprendono tutta l’attività formativa top-down, considerata obbligatoria per vincoli di legge, per adeguamento a standard, per risposta a requisiti </w:t>
      </w:r>
      <w:r w:rsidR="00EE0975" w:rsidRPr="00A06C9E">
        <w:rPr>
          <w:rFonts w:cstheme="minorHAnsi"/>
          <w:color w:val="000000"/>
        </w:rPr>
        <w:t>normativi</w:t>
      </w:r>
      <w:r w:rsidRPr="00A06C9E">
        <w:rPr>
          <w:rFonts w:cstheme="minorHAnsi"/>
          <w:color w:val="000000"/>
        </w:rPr>
        <w:t xml:space="preserve">; l’attività formativa a questo livello è da considerarsi trasversale, risponde cioè a obiettivi aziendali, e per questo coinvolge un gran numero di operatori appartenenti a tutti i profili professionali. </w:t>
      </w:r>
    </w:p>
    <w:p w14:paraId="105E364E" w14:textId="7EE82E22"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La formazione di livello strategico e non, è gestita interamente dalla </w:t>
      </w:r>
      <w:r w:rsidR="00EE0975" w:rsidRPr="00A06C9E">
        <w:rPr>
          <w:rFonts w:cstheme="minorHAnsi"/>
          <w:color w:val="000000"/>
        </w:rPr>
        <w:t>Struttura</w:t>
      </w:r>
      <w:r w:rsidRPr="00A06C9E">
        <w:rPr>
          <w:rFonts w:cstheme="minorHAnsi"/>
          <w:color w:val="000000"/>
        </w:rPr>
        <w:t xml:space="preserve"> Formazione e Valutazione degli Operatori (in termini di </w:t>
      </w:r>
      <w:r w:rsidR="00497EB2" w:rsidRPr="00497EB2">
        <w:rPr>
          <w:rFonts w:cstheme="minorHAnsi"/>
          <w:i/>
          <w:color w:val="000000"/>
        </w:rPr>
        <w:t>budget</w:t>
      </w:r>
      <w:r w:rsidRPr="00A06C9E">
        <w:rPr>
          <w:rFonts w:cstheme="minorHAnsi"/>
          <w:color w:val="000000"/>
        </w:rPr>
        <w:t xml:space="preserve">, di accreditamento, di progettazione, di scelta dei destinatari, di organizzazione del corso e sua erogazione e valutazione). I corsi definiti di “Dipartimento e/o Struttura” comprendono tutta l’attività formativa botton-up promossa: dai Dipartimenti e/o dalle singole Strutture. Nell’ultimo trimestre di ogni anno, ai Direttori di </w:t>
      </w:r>
      <w:r w:rsidR="00E332D3" w:rsidRPr="00A06C9E">
        <w:rPr>
          <w:rFonts w:cstheme="minorHAnsi"/>
          <w:color w:val="000000"/>
        </w:rPr>
        <w:t>Dipartimento e</w:t>
      </w:r>
      <w:r w:rsidRPr="00A06C9E">
        <w:rPr>
          <w:rFonts w:cstheme="minorHAnsi"/>
          <w:color w:val="000000"/>
        </w:rPr>
        <w:t xml:space="preserve">/o delle singole Strutture e ai Direttori/Responsabili di Strutture non </w:t>
      </w:r>
      <w:proofErr w:type="spellStart"/>
      <w:r w:rsidRPr="00A06C9E">
        <w:rPr>
          <w:rFonts w:cstheme="minorHAnsi"/>
          <w:color w:val="000000"/>
        </w:rPr>
        <w:t>dipartimentalizzate</w:t>
      </w:r>
      <w:proofErr w:type="spellEnd"/>
      <w:r w:rsidRPr="00A06C9E">
        <w:rPr>
          <w:rFonts w:cstheme="minorHAnsi"/>
          <w:color w:val="000000"/>
        </w:rPr>
        <w:t xml:space="preserve">, </w:t>
      </w:r>
      <w:r w:rsidRPr="00A06C9E">
        <w:rPr>
          <w:rFonts w:cstheme="minorHAnsi"/>
          <w:color w:val="000000"/>
        </w:rPr>
        <w:lastRenderedPageBreak/>
        <w:t xml:space="preserve">viene richiesto di esprimere su apposita modulistica le proposte formative per l’anno successivo. </w:t>
      </w:r>
      <w:r w:rsidR="00EE0975" w:rsidRPr="00A06C9E">
        <w:rPr>
          <w:rFonts w:cstheme="minorHAnsi"/>
          <w:color w:val="000000"/>
        </w:rPr>
        <w:t>Per la raccolta 2023 sul 2024 è stata attivata una piattaforma che velocizzerà il processo di analisi e sintesi di quanto inviato.</w:t>
      </w:r>
    </w:p>
    <w:p w14:paraId="1CD18D73" w14:textId="77777777" w:rsidR="009E64EF" w:rsidRDefault="009E64EF" w:rsidP="007F6F30">
      <w:pPr>
        <w:pStyle w:val="Paragrafoelenco"/>
        <w:spacing w:after="0"/>
        <w:ind w:left="0" w:firstLine="709"/>
        <w:contextualSpacing w:val="0"/>
        <w:jc w:val="both"/>
        <w:rPr>
          <w:rFonts w:cstheme="minorHAnsi"/>
          <w:color w:val="000000"/>
        </w:rPr>
      </w:pPr>
    </w:p>
    <w:p w14:paraId="434B5D57" w14:textId="59FEBE26"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La pianificazione formativa annuale viene condivisa e validata a livello di Comitato Scientifico aziendale, anche per quanto riguarda l’individuazione dei Responsabili Scientifici delle singole iniziative formative; i docenti vengono nominati dalla Struttura FVO sulla base delle indicazioni fornite dal Responsabile scientifico della specifica iniziativa formativa.</w:t>
      </w:r>
    </w:p>
    <w:p w14:paraId="3D418848" w14:textId="77777777" w:rsidR="009E64EF" w:rsidRDefault="009E64EF" w:rsidP="007F6F30">
      <w:pPr>
        <w:pStyle w:val="Paragrafoelenco"/>
        <w:spacing w:after="0"/>
        <w:ind w:left="0" w:firstLine="709"/>
        <w:contextualSpacing w:val="0"/>
        <w:jc w:val="both"/>
        <w:rPr>
          <w:rFonts w:cstheme="minorHAnsi"/>
          <w:color w:val="000000"/>
        </w:rPr>
      </w:pPr>
    </w:p>
    <w:p w14:paraId="258E3FCC" w14:textId="06E5E9A8"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L’offerta formativa riportata nel Piano Formativo Aziendale sviluppa tutte le metodologie previste da ECM: </w:t>
      </w:r>
      <w:r w:rsidR="0018797F" w:rsidRPr="00A06C9E">
        <w:rPr>
          <w:rFonts w:cstheme="minorHAnsi"/>
          <w:color w:val="000000"/>
        </w:rPr>
        <w:t>formazione residenziale (</w:t>
      </w:r>
      <w:r w:rsidRPr="00A06C9E">
        <w:rPr>
          <w:rFonts w:cstheme="minorHAnsi"/>
          <w:color w:val="000000"/>
        </w:rPr>
        <w:t>RES</w:t>
      </w:r>
      <w:r w:rsidR="0018797F" w:rsidRPr="00A06C9E">
        <w:rPr>
          <w:rFonts w:cstheme="minorHAnsi"/>
          <w:color w:val="000000"/>
        </w:rPr>
        <w:t>)</w:t>
      </w:r>
      <w:r w:rsidRPr="00A06C9E">
        <w:rPr>
          <w:rFonts w:cstheme="minorHAnsi"/>
          <w:color w:val="000000"/>
        </w:rPr>
        <w:t xml:space="preserve">, </w:t>
      </w:r>
      <w:r w:rsidR="0018797F" w:rsidRPr="00A06C9E">
        <w:rPr>
          <w:rFonts w:cstheme="minorHAnsi"/>
          <w:color w:val="000000"/>
        </w:rPr>
        <w:t>sul campo (</w:t>
      </w:r>
      <w:r w:rsidRPr="00A06C9E">
        <w:rPr>
          <w:rFonts w:cstheme="minorHAnsi"/>
          <w:color w:val="000000"/>
        </w:rPr>
        <w:t>FSC</w:t>
      </w:r>
      <w:r w:rsidR="0018797F" w:rsidRPr="00A06C9E">
        <w:rPr>
          <w:rFonts w:cstheme="minorHAnsi"/>
          <w:color w:val="000000"/>
        </w:rPr>
        <w:t>)</w:t>
      </w:r>
      <w:r w:rsidRPr="00A06C9E">
        <w:rPr>
          <w:rFonts w:cstheme="minorHAnsi"/>
          <w:color w:val="000000"/>
        </w:rPr>
        <w:t>,</w:t>
      </w:r>
      <w:r w:rsidR="0018797F" w:rsidRPr="00A06C9E">
        <w:rPr>
          <w:rFonts w:cstheme="minorHAnsi"/>
          <w:color w:val="000000"/>
        </w:rPr>
        <w:t xml:space="preserve"> a distanza (</w:t>
      </w:r>
      <w:r w:rsidRPr="00A06C9E">
        <w:rPr>
          <w:rFonts w:cstheme="minorHAnsi"/>
          <w:color w:val="000000"/>
        </w:rPr>
        <w:t>FAD</w:t>
      </w:r>
      <w:r w:rsidR="0018797F" w:rsidRPr="00A06C9E">
        <w:rPr>
          <w:rFonts w:cstheme="minorHAnsi"/>
          <w:color w:val="000000"/>
        </w:rPr>
        <w:t>)</w:t>
      </w:r>
      <w:r w:rsidRPr="00A06C9E">
        <w:rPr>
          <w:rFonts w:cstheme="minorHAnsi"/>
          <w:color w:val="000000"/>
        </w:rPr>
        <w:t>. Viene pr</w:t>
      </w:r>
      <w:r w:rsidR="0018797F" w:rsidRPr="00A06C9E">
        <w:rPr>
          <w:rFonts w:cstheme="minorHAnsi"/>
          <w:color w:val="000000"/>
        </w:rPr>
        <w:t>ivilegiata</w:t>
      </w:r>
      <w:r w:rsidRPr="00A06C9E">
        <w:rPr>
          <w:rFonts w:cstheme="minorHAnsi"/>
          <w:color w:val="000000"/>
        </w:rPr>
        <w:t xml:space="preserve"> la forma residenziale per l’erogazione di corsi a carattere strategico che coincidono con gli obiettivi di sistema, rivolti a specifiche categorie di professionisti; la formazione sul campo invece, è la metodologia scelta per eccellenza </w:t>
      </w:r>
      <w:r w:rsidR="0018797F" w:rsidRPr="00A06C9E">
        <w:rPr>
          <w:rFonts w:cstheme="minorHAnsi"/>
          <w:color w:val="000000"/>
        </w:rPr>
        <w:t>in riferimento agli</w:t>
      </w:r>
      <w:r w:rsidRPr="00A06C9E">
        <w:rPr>
          <w:rFonts w:cstheme="minorHAnsi"/>
          <w:color w:val="000000"/>
        </w:rPr>
        <w:t xml:space="preserve"> obiettivi di processo che mirano a migliorare le competenze di uno specifico contesto lavorativo; la formazione a distanza </w:t>
      </w:r>
      <w:r w:rsidR="0018797F" w:rsidRPr="00A06C9E">
        <w:rPr>
          <w:rFonts w:cstheme="minorHAnsi"/>
          <w:color w:val="000000"/>
        </w:rPr>
        <w:t>verrà</w:t>
      </w:r>
      <w:r w:rsidRPr="00A06C9E">
        <w:rPr>
          <w:rFonts w:cstheme="minorHAnsi"/>
          <w:color w:val="000000"/>
        </w:rPr>
        <w:t xml:space="preserve"> increment</w:t>
      </w:r>
      <w:r w:rsidR="0018797F" w:rsidRPr="00A06C9E">
        <w:rPr>
          <w:rFonts w:cstheme="minorHAnsi"/>
          <w:color w:val="000000"/>
        </w:rPr>
        <w:t>ata</w:t>
      </w:r>
      <w:r w:rsidRPr="00A06C9E">
        <w:rPr>
          <w:rFonts w:cstheme="minorHAnsi"/>
          <w:color w:val="000000"/>
        </w:rPr>
        <w:t xml:space="preserve"> soprattutto per facilitare la conoscenza di temi obbligatori per legge </w:t>
      </w:r>
      <w:r w:rsidR="0018797F" w:rsidRPr="00A06C9E">
        <w:rPr>
          <w:rFonts w:cstheme="minorHAnsi"/>
          <w:color w:val="000000"/>
        </w:rPr>
        <w:t>destinati al</w:t>
      </w:r>
      <w:r w:rsidRPr="00A06C9E">
        <w:rPr>
          <w:rFonts w:cstheme="minorHAnsi"/>
          <w:color w:val="000000"/>
        </w:rPr>
        <w:t xml:space="preserve"> maggior numero di operatori possibile, oppure per approfondire percorsi già avviati o ancora per porre le basi di accesso a una formazione che prevede un livello di appr</w:t>
      </w:r>
      <w:r w:rsidR="0018797F" w:rsidRPr="00A06C9E">
        <w:rPr>
          <w:rFonts w:cstheme="minorHAnsi"/>
          <w:color w:val="000000"/>
        </w:rPr>
        <w:t>ofondimento successivo</w:t>
      </w:r>
      <w:r w:rsidRPr="00A06C9E">
        <w:rPr>
          <w:rFonts w:cstheme="minorHAnsi"/>
          <w:color w:val="000000"/>
        </w:rPr>
        <w:t>.</w:t>
      </w:r>
    </w:p>
    <w:p w14:paraId="57DBD3FF" w14:textId="77777777" w:rsidR="009E64EF" w:rsidRDefault="009E64EF" w:rsidP="007F6F30">
      <w:pPr>
        <w:pStyle w:val="Paragrafoelenco"/>
        <w:spacing w:after="0"/>
        <w:ind w:left="0" w:firstLine="709"/>
        <w:contextualSpacing w:val="0"/>
        <w:jc w:val="both"/>
        <w:rPr>
          <w:rFonts w:cstheme="minorHAnsi"/>
          <w:color w:val="000000"/>
        </w:rPr>
      </w:pPr>
    </w:p>
    <w:p w14:paraId="6D1A1CCF" w14:textId="26BA65B0"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Il finanziamento della formazione in sede attinge a un </w:t>
      </w:r>
      <w:r w:rsidR="00497EB2" w:rsidRPr="00497EB2">
        <w:rPr>
          <w:rFonts w:cstheme="minorHAnsi"/>
          <w:i/>
          <w:color w:val="000000"/>
        </w:rPr>
        <w:t>budget</w:t>
      </w:r>
      <w:r w:rsidRPr="00A06C9E">
        <w:rPr>
          <w:rFonts w:cstheme="minorHAnsi"/>
          <w:color w:val="000000"/>
        </w:rPr>
        <w:t xml:space="preserve"> assegnato e monitorato annualmente alla Struttura FVO. </w:t>
      </w:r>
    </w:p>
    <w:p w14:paraId="57154D63" w14:textId="70CC843C"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 xml:space="preserve">La rendicontazione dell’attuazione del </w:t>
      </w:r>
      <w:r w:rsidR="008E5A2D" w:rsidRPr="00A06C9E">
        <w:rPr>
          <w:rFonts w:cstheme="minorHAnsi"/>
          <w:color w:val="000000"/>
        </w:rPr>
        <w:t>PFA viene</w:t>
      </w:r>
      <w:r w:rsidRPr="00A06C9E">
        <w:rPr>
          <w:rFonts w:cstheme="minorHAnsi"/>
          <w:color w:val="000000"/>
        </w:rPr>
        <w:t xml:space="preserve"> resa disponibile come richiesto dalla Regione Piemonte entro il 28 febbraio dell’anno successivo.</w:t>
      </w:r>
    </w:p>
    <w:p w14:paraId="76332AAD" w14:textId="77777777" w:rsidR="009E64EF" w:rsidRDefault="009E64EF" w:rsidP="007F6F30">
      <w:pPr>
        <w:pStyle w:val="Paragrafoelenco"/>
        <w:spacing w:after="0"/>
        <w:ind w:left="0" w:firstLine="709"/>
        <w:contextualSpacing w:val="0"/>
        <w:jc w:val="both"/>
        <w:rPr>
          <w:rFonts w:cstheme="minorHAnsi"/>
          <w:color w:val="000000"/>
        </w:rPr>
      </w:pPr>
    </w:p>
    <w:p w14:paraId="1FCBF5B9" w14:textId="7472E11E" w:rsidR="008A7080" w:rsidRPr="00A06C9E" w:rsidRDefault="008A7080" w:rsidP="007F6F30">
      <w:pPr>
        <w:pStyle w:val="Paragrafoelenco"/>
        <w:spacing w:after="0"/>
        <w:ind w:left="0" w:firstLine="709"/>
        <w:contextualSpacing w:val="0"/>
        <w:jc w:val="both"/>
        <w:rPr>
          <w:rFonts w:cstheme="minorHAnsi"/>
          <w:color w:val="000000"/>
        </w:rPr>
      </w:pPr>
      <w:r w:rsidRPr="00A06C9E">
        <w:rPr>
          <w:rFonts w:cstheme="minorHAnsi"/>
          <w:color w:val="000000"/>
        </w:rPr>
        <w:t>Le regole per usufruire della formazione in sede e fuori sede sono messe a conoscenza dei dipendenti e monitorati dalla Struttura stessa</w:t>
      </w:r>
      <w:r w:rsidR="0018797F" w:rsidRPr="00A06C9E">
        <w:rPr>
          <w:rFonts w:cstheme="minorHAnsi"/>
          <w:color w:val="000000"/>
        </w:rPr>
        <w:t>, in base ad un Regolamento in corso di revisione</w:t>
      </w:r>
      <w:r w:rsidRPr="00A06C9E">
        <w:rPr>
          <w:rFonts w:cstheme="minorHAnsi"/>
          <w:color w:val="000000"/>
        </w:rPr>
        <w:t xml:space="preserve">. La partecipazione dei dipendenti alla formazione interna ed esterna con riconoscimento del monte ore e delle relative spese è subordinata alla cascata </w:t>
      </w:r>
      <w:r w:rsidRPr="00A06C9E">
        <w:rPr>
          <w:rFonts w:cstheme="minorHAnsi"/>
        </w:rPr>
        <w:t>autorizzativa</w:t>
      </w:r>
      <w:r w:rsidRPr="00A06C9E">
        <w:rPr>
          <w:rFonts w:cstheme="minorHAnsi"/>
          <w:color w:val="000000"/>
        </w:rPr>
        <w:t xml:space="preserve"> evidente nella modulistica aziendale. Ogni Dipartimento e ogni Struttura mette in atto criteri propri nell’individuare i dipendenti rispetto alla partecipazione. </w:t>
      </w:r>
    </w:p>
    <w:p w14:paraId="6E9E7134" w14:textId="77777777" w:rsidR="008A7080" w:rsidRPr="00A06C9E" w:rsidRDefault="008A7080" w:rsidP="007F6F30">
      <w:pPr>
        <w:pStyle w:val="Corpotesto"/>
        <w:spacing w:line="276" w:lineRule="auto"/>
        <w:ind w:firstLine="709"/>
        <w:jc w:val="both"/>
        <w:rPr>
          <w:rFonts w:asciiTheme="minorHAnsi" w:hAnsiTheme="minorHAnsi" w:cstheme="minorHAnsi"/>
          <w:color w:val="000000"/>
          <w:sz w:val="22"/>
          <w:szCs w:val="22"/>
          <w:lang w:eastAsia="en-US"/>
        </w:rPr>
      </w:pPr>
      <w:r w:rsidRPr="00A06C9E">
        <w:rPr>
          <w:rFonts w:asciiTheme="minorHAnsi" w:hAnsiTheme="minorHAnsi" w:cstheme="minorHAnsi"/>
          <w:color w:val="000000"/>
          <w:sz w:val="22"/>
          <w:szCs w:val="22"/>
          <w:lang w:eastAsia="en-US"/>
        </w:rPr>
        <w:t xml:space="preserve">Per quanto attiene la formazione fuori sede - sponsorizzata e non - i singoli dipendenti compilano la modulistica di richiesta di partecipazione che viene inoltrata alla </w:t>
      </w:r>
      <w:r w:rsidRPr="00A06C9E">
        <w:rPr>
          <w:rFonts w:asciiTheme="minorHAnsi" w:hAnsiTheme="minorHAnsi" w:cstheme="minorHAnsi"/>
          <w:color w:val="000000"/>
          <w:sz w:val="22"/>
          <w:szCs w:val="22"/>
        </w:rPr>
        <w:t>Struttura</w:t>
      </w:r>
      <w:r w:rsidRPr="00A06C9E">
        <w:rPr>
          <w:rFonts w:asciiTheme="minorHAnsi" w:hAnsiTheme="minorHAnsi" w:cstheme="minorHAnsi"/>
          <w:color w:val="000000"/>
          <w:sz w:val="22"/>
          <w:szCs w:val="22"/>
          <w:lang w:eastAsia="en-US"/>
        </w:rPr>
        <w:t xml:space="preserve"> FVO completa di tutte le autorizzazioni e corredata dalla documentazione richiesta; a chiusura dell’iniziativa viene fornita l’attestazione con eventuali pezze giustificative delle spese sostenute (se autorizzate in fase istruttoria). </w:t>
      </w:r>
    </w:p>
    <w:p w14:paraId="4F69BE2B" w14:textId="19EB659B" w:rsidR="008A7080" w:rsidRPr="00A06C9E" w:rsidRDefault="008A7080" w:rsidP="007F6F30">
      <w:pPr>
        <w:pStyle w:val="Corpotesto"/>
        <w:spacing w:line="276" w:lineRule="auto"/>
        <w:ind w:firstLine="709"/>
        <w:jc w:val="both"/>
        <w:rPr>
          <w:rFonts w:asciiTheme="minorHAnsi" w:hAnsiTheme="minorHAnsi" w:cstheme="minorHAnsi"/>
          <w:color w:val="000000"/>
          <w:sz w:val="22"/>
          <w:szCs w:val="22"/>
          <w:lang w:eastAsia="en-US"/>
        </w:rPr>
      </w:pPr>
      <w:r w:rsidRPr="00A06C9E">
        <w:rPr>
          <w:rFonts w:asciiTheme="minorHAnsi" w:hAnsiTheme="minorHAnsi" w:cstheme="minorHAnsi"/>
          <w:color w:val="000000"/>
          <w:sz w:val="22"/>
          <w:szCs w:val="22"/>
          <w:lang w:eastAsia="en-US"/>
        </w:rPr>
        <w:t xml:space="preserve">Il </w:t>
      </w:r>
      <w:r w:rsidR="00497EB2" w:rsidRPr="00497EB2">
        <w:rPr>
          <w:rFonts w:asciiTheme="minorHAnsi" w:hAnsiTheme="minorHAnsi" w:cstheme="minorHAnsi"/>
          <w:i/>
          <w:color w:val="000000"/>
          <w:sz w:val="22"/>
          <w:szCs w:val="22"/>
          <w:lang w:eastAsia="en-US"/>
        </w:rPr>
        <w:t>budget</w:t>
      </w:r>
      <w:r w:rsidRPr="00A06C9E">
        <w:rPr>
          <w:rFonts w:asciiTheme="minorHAnsi" w:hAnsiTheme="minorHAnsi" w:cstheme="minorHAnsi"/>
          <w:color w:val="000000"/>
          <w:sz w:val="22"/>
          <w:szCs w:val="22"/>
          <w:lang w:eastAsia="en-US"/>
        </w:rPr>
        <w:t xml:space="preserve"> </w:t>
      </w:r>
      <w:r w:rsidR="0018797F" w:rsidRPr="00A06C9E">
        <w:rPr>
          <w:rFonts w:asciiTheme="minorHAnsi" w:hAnsiTheme="minorHAnsi" w:cstheme="minorHAnsi"/>
          <w:color w:val="000000"/>
          <w:sz w:val="22"/>
          <w:szCs w:val="22"/>
          <w:lang w:eastAsia="en-US"/>
        </w:rPr>
        <w:t xml:space="preserve">specifico </w:t>
      </w:r>
      <w:r w:rsidRPr="00A06C9E">
        <w:rPr>
          <w:rFonts w:asciiTheme="minorHAnsi" w:hAnsiTheme="minorHAnsi" w:cstheme="minorHAnsi"/>
          <w:color w:val="000000"/>
          <w:sz w:val="22"/>
          <w:szCs w:val="22"/>
          <w:lang w:eastAsia="en-US"/>
        </w:rPr>
        <w:t xml:space="preserve">viene assegnato annualmente al Direttore di Dipartimento, gestito contabilmente e monitorato dalla </w:t>
      </w:r>
      <w:r w:rsidRPr="00A06C9E">
        <w:rPr>
          <w:rFonts w:asciiTheme="minorHAnsi" w:hAnsiTheme="minorHAnsi" w:cstheme="minorHAnsi"/>
          <w:color w:val="000000"/>
          <w:sz w:val="22"/>
          <w:szCs w:val="22"/>
        </w:rPr>
        <w:t>Struttura</w:t>
      </w:r>
      <w:r w:rsidRPr="00A06C9E">
        <w:rPr>
          <w:rFonts w:asciiTheme="minorHAnsi" w:hAnsiTheme="minorHAnsi" w:cstheme="minorHAnsi"/>
          <w:color w:val="000000"/>
          <w:sz w:val="22"/>
          <w:szCs w:val="22"/>
          <w:lang w:eastAsia="en-US"/>
        </w:rPr>
        <w:t xml:space="preserve"> FVO.</w:t>
      </w:r>
    </w:p>
    <w:p w14:paraId="7B38B16A" w14:textId="77777777" w:rsidR="0018797F" w:rsidRPr="00A06C9E" w:rsidRDefault="0018797F"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La formazione sponsorizzata viene rendicontata alla FPCT semestralmente unitamente al monitoraggio in merito al rispetto del regolamento che presenterebbe alcune necessità di revisione, ma al momento in attesa di preannunciate indicazioni regionali.</w:t>
      </w:r>
    </w:p>
    <w:p w14:paraId="0B369583" w14:textId="77777777" w:rsidR="009E64EF" w:rsidRDefault="009E64EF" w:rsidP="007F6F30">
      <w:pPr>
        <w:shd w:val="clear" w:color="auto" w:fill="FFFFFF"/>
        <w:spacing w:after="0"/>
        <w:ind w:firstLine="709"/>
        <w:jc w:val="both"/>
        <w:rPr>
          <w:rFonts w:cstheme="minorHAnsi"/>
          <w:color w:val="000000"/>
        </w:rPr>
      </w:pPr>
    </w:p>
    <w:p w14:paraId="68989CE5" w14:textId="0E9F2AB8" w:rsidR="008A7080" w:rsidRPr="00A06C9E" w:rsidRDefault="008A7080" w:rsidP="007F6F30">
      <w:pPr>
        <w:shd w:val="clear" w:color="auto" w:fill="FFFFFF"/>
        <w:spacing w:after="0"/>
        <w:ind w:firstLine="709"/>
        <w:jc w:val="both"/>
        <w:rPr>
          <w:rFonts w:cstheme="minorHAnsi"/>
          <w:color w:val="000000"/>
        </w:rPr>
      </w:pPr>
      <w:r w:rsidRPr="00A06C9E">
        <w:rPr>
          <w:rFonts w:cstheme="minorHAnsi"/>
          <w:color w:val="000000"/>
        </w:rPr>
        <w:t>L’Azienda favorisce l’accesso dei dipendenti alla formazione in sede e fuori sede, anche ai fini dell’acquisizione dei relativi crediti ECM. La gestione e controllo dei crediti ECM spetta al singolo operatore che, previa registrazione, ha accesso alla banca dati COGEAPS in cui può verificare la propria situazione e segnalare eventuali incongruenze. Il controllo (certificazione dei crediti) spetta agli Ordini delle Professioni Sanitarie (e/o Associazioni laddove non presente l’Ordine) che hanno rapporto diretto con i propri iscritti.</w:t>
      </w:r>
    </w:p>
    <w:p w14:paraId="41C7ECD6" w14:textId="7F4F7DC8" w:rsidR="00FC7E80" w:rsidRPr="00A06C9E" w:rsidRDefault="00FC7E80" w:rsidP="007F6F30">
      <w:pPr>
        <w:shd w:val="clear" w:color="auto" w:fill="FFFFFF"/>
        <w:spacing w:after="0"/>
        <w:ind w:firstLine="709"/>
        <w:jc w:val="both"/>
        <w:rPr>
          <w:rFonts w:cstheme="minorHAnsi"/>
        </w:rPr>
      </w:pPr>
      <w:r w:rsidRPr="00A06C9E">
        <w:rPr>
          <w:rFonts w:cstheme="minorHAnsi"/>
        </w:rPr>
        <w:t xml:space="preserve">In relazione a quanto previsto dalla Circolare del </w:t>
      </w:r>
      <w:r w:rsidR="00A13E48" w:rsidRPr="00A06C9E">
        <w:rPr>
          <w:rFonts w:cstheme="minorHAnsi"/>
        </w:rPr>
        <w:t xml:space="preserve">Ministro per la Pubblica Amministrazione circa le nuove indicazioni in materia di misurazione e valutazione della performance individuale emessa a </w:t>
      </w:r>
      <w:r w:rsidRPr="00A06C9E">
        <w:rPr>
          <w:rFonts w:cstheme="minorHAnsi"/>
        </w:rPr>
        <w:t>dicembre 2023</w:t>
      </w:r>
      <w:r w:rsidR="00E11F22" w:rsidRPr="00B97EDE">
        <w:rPr>
          <w:rStyle w:val="Rimandonotaapidipagina"/>
          <w:rFonts w:cstheme="minorHAnsi"/>
        </w:rPr>
        <w:footnoteReference w:id="112"/>
      </w:r>
      <w:r w:rsidRPr="00A06C9E">
        <w:rPr>
          <w:rFonts w:cstheme="minorHAnsi"/>
        </w:rPr>
        <w:t>, l’A</w:t>
      </w:r>
      <w:r w:rsidR="007A3662" w:rsidRPr="00A06C9E">
        <w:rPr>
          <w:rFonts w:cstheme="minorHAnsi"/>
        </w:rPr>
        <w:t>zienda</w:t>
      </w:r>
      <w:r w:rsidRPr="00A06C9E">
        <w:rPr>
          <w:rFonts w:cstheme="minorHAnsi"/>
        </w:rPr>
        <w:t xml:space="preserve"> garantisce per tutti i dipendenti in servizio almeno 24 ore di formazione all’anno a partire dai corsi di </w:t>
      </w:r>
      <w:r w:rsidRPr="00A06C9E">
        <w:rPr>
          <w:rFonts w:cstheme="minorHAnsi"/>
        </w:rPr>
        <w:lastRenderedPageBreak/>
        <w:t>formazione obbligatoria tra cui quelli sulla sicurezza e la gestione del rischio a diversi livelli, compreso quello corruttivo.</w:t>
      </w:r>
    </w:p>
    <w:p w14:paraId="2DD599F2" w14:textId="77777777" w:rsidR="008A7080" w:rsidRPr="00A06C9E" w:rsidRDefault="008A7080" w:rsidP="007F6F30">
      <w:pPr>
        <w:pStyle w:val="NormaleWeb"/>
        <w:spacing w:before="0" w:beforeAutospacing="0" w:after="0" w:afterAutospacing="0" w:line="276" w:lineRule="auto"/>
        <w:ind w:firstLine="709"/>
        <w:jc w:val="both"/>
        <w:rPr>
          <w:rFonts w:asciiTheme="minorHAnsi" w:hAnsiTheme="minorHAnsi" w:cstheme="minorHAnsi"/>
          <w:color w:val="000000"/>
          <w:spacing w:val="-1"/>
          <w:sz w:val="22"/>
          <w:szCs w:val="20"/>
        </w:rPr>
      </w:pPr>
      <w:r w:rsidRPr="00A06C9E">
        <w:rPr>
          <w:rFonts w:asciiTheme="minorHAnsi" w:hAnsiTheme="minorHAnsi" w:cstheme="minorHAnsi"/>
          <w:color w:val="000000"/>
          <w:spacing w:val="-1"/>
          <w:sz w:val="22"/>
          <w:szCs w:val="20"/>
        </w:rPr>
        <w:t xml:space="preserve">Come descritto nel Piano di Organizzazione Aziendale la Struttura </w:t>
      </w:r>
      <w:r w:rsidR="0018797F" w:rsidRPr="00A06C9E">
        <w:rPr>
          <w:rFonts w:asciiTheme="minorHAnsi" w:hAnsiTheme="minorHAnsi" w:cstheme="minorHAnsi"/>
          <w:color w:val="000000"/>
          <w:spacing w:val="-1"/>
          <w:sz w:val="22"/>
          <w:szCs w:val="20"/>
        </w:rPr>
        <w:t>FVO</w:t>
      </w:r>
      <w:r w:rsidRPr="00A06C9E">
        <w:rPr>
          <w:rFonts w:asciiTheme="minorHAnsi" w:hAnsiTheme="minorHAnsi" w:cstheme="minorHAnsi"/>
          <w:color w:val="000000"/>
          <w:spacing w:val="-1"/>
          <w:sz w:val="22"/>
          <w:szCs w:val="20"/>
        </w:rPr>
        <w:t>, oltre a gestire la formazione in sede e fuori sede, si occupa anche delle attività atte a garantire il mantenimento del ruolo di Provider Regionale ECM (manutenzione del sistema di qualità della formazione). Nel mese di agosto 2023, la Struttura FVO ha ottenuto il rinnovo dell’Accreditamento cui seguirà, verosimilmente nel 2024, una verifica ispettiva regionale sul campo.</w:t>
      </w:r>
    </w:p>
    <w:p w14:paraId="767FA856" w14:textId="77777777" w:rsidR="008A7080" w:rsidRPr="00A06C9E" w:rsidRDefault="008A7080" w:rsidP="007F6F30">
      <w:pPr>
        <w:pStyle w:val="NormaleWeb"/>
        <w:spacing w:before="0" w:beforeAutospacing="0" w:after="0" w:afterAutospacing="0" w:line="276" w:lineRule="auto"/>
        <w:ind w:firstLine="709"/>
        <w:jc w:val="both"/>
        <w:rPr>
          <w:rFonts w:asciiTheme="minorHAnsi" w:hAnsiTheme="minorHAnsi" w:cstheme="minorHAnsi"/>
          <w:color w:val="000000"/>
          <w:spacing w:val="-1"/>
          <w:sz w:val="22"/>
          <w:szCs w:val="20"/>
        </w:rPr>
      </w:pPr>
    </w:p>
    <w:p w14:paraId="1A69D9C4" w14:textId="77777777" w:rsidR="008A7080" w:rsidRPr="00A06C9E" w:rsidRDefault="008A7080" w:rsidP="007F6F30">
      <w:pPr>
        <w:pStyle w:val="NormaleWeb"/>
        <w:spacing w:before="0" w:beforeAutospacing="0" w:after="0" w:afterAutospacing="0" w:line="276" w:lineRule="auto"/>
        <w:ind w:firstLine="709"/>
        <w:jc w:val="both"/>
        <w:rPr>
          <w:rFonts w:asciiTheme="minorHAnsi" w:hAnsiTheme="minorHAnsi" w:cstheme="minorHAnsi"/>
          <w:color w:val="000000"/>
          <w:spacing w:val="-1"/>
          <w:sz w:val="22"/>
          <w:szCs w:val="20"/>
        </w:rPr>
      </w:pPr>
      <w:r w:rsidRPr="00A06C9E">
        <w:rPr>
          <w:rFonts w:asciiTheme="minorHAnsi" w:hAnsiTheme="minorHAnsi" w:cstheme="minorHAnsi"/>
          <w:color w:val="000000"/>
          <w:spacing w:val="-1"/>
          <w:sz w:val="22"/>
          <w:szCs w:val="20"/>
        </w:rPr>
        <w:t xml:space="preserve">Per quanto attiene la collaborazione con gli organismi regionali l’Azienda partecipa inoltre a: </w:t>
      </w:r>
    </w:p>
    <w:p w14:paraId="69D3E4AE" w14:textId="77777777" w:rsidR="008A7080" w:rsidRPr="00A06C9E" w:rsidRDefault="008A7080" w:rsidP="004407CE">
      <w:pPr>
        <w:pStyle w:val="NormaleWeb"/>
        <w:numPr>
          <w:ilvl w:val="0"/>
          <w:numId w:val="36"/>
        </w:numPr>
        <w:spacing w:before="0" w:beforeAutospacing="0" w:after="0" w:afterAutospacing="0" w:line="276" w:lineRule="auto"/>
        <w:jc w:val="both"/>
        <w:rPr>
          <w:rFonts w:asciiTheme="minorHAnsi" w:hAnsiTheme="minorHAnsi" w:cstheme="minorHAnsi"/>
          <w:color w:val="000000"/>
          <w:spacing w:val="-1"/>
          <w:sz w:val="22"/>
          <w:szCs w:val="20"/>
        </w:rPr>
      </w:pPr>
      <w:r w:rsidRPr="00A06C9E">
        <w:rPr>
          <w:rFonts w:asciiTheme="minorHAnsi" w:hAnsiTheme="minorHAnsi" w:cstheme="minorHAnsi"/>
          <w:color w:val="000000"/>
          <w:spacing w:val="-1"/>
          <w:sz w:val="22"/>
          <w:szCs w:val="20"/>
        </w:rPr>
        <w:t>Osservatorio Regionale per la Qualità della Formazione - di regola con impegno mensile e comunque nel rispetto del calendario definito dalla Regione stessa (componente il Referente Formazione)</w:t>
      </w:r>
    </w:p>
    <w:p w14:paraId="00F8D50F" w14:textId="77777777" w:rsidR="008A7080" w:rsidRPr="00A06C9E" w:rsidRDefault="008A7080" w:rsidP="004407CE">
      <w:pPr>
        <w:pStyle w:val="NormaleWeb"/>
        <w:numPr>
          <w:ilvl w:val="0"/>
          <w:numId w:val="36"/>
        </w:numPr>
        <w:spacing w:before="0" w:beforeAutospacing="0" w:after="0" w:afterAutospacing="0" w:line="276" w:lineRule="auto"/>
        <w:jc w:val="both"/>
        <w:rPr>
          <w:rFonts w:asciiTheme="minorHAnsi" w:hAnsiTheme="minorHAnsi" w:cstheme="minorHAnsi"/>
          <w:color w:val="000000"/>
          <w:spacing w:val="-1"/>
          <w:sz w:val="22"/>
          <w:szCs w:val="20"/>
        </w:rPr>
      </w:pPr>
      <w:r w:rsidRPr="00A06C9E">
        <w:rPr>
          <w:rFonts w:asciiTheme="minorHAnsi" w:hAnsiTheme="minorHAnsi" w:cstheme="minorHAnsi"/>
          <w:color w:val="000000"/>
          <w:spacing w:val="-1"/>
          <w:sz w:val="22"/>
          <w:szCs w:val="20"/>
        </w:rPr>
        <w:t>Tavolo delle Aziende Sanitarie (sono membri i Responsabili e i Referenti delle AA.SS.RR.)</w:t>
      </w:r>
    </w:p>
    <w:p w14:paraId="65125EDD" w14:textId="20D5041E" w:rsidR="008A7080" w:rsidRPr="00A06C9E" w:rsidRDefault="008A7080" w:rsidP="004407CE">
      <w:pPr>
        <w:pStyle w:val="NormaleWeb"/>
        <w:numPr>
          <w:ilvl w:val="0"/>
          <w:numId w:val="36"/>
        </w:numPr>
        <w:spacing w:before="0" w:beforeAutospacing="0" w:after="0" w:afterAutospacing="0" w:line="276" w:lineRule="auto"/>
        <w:ind w:left="357" w:hanging="357"/>
        <w:jc w:val="both"/>
        <w:rPr>
          <w:rFonts w:asciiTheme="minorHAnsi" w:hAnsiTheme="minorHAnsi" w:cstheme="minorHAnsi"/>
          <w:color w:val="000000"/>
          <w:spacing w:val="-1"/>
          <w:sz w:val="22"/>
          <w:szCs w:val="20"/>
        </w:rPr>
      </w:pPr>
      <w:r w:rsidRPr="00A06C9E">
        <w:rPr>
          <w:rFonts w:asciiTheme="minorHAnsi" w:hAnsiTheme="minorHAnsi" w:cstheme="minorHAnsi"/>
          <w:color w:val="000000"/>
          <w:spacing w:val="-1"/>
          <w:sz w:val="22"/>
          <w:szCs w:val="20"/>
        </w:rPr>
        <w:t>Auditor e Verificatore Regionale delle Strutture Formazione delle AA.SS.RR</w:t>
      </w:r>
      <w:r w:rsidR="00594A76">
        <w:rPr>
          <w:rFonts w:asciiTheme="minorHAnsi" w:hAnsiTheme="minorHAnsi" w:cstheme="minorHAnsi"/>
          <w:color w:val="000000"/>
          <w:spacing w:val="-1"/>
          <w:sz w:val="22"/>
          <w:szCs w:val="20"/>
        </w:rPr>
        <w:t>.</w:t>
      </w:r>
      <w:r w:rsidRPr="00A06C9E">
        <w:rPr>
          <w:rFonts w:asciiTheme="minorHAnsi" w:hAnsiTheme="minorHAnsi" w:cstheme="minorHAnsi"/>
          <w:color w:val="000000"/>
          <w:spacing w:val="-1"/>
          <w:sz w:val="22"/>
          <w:szCs w:val="20"/>
        </w:rPr>
        <w:t xml:space="preserve"> (il Referente Formazione a seguito di formazione specifica)</w:t>
      </w:r>
      <w:r w:rsidR="00034887" w:rsidRPr="00A06C9E">
        <w:rPr>
          <w:rFonts w:asciiTheme="minorHAnsi" w:hAnsiTheme="minorHAnsi" w:cstheme="minorHAnsi"/>
          <w:color w:val="000000"/>
          <w:spacing w:val="-1"/>
          <w:sz w:val="22"/>
          <w:szCs w:val="20"/>
        </w:rPr>
        <w:t>.</w:t>
      </w:r>
    </w:p>
    <w:p w14:paraId="5FEAC23F" w14:textId="77777777" w:rsidR="00594A76" w:rsidRDefault="00594A76" w:rsidP="007F6F30">
      <w:pPr>
        <w:spacing w:after="0"/>
        <w:ind w:firstLine="709"/>
        <w:jc w:val="both"/>
        <w:rPr>
          <w:rFonts w:cstheme="minorHAnsi"/>
          <w:color w:val="000000"/>
        </w:rPr>
      </w:pPr>
    </w:p>
    <w:p w14:paraId="5C29DA75" w14:textId="7C8D9DC6" w:rsidR="008A7080" w:rsidRPr="00A06C9E" w:rsidRDefault="008A7080" w:rsidP="007F6F30">
      <w:pPr>
        <w:spacing w:after="0"/>
        <w:ind w:firstLine="709"/>
        <w:jc w:val="both"/>
        <w:rPr>
          <w:rFonts w:cstheme="minorHAnsi"/>
          <w:color w:val="000000"/>
        </w:rPr>
      </w:pPr>
      <w:r w:rsidRPr="00A06C9E">
        <w:rPr>
          <w:rFonts w:cstheme="minorHAnsi"/>
          <w:color w:val="000000"/>
        </w:rPr>
        <w:t>Rispetto alle linee di indirizzo contenute nel richiamato D.M. 8 maggio 2018, le L</w:t>
      </w:r>
      <w:r w:rsidR="0018797F" w:rsidRPr="00A06C9E">
        <w:rPr>
          <w:rFonts w:cstheme="minorHAnsi"/>
          <w:color w:val="000000"/>
        </w:rPr>
        <w:t>L.G</w:t>
      </w:r>
      <w:r w:rsidRPr="00A06C9E">
        <w:rPr>
          <w:rFonts w:cstheme="minorHAnsi"/>
          <w:color w:val="000000"/>
        </w:rPr>
        <w:t xml:space="preserve">G sulla formazione del personale della PA emanate dal MEF e dal MPA aggiornano e integrano la componente connessa alla programmazione qualitativa e all’individuazione delle competenze che investono i profili (paragrafi 5 e 6), nulla innovando – invece </w:t>
      </w:r>
      <w:r w:rsidR="00594A76" w:rsidRPr="00A06C9E">
        <w:rPr>
          <w:rFonts w:cstheme="minorHAnsi"/>
          <w:color w:val="000000"/>
        </w:rPr>
        <w:t>–</w:t>
      </w:r>
      <w:r w:rsidRPr="00A06C9E">
        <w:rPr>
          <w:rFonts w:cstheme="minorHAnsi"/>
          <w:color w:val="000000"/>
        </w:rPr>
        <w:t xml:space="preserve"> con riguardo agli aspetti finanzia</w:t>
      </w:r>
      <w:r w:rsidR="0018797F" w:rsidRPr="00A06C9E">
        <w:rPr>
          <w:rFonts w:cstheme="minorHAnsi"/>
          <w:color w:val="000000"/>
        </w:rPr>
        <w:t>ri e di gestione degli organici.</w:t>
      </w:r>
      <w:r w:rsidRPr="00A06C9E">
        <w:rPr>
          <w:rFonts w:cstheme="minorHAnsi"/>
          <w:color w:val="000000"/>
        </w:rPr>
        <w:t xml:space="preserve"> </w:t>
      </w:r>
    </w:p>
    <w:p w14:paraId="23F3FE9C" w14:textId="77777777" w:rsidR="00594A76" w:rsidRDefault="00594A76" w:rsidP="007F6F30">
      <w:pPr>
        <w:pStyle w:val="Rientrocorpodeltesto2"/>
        <w:spacing w:line="276" w:lineRule="auto"/>
        <w:ind w:left="0" w:firstLine="709"/>
        <w:jc w:val="both"/>
        <w:rPr>
          <w:rFonts w:asciiTheme="minorHAnsi" w:hAnsiTheme="minorHAnsi" w:cstheme="minorHAnsi"/>
          <w:color w:val="000000"/>
          <w:sz w:val="22"/>
          <w:szCs w:val="22"/>
        </w:rPr>
      </w:pPr>
    </w:p>
    <w:p w14:paraId="5FFF4B54" w14:textId="132C4231" w:rsidR="008A7080" w:rsidRPr="00A06C9E" w:rsidRDefault="008A7080" w:rsidP="007F6F30">
      <w:pPr>
        <w:pStyle w:val="Rientrocorpodeltesto2"/>
        <w:spacing w:line="276" w:lineRule="auto"/>
        <w:ind w:left="0" w:firstLine="709"/>
        <w:jc w:val="both"/>
        <w:rPr>
          <w:rFonts w:asciiTheme="minorHAnsi" w:hAnsiTheme="minorHAnsi" w:cstheme="minorHAnsi"/>
          <w:i/>
          <w:iCs/>
          <w:color w:val="000000"/>
          <w:sz w:val="22"/>
          <w:szCs w:val="22"/>
        </w:rPr>
      </w:pPr>
      <w:r w:rsidRPr="00A06C9E">
        <w:rPr>
          <w:rFonts w:asciiTheme="minorHAnsi" w:hAnsiTheme="minorHAnsi" w:cstheme="minorHAnsi"/>
          <w:color w:val="000000"/>
          <w:sz w:val="22"/>
          <w:szCs w:val="22"/>
        </w:rPr>
        <w:t xml:space="preserve">Il riconoscimento dei permessi retribuiti per studio (cd 150 ore) è regolamentato in Azienda e gestito dalla Struttura </w:t>
      </w:r>
      <w:r w:rsidRPr="00A06C9E">
        <w:rPr>
          <w:rFonts w:asciiTheme="minorHAnsi" w:hAnsiTheme="minorHAnsi" w:cstheme="minorHAnsi"/>
          <w:bCs/>
          <w:color w:val="000000"/>
        </w:rPr>
        <w:t xml:space="preserve">FVO </w:t>
      </w:r>
      <w:r w:rsidRPr="00A06C9E">
        <w:rPr>
          <w:rFonts w:asciiTheme="minorHAnsi" w:hAnsiTheme="minorHAnsi" w:cstheme="minorHAnsi"/>
          <w:color w:val="000000"/>
          <w:sz w:val="22"/>
          <w:szCs w:val="22"/>
        </w:rPr>
        <w:t>tenuto conto di quanto previsto dal CCNL del comparto. Annualmente viene emesso un avviso in cui sono descritte le modalità di richiesta e di valutazione per l’anno solare successivo. I permessi sono concessi per la partecipazione a corsi destinati al conseguimento di titoli di studio universitari, post-universitari, di scuola di istruzione primaria, secondaria e di qualificazione professionale, statali, pareggiate o legalmente riconosciuti dall’ordinamento pubblico, nonché per sostenere i relativi esami”.</w:t>
      </w:r>
    </w:p>
    <w:p w14:paraId="5FF9CAC7" w14:textId="77777777" w:rsidR="008A7080" w:rsidRPr="00A06C9E" w:rsidRDefault="008A7080" w:rsidP="007F6F30">
      <w:pPr>
        <w:pStyle w:val="Rientrocorpodeltesto2"/>
        <w:spacing w:line="276" w:lineRule="auto"/>
        <w:ind w:left="0" w:firstLine="709"/>
        <w:jc w:val="both"/>
        <w:rPr>
          <w:rFonts w:asciiTheme="minorHAnsi" w:hAnsiTheme="minorHAnsi" w:cstheme="minorHAnsi"/>
          <w:color w:val="000000"/>
          <w:sz w:val="22"/>
          <w:szCs w:val="22"/>
        </w:rPr>
      </w:pPr>
      <w:r w:rsidRPr="00A06C9E">
        <w:rPr>
          <w:rFonts w:asciiTheme="minorHAnsi" w:hAnsiTheme="minorHAnsi" w:cstheme="minorHAnsi"/>
          <w:color w:val="000000"/>
          <w:sz w:val="22"/>
          <w:szCs w:val="22"/>
        </w:rPr>
        <w:t>Il beneficio, secondo quanto concertato con le OO.SS. del comparto sanitario, viene concesso sulla scorta di criteri tabellari predefiniti, resi noti e rendicontati.</w:t>
      </w:r>
    </w:p>
    <w:p w14:paraId="627A91B2" w14:textId="77777777" w:rsidR="00594A76" w:rsidRDefault="00594A76" w:rsidP="007F6F30">
      <w:pPr>
        <w:spacing w:after="0"/>
        <w:ind w:firstLine="709"/>
        <w:jc w:val="both"/>
        <w:rPr>
          <w:rFonts w:cstheme="minorHAnsi"/>
          <w:bCs/>
          <w:color w:val="000000"/>
        </w:rPr>
      </w:pPr>
    </w:p>
    <w:p w14:paraId="4BE5CE4E" w14:textId="0A07A611" w:rsidR="008A7080" w:rsidRPr="00A06C9E" w:rsidRDefault="008A7080" w:rsidP="007F6F30">
      <w:pPr>
        <w:spacing w:after="0"/>
        <w:ind w:firstLine="709"/>
        <w:jc w:val="both"/>
        <w:rPr>
          <w:rFonts w:cstheme="minorHAnsi"/>
          <w:color w:val="000000"/>
        </w:rPr>
      </w:pPr>
      <w:r w:rsidRPr="00A06C9E">
        <w:rPr>
          <w:rFonts w:cstheme="minorHAnsi"/>
          <w:bCs/>
          <w:color w:val="000000"/>
        </w:rPr>
        <w:t xml:space="preserve">La Struttura FVO gestisce inoltre rapporti convenzionali con le sedi formative esterne (prevalentemente universitarie) per lo svolgimento in azienda dei tirocini formativi degli studenti a esse iscritti e </w:t>
      </w:r>
      <w:r w:rsidRPr="00A06C9E">
        <w:rPr>
          <w:rFonts w:cstheme="minorHAnsi"/>
          <w:color w:val="000000"/>
        </w:rPr>
        <w:t xml:space="preserve">ha in essere convenzioni con Scuole secondarie superiori per tirocini di studenti (cd PCTO – percorsi per le competenze trasversali e l’orientamento - ex ASL alternanza scuola-lavoro). </w:t>
      </w:r>
    </w:p>
    <w:p w14:paraId="2FC989A9" w14:textId="77777777" w:rsidR="00594A76" w:rsidRDefault="00594A76" w:rsidP="007F6F30">
      <w:pPr>
        <w:pStyle w:val="Rientrocorpodeltesto2"/>
        <w:spacing w:line="276" w:lineRule="auto"/>
        <w:ind w:left="0" w:firstLine="709"/>
        <w:jc w:val="both"/>
        <w:rPr>
          <w:rFonts w:asciiTheme="minorHAnsi" w:hAnsiTheme="minorHAnsi" w:cstheme="minorHAnsi"/>
          <w:color w:val="000000"/>
          <w:spacing w:val="-1"/>
          <w:sz w:val="22"/>
        </w:rPr>
      </w:pPr>
    </w:p>
    <w:p w14:paraId="4A286A97" w14:textId="25DD2462" w:rsidR="008A7080" w:rsidRPr="00A06C9E" w:rsidRDefault="008A7080" w:rsidP="007F6F30">
      <w:pPr>
        <w:pStyle w:val="Rientrocorpodeltesto2"/>
        <w:spacing w:line="276" w:lineRule="auto"/>
        <w:ind w:left="0" w:firstLine="709"/>
        <w:jc w:val="both"/>
        <w:rPr>
          <w:rFonts w:asciiTheme="minorHAnsi" w:hAnsiTheme="minorHAnsi" w:cstheme="minorHAnsi"/>
          <w:color w:val="000000"/>
          <w:spacing w:val="-1"/>
          <w:sz w:val="22"/>
        </w:rPr>
      </w:pPr>
      <w:r w:rsidRPr="00A06C9E">
        <w:rPr>
          <w:rFonts w:asciiTheme="minorHAnsi" w:hAnsiTheme="minorHAnsi" w:cstheme="minorHAnsi"/>
          <w:color w:val="000000"/>
          <w:spacing w:val="-1"/>
          <w:sz w:val="22"/>
        </w:rPr>
        <w:t>L’Azienda è inoltre sede dei Corsi di Laurea delle Professioni Sanitarie in Infermieristica, in Tecniche di Laboratorio Biomedico e in Tecniche di Radiologia per Immagini e Radioterapia afferenti alla Scuola di Medicina dell’Università degli Studi di Torino</w:t>
      </w:r>
      <w:r w:rsidRPr="00B97EDE">
        <w:rPr>
          <w:rStyle w:val="Rimandonotaapidipagina"/>
          <w:rFonts w:asciiTheme="minorHAnsi" w:hAnsiTheme="minorHAnsi" w:cstheme="minorHAnsi"/>
          <w:sz w:val="22"/>
          <w:szCs w:val="22"/>
        </w:rPr>
        <w:footnoteReference w:id="113"/>
      </w:r>
      <w:r w:rsidRPr="00A06C9E">
        <w:rPr>
          <w:rFonts w:asciiTheme="minorHAnsi" w:hAnsiTheme="minorHAnsi" w:cstheme="minorHAnsi"/>
          <w:color w:val="000000"/>
          <w:spacing w:val="-1"/>
          <w:sz w:val="22"/>
        </w:rPr>
        <w:t>.</w:t>
      </w:r>
    </w:p>
    <w:p w14:paraId="6157C802" w14:textId="1CDC0D43" w:rsidR="008A7080" w:rsidRDefault="008A7080" w:rsidP="007F6F30">
      <w:pPr>
        <w:pStyle w:val="Rientrocorpodeltesto2"/>
        <w:spacing w:line="276" w:lineRule="auto"/>
        <w:ind w:left="0" w:firstLine="709"/>
        <w:jc w:val="both"/>
        <w:rPr>
          <w:rFonts w:asciiTheme="minorHAnsi" w:hAnsiTheme="minorHAnsi" w:cstheme="minorHAnsi"/>
          <w:color w:val="000000"/>
          <w:spacing w:val="-1"/>
          <w:sz w:val="22"/>
        </w:rPr>
      </w:pPr>
      <w:r w:rsidRPr="00A06C9E">
        <w:rPr>
          <w:rFonts w:asciiTheme="minorHAnsi" w:hAnsiTheme="minorHAnsi" w:cstheme="minorHAnsi"/>
          <w:color w:val="000000"/>
          <w:spacing w:val="-1"/>
          <w:sz w:val="22"/>
        </w:rPr>
        <w:t>L’Azienda collabora inoltre attivamente alla formazione universitaria mediante l’attività di docenza espletata dai propri professionisti nell’ambito di diversi corsi di laurea e di specializzazione.</w:t>
      </w:r>
    </w:p>
    <w:p w14:paraId="13B982CA" w14:textId="266ABFAF" w:rsidR="009E64EF" w:rsidRDefault="009E64EF" w:rsidP="009E64EF">
      <w:pPr>
        <w:pStyle w:val="Rientrocorpodeltesto2"/>
        <w:spacing w:line="276" w:lineRule="auto"/>
        <w:ind w:left="0"/>
        <w:jc w:val="both"/>
        <w:rPr>
          <w:rFonts w:asciiTheme="minorHAnsi" w:hAnsiTheme="minorHAnsi" w:cstheme="minorHAnsi"/>
          <w:color w:val="000000"/>
          <w:spacing w:val="-1"/>
          <w:sz w:val="22"/>
        </w:rPr>
      </w:pPr>
    </w:p>
    <w:p w14:paraId="68485392" w14:textId="77777777" w:rsidR="009E64EF" w:rsidRPr="00A06C9E" w:rsidRDefault="009E64EF" w:rsidP="009E64EF">
      <w:pPr>
        <w:pStyle w:val="Rientrocorpodeltesto2"/>
        <w:spacing w:line="276" w:lineRule="auto"/>
        <w:ind w:left="0"/>
        <w:jc w:val="both"/>
        <w:rPr>
          <w:rFonts w:asciiTheme="minorHAnsi" w:hAnsiTheme="minorHAnsi" w:cstheme="minorHAnsi"/>
          <w:b/>
          <w:color w:val="000000"/>
          <w:spacing w:val="-1"/>
          <w:sz w:val="22"/>
          <w:szCs w:val="22"/>
        </w:rPr>
      </w:pPr>
    </w:p>
    <w:p w14:paraId="5771DEBA" w14:textId="77777777" w:rsidR="005808E0" w:rsidRPr="00A06C9E" w:rsidRDefault="00816460" w:rsidP="007F6F30">
      <w:pPr>
        <w:pStyle w:val="Paragrafoelenco"/>
        <w:spacing w:after="0"/>
        <w:ind w:left="0" w:firstLine="709"/>
        <w:contextualSpacing w:val="0"/>
        <w:jc w:val="both"/>
        <w:rPr>
          <w:rFonts w:cstheme="minorHAnsi"/>
          <w:b/>
          <w:color w:val="000000" w:themeColor="text1"/>
        </w:rPr>
      </w:pPr>
      <w:r w:rsidRPr="00A06C9E">
        <w:rPr>
          <w:rFonts w:cstheme="minorHAnsi"/>
          <w:b/>
          <w:color w:val="000000" w:themeColor="text1"/>
        </w:rPr>
        <w:t>Pari opportunità</w:t>
      </w:r>
      <w:r w:rsidR="00F312C6" w:rsidRPr="00A06C9E">
        <w:rPr>
          <w:rFonts w:cstheme="minorHAnsi"/>
          <w:b/>
          <w:color w:val="000000" w:themeColor="text1"/>
        </w:rPr>
        <w:t>, valorizzazione</w:t>
      </w:r>
      <w:r w:rsidR="00232B1F" w:rsidRPr="00A06C9E">
        <w:rPr>
          <w:rFonts w:cstheme="minorHAnsi"/>
          <w:b/>
          <w:color w:val="000000" w:themeColor="text1"/>
        </w:rPr>
        <w:t xml:space="preserve"> e supporto agli operatori</w:t>
      </w:r>
    </w:p>
    <w:p w14:paraId="467A5ECF" w14:textId="0E6AD709" w:rsidR="005808E0" w:rsidRPr="00A06C9E" w:rsidRDefault="005808E0" w:rsidP="007F6F30">
      <w:pPr>
        <w:spacing w:after="0"/>
        <w:ind w:firstLine="709"/>
        <w:jc w:val="both"/>
        <w:rPr>
          <w:rFonts w:cstheme="minorHAnsi"/>
          <w:color w:val="000000" w:themeColor="text1"/>
        </w:rPr>
      </w:pPr>
      <w:r w:rsidRPr="00A06C9E">
        <w:rPr>
          <w:rFonts w:cstheme="minorHAnsi"/>
          <w:color w:val="000000" w:themeColor="text1"/>
        </w:rPr>
        <w:t>In seguito alla pubblicazione delle nuove Linee Guida sulla “Parità di genere nell’organizzazione e gestione del rapporto di lavoro con le pubbliche amministrazioni”</w:t>
      </w:r>
      <w:r w:rsidRPr="00B97EDE">
        <w:rPr>
          <w:rStyle w:val="Rimandonotaapidipagina"/>
          <w:rFonts w:cstheme="minorHAnsi"/>
        </w:rPr>
        <w:footnoteReference w:id="114"/>
      </w:r>
      <w:r w:rsidRPr="00B97EDE">
        <w:rPr>
          <w:rStyle w:val="Rimandonotaapidipagina"/>
          <w:rFonts w:cstheme="minorHAnsi"/>
        </w:rPr>
        <w:footnoteReference w:id="115"/>
      </w:r>
      <w:r w:rsidRPr="00A06C9E">
        <w:rPr>
          <w:rFonts w:cstheme="minorHAnsi"/>
          <w:color w:val="000000" w:themeColor="text1"/>
        </w:rPr>
        <w:t xml:space="preserve">, tutti gli enti pubblici sono tenuti ad elaborare una </w:t>
      </w:r>
      <w:proofErr w:type="spellStart"/>
      <w:r w:rsidRPr="00A06C9E">
        <w:rPr>
          <w:rFonts w:cstheme="minorHAnsi"/>
          <w:color w:val="000000" w:themeColor="text1"/>
        </w:rPr>
        <w:lastRenderedPageBreak/>
        <w:t>check</w:t>
      </w:r>
      <w:proofErr w:type="spellEnd"/>
      <w:r w:rsidR="007A3662" w:rsidRPr="00A06C9E">
        <w:rPr>
          <w:rFonts w:cstheme="minorHAnsi"/>
          <w:color w:val="000000" w:themeColor="text1"/>
        </w:rPr>
        <w:t xml:space="preserve"> </w:t>
      </w:r>
      <w:r w:rsidRPr="00A06C9E">
        <w:rPr>
          <w:rFonts w:cstheme="minorHAnsi"/>
          <w:color w:val="000000" w:themeColor="text1"/>
        </w:rPr>
        <w:t>list che individui la situazione attuale e le aree di intervento in tema di pari opportunità ed equilibrio di genere, da inserire nel PIAO e da rendicontare tramite i monitoraggi previsti.</w:t>
      </w:r>
    </w:p>
    <w:p w14:paraId="5F9411D9" w14:textId="7B989159" w:rsidR="00816460" w:rsidRPr="00A06C9E" w:rsidRDefault="007B3F32" w:rsidP="007F6F30">
      <w:pPr>
        <w:pStyle w:val="Rientrocorpodeltesto2"/>
        <w:spacing w:line="276" w:lineRule="auto"/>
        <w:ind w:left="0" w:firstLine="709"/>
        <w:jc w:val="both"/>
        <w:rPr>
          <w:rFonts w:asciiTheme="minorHAnsi" w:hAnsiTheme="minorHAnsi" w:cstheme="minorHAnsi"/>
          <w:color w:val="000000" w:themeColor="text1"/>
          <w:position w:val="1"/>
          <w:sz w:val="22"/>
          <w:szCs w:val="25"/>
        </w:rPr>
      </w:pPr>
      <w:r w:rsidRPr="00A06C9E">
        <w:rPr>
          <w:rFonts w:asciiTheme="minorHAnsi" w:hAnsiTheme="minorHAnsi" w:cstheme="minorHAnsi"/>
          <w:color w:val="000000" w:themeColor="text1"/>
          <w:position w:val="1"/>
          <w:sz w:val="22"/>
          <w:szCs w:val="25"/>
        </w:rPr>
        <w:t xml:space="preserve">In assenza di chiare indicazioni circa la collocazione di questa parte nel </w:t>
      </w:r>
      <w:r w:rsidR="00816460" w:rsidRPr="00A06C9E">
        <w:rPr>
          <w:rFonts w:asciiTheme="minorHAnsi" w:hAnsiTheme="minorHAnsi" w:cstheme="minorHAnsi"/>
          <w:color w:val="000000" w:themeColor="text1"/>
          <w:position w:val="1"/>
          <w:sz w:val="22"/>
          <w:szCs w:val="25"/>
        </w:rPr>
        <w:t xml:space="preserve">PIAO </w:t>
      </w:r>
      <w:r w:rsidRPr="00A06C9E">
        <w:rPr>
          <w:rFonts w:asciiTheme="minorHAnsi" w:hAnsiTheme="minorHAnsi" w:cstheme="minorHAnsi"/>
          <w:color w:val="000000" w:themeColor="text1"/>
          <w:position w:val="1"/>
          <w:sz w:val="22"/>
          <w:szCs w:val="25"/>
        </w:rPr>
        <w:t xml:space="preserve">vengono inserite </w:t>
      </w:r>
      <w:r w:rsidR="00816460" w:rsidRPr="00A06C9E">
        <w:rPr>
          <w:rFonts w:asciiTheme="minorHAnsi" w:hAnsiTheme="minorHAnsi" w:cstheme="minorHAnsi"/>
          <w:color w:val="000000" w:themeColor="text1"/>
          <w:position w:val="1"/>
          <w:sz w:val="22"/>
          <w:szCs w:val="25"/>
        </w:rPr>
        <w:t>in questa sezione, a partire dalle valutazioni dello stato di attuazione del PAP 202</w:t>
      </w:r>
      <w:r w:rsidR="00612756" w:rsidRPr="00A06C9E">
        <w:rPr>
          <w:rFonts w:asciiTheme="minorHAnsi" w:hAnsiTheme="minorHAnsi" w:cstheme="minorHAnsi"/>
          <w:color w:val="000000" w:themeColor="text1"/>
          <w:position w:val="1"/>
          <w:sz w:val="22"/>
          <w:szCs w:val="25"/>
        </w:rPr>
        <w:t>3</w:t>
      </w:r>
      <w:r w:rsidR="00816460" w:rsidRPr="00B97EDE">
        <w:rPr>
          <w:rStyle w:val="Rimandonotaapidipagina"/>
          <w:rFonts w:asciiTheme="minorHAnsi" w:hAnsiTheme="minorHAnsi" w:cstheme="minorHAnsi"/>
          <w:sz w:val="22"/>
          <w:szCs w:val="22"/>
        </w:rPr>
        <w:footnoteReference w:id="116"/>
      </w:r>
      <w:r w:rsidR="00816460" w:rsidRPr="00A06C9E">
        <w:rPr>
          <w:rFonts w:asciiTheme="minorHAnsi" w:hAnsiTheme="minorHAnsi" w:cstheme="minorHAnsi"/>
          <w:color w:val="000000" w:themeColor="text1"/>
          <w:position w:val="1"/>
          <w:sz w:val="22"/>
          <w:szCs w:val="25"/>
        </w:rPr>
        <w:t>, le iniziative auspicate nel 202</w:t>
      </w:r>
      <w:r w:rsidR="00612756" w:rsidRPr="00A06C9E">
        <w:rPr>
          <w:rFonts w:asciiTheme="minorHAnsi" w:hAnsiTheme="minorHAnsi" w:cstheme="minorHAnsi"/>
          <w:color w:val="000000" w:themeColor="text1"/>
          <w:position w:val="1"/>
          <w:sz w:val="22"/>
          <w:szCs w:val="25"/>
        </w:rPr>
        <w:t>4</w:t>
      </w:r>
      <w:r w:rsidRPr="00A06C9E">
        <w:rPr>
          <w:rFonts w:asciiTheme="minorHAnsi" w:hAnsiTheme="minorHAnsi" w:cstheme="minorHAnsi"/>
          <w:color w:val="000000" w:themeColor="text1"/>
          <w:position w:val="1"/>
          <w:sz w:val="22"/>
          <w:szCs w:val="25"/>
        </w:rPr>
        <w:t>,</w:t>
      </w:r>
      <w:r w:rsidR="00816460" w:rsidRPr="00A06C9E">
        <w:rPr>
          <w:rFonts w:asciiTheme="minorHAnsi" w:hAnsiTheme="minorHAnsi" w:cstheme="minorHAnsi"/>
          <w:color w:val="000000" w:themeColor="text1"/>
          <w:position w:val="1"/>
          <w:sz w:val="22"/>
          <w:szCs w:val="25"/>
        </w:rPr>
        <w:t xml:space="preserve"> al momento della redazione del presente documento (</w:t>
      </w:r>
      <w:r w:rsidR="006248DC">
        <w:rPr>
          <w:rFonts w:asciiTheme="minorHAnsi" w:hAnsiTheme="minorHAnsi" w:cstheme="minorHAnsi"/>
          <w:color w:val="000000" w:themeColor="text1"/>
          <w:position w:val="1"/>
          <w:sz w:val="22"/>
          <w:szCs w:val="25"/>
        </w:rPr>
        <w:fldChar w:fldCharType="begin"/>
      </w:r>
      <w:r w:rsidR="006248DC">
        <w:rPr>
          <w:rFonts w:asciiTheme="minorHAnsi" w:hAnsiTheme="minorHAnsi" w:cstheme="minorHAnsi"/>
          <w:color w:val="000000" w:themeColor="text1"/>
          <w:position w:val="1"/>
          <w:sz w:val="22"/>
          <w:szCs w:val="25"/>
        </w:rPr>
        <w:instrText xml:space="preserve"> REF _Ref156478932 \h </w:instrText>
      </w:r>
      <w:r w:rsidR="006248DC">
        <w:rPr>
          <w:rFonts w:asciiTheme="minorHAnsi" w:hAnsiTheme="minorHAnsi" w:cstheme="minorHAnsi"/>
          <w:color w:val="000000" w:themeColor="text1"/>
          <w:position w:val="1"/>
          <w:sz w:val="22"/>
          <w:szCs w:val="25"/>
        </w:rPr>
      </w:r>
      <w:r w:rsidR="006248DC">
        <w:rPr>
          <w:rFonts w:asciiTheme="minorHAnsi" w:hAnsiTheme="minorHAnsi" w:cstheme="minorHAnsi"/>
          <w:color w:val="000000" w:themeColor="text1"/>
          <w:position w:val="1"/>
          <w:sz w:val="22"/>
          <w:szCs w:val="25"/>
        </w:rPr>
        <w:fldChar w:fldCharType="separate"/>
      </w:r>
      <w:r w:rsidR="001C5CF1">
        <w:t xml:space="preserve">Tabella </w:t>
      </w:r>
      <w:r w:rsidR="001C5CF1">
        <w:rPr>
          <w:noProof/>
        </w:rPr>
        <w:t>37</w:t>
      </w:r>
      <w:r w:rsidR="006248DC">
        <w:rPr>
          <w:rFonts w:asciiTheme="minorHAnsi" w:hAnsiTheme="minorHAnsi" w:cstheme="minorHAnsi"/>
          <w:color w:val="000000" w:themeColor="text1"/>
          <w:position w:val="1"/>
          <w:sz w:val="22"/>
          <w:szCs w:val="25"/>
        </w:rPr>
        <w:fldChar w:fldCharType="end"/>
      </w:r>
      <w:r w:rsidR="00816460" w:rsidRPr="00A06C9E">
        <w:rPr>
          <w:rFonts w:asciiTheme="minorHAnsi" w:hAnsiTheme="minorHAnsi" w:cstheme="minorHAnsi"/>
          <w:color w:val="000000" w:themeColor="text1"/>
          <w:position w:val="1"/>
          <w:sz w:val="22"/>
          <w:szCs w:val="25"/>
        </w:rPr>
        <w:t>)</w:t>
      </w:r>
      <w:r w:rsidRPr="00A06C9E">
        <w:rPr>
          <w:rFonts w:asciiTheme="minorHAnsi" w:hAnsiTheme="minorHAnsi" w:cstheme="minorHAnsi"/>
          <w:color w:val="000000" w:themeColor="text1"/>
          <w:position w:val="1"/>
          <w:sz w:val="22"/>
          <w:szCs w:val="25"/>
        </w:rPr>
        <w:t xml:space="preserve"> e al netto della riprogrammazione che potrebbe essere messa in atto dal CUG che dovrebbe essere ricostituito</w:t>
      </w:r>
      <w:r w:rsidR="00816460" w:rsidRPr="00A06C9E">
        <w:rPr>
          <w:rFonts w:asciiTheme="minorHAnsi" w:hAnsiTheme="minorHAnsi" w:cstheme="minorHAnsi"/>
          <w:color w:val="000000" w:themeColor="text1"/>
          <w:position w:val="1"/>
          <w:sz w:val="22"/>
          <w:szCs w:val="25"/>
        </w:rPr>
        <w:t>.</w:t>
      </w:r>
      <w:r w:rsidR="007A3662" w:rsidRPr="00A06C9E">
        <w:rPr>
          <w:rFonts w:asciiTheme="minorHAnsi" w:hAnsiTheme="minorHAnsi" w:cstheme="minorHAnsi"/>
          <w:color w:val="000000" w:themeColor="text1"/>
          <w:position w:val="1"/>
          <w:sz w:val="22"/>
          <w:szCs w:val="25"/>
        </w:rPr>
        <w:t xml:space="preserve"> </w:t>
      </w:r>
      <w:r w:rsidR="00A92351" w:rsidRPr="00A06C9E">
        <w:rPr>
          <w:rFonts w:asciiTheme="minorHAnsi" w:hAnsiTheme="minorHAnsi" w:cstheme="minorHAnsi"/>
          <w:color w:val="000000" w:themeColor="text1"/>
          <w:position w:val="1"/>
          <w:sz w:val="22"/>
          <w:szCs w:val="25"/>
        </w:rPr>
        <w:t>L’orientamento che l’Azienda intende continuare a perseguire prevede il confronto operativo con altre realtà esterne all’Azienda, sia territoriali sia per le singole tematiche, proponendo un miglioramento del confronto tra i diversi referenti aziendali soprattutto in occasione della pianificazione e della rendicontazione.</w:t>
      </w:r>
    </w:p>
    <w:p w14:paraId="57880F17" w14:textId="77777777" w:rsidR="00B762DE" w:rsidRPr="00A06C9E" w:rsidRDefault="00B762DE" w:rsidP="007F6F30">
      <w:pPr>
        <w:pStyle w:val="Rientrocorpodeltesto2"/>
        <w:spacing w:line="276" w:lineRule="auto"/>
        <w:ind w:left="0"/>
        <w:jc w:val="both"/>
        <w:rPr>
          <w:rFonts w:asciiTheme="minorHAnsi" w:hAnsiTheme="minorHAnsi" w:cstheme="minorHAnsi"/>
          <w:color w:val="000000" w:themeColor="text1"/>
          <w:position w:val="1"/>
          <w:sz w:val="22"/>
          <w:szCs w:val="25"/>
        </w:rPr>
      </w:pPr>
    </w:p>
    <w:p w14:paraId="359DEE19" w14:textId="6DA95A9F" w:rsidR="00B762DE" w:rsidRDefault="00B762DE" w:rsidP="00B762DE">
      <w:pPr>
        <w:pStyle w:val="Didascalia"/>
      </w:pPr>
      <w:bookmarkStart w:id="15" w:name="_Ref156478932"/>
      <w:bookmarkStart w:id="16" w:name="_Ref156478905"/>
      <w:r>
        <w:t xml:space="preserve">Tabella </w:t>
      </w:r>
      <w:r w:rsidR="00DA4C6A">
        <w:fldChar w:fldCharType="begin"/>
      </w:r>
      <w:r w:rsidR="00DA4C6A">
        <w:instrText xml:space="preserve"> SEQ Tabella \* ARABIC </w:instrText>
      </w:r>
      <w:r w:rsidR="00DA4C6A">
        <w:fldChar w:fldCharType="separate"/>
      </w:r>
      <w:r w:rsidR="001C5CF1">
        <w:rPr>
          <w:noProof/>
        </w:rPr>
        <w:t>37</w:t>
      </w:r>
      <w:r w:rsidR="00DA4C6A">
        <w:rPr>
          <w:noProof/>
        </w:rPr>
        <w:fldChar w:fldCharType="end"/>
      </w:r>
      <w:bookmarkEnd w:id="15"/>
      <w:r>
        <w:t xml:space="preserve"> </w:t>
      </w:r>
      <w:r w:rsidRPr="00741096">
        <w:t>Piano di azioni in tema di pari opportunità, welfare, antidiscriminazione, sostegno agli operatori</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4"/>
        <w:gridCol w:w="6148"/>
        <w:gridCol w:w="2286"/>
      </w:tblGrid>
      <w:tr w:rsidR="009005AA" w:rsidRPr="00B762DE" w14:paraId="211B2F14" w14:textId="77777777" w:rsidTr="00B762DE">
        <w:trPr>
          <w:trHeight w:val="397"/>
          <w:tblHeader/>
        </w:trPr>
        <w:tc>
          <w:tcPr>
            <w:tcW w:w="909" w:type="pct"/>
            <w:shd w:val="clear" w:color="auto" w:fill="E2EFD9" w:themeFill="accent6" w:themeFillTint="33"/>
            <w:vAlign w:val="center"/>
          </w:tcPr>
          <w:p w14:paraId="39E34DF6" w14:textId="77777777" w:rsidR="009005AA" w:rsidRPr="00B762DE" w:rsidRDefault="009005AA" w:rsidP="00B762DE">
            <w:pPr>
              <w:spacing w:after="0" w:line="240" w:lineRule="auto"/>
              <w:jc w:val="center"/>
              <w:rPr>
                <w:rFonts w:cstheme="minorHAnsi"/>
                <w:b/>
                <w:color w:val="000000" w:themeColor="text1"/>
                <w:sz w:val="20"/>
                <w:szCs w:val="20"/>
              </w:rPr>
            </w:pPr>
            <w:r w:rsidRPr="00B762DE">
              <w:rPr>
                <w:rFonts w:cstheme="minorHAnsi"/>
                <w:b/>
                <w:color w:val="000000" w:themeColor="text1"/>
                <w:sz w:val="20"/>
                <w:szCs w:val="20"/>
              </w:rPr>
              <w:t>Ambito</w:t>
            </w:r>
          </w:p>
        </w:tc>
        <w:tc>
          <w:tcPr>
            <w:tcW w:w="2981" w:type="pct"/>
            <w:shd w:val="clear" w:color="auto" w:fill="E2EFD9" w:themeFill="accent6" w:themeFillTint="33"/>
            <w:vAlign w:val="center"/>
          </w:tcPr>
          <w:p w14:paraId="6032A843" w14:textId="77777777" w:rsidR="009005AA" w:rsidRPr="00B762DE" w:rsidRDefault="009005AA" w:rsidP="00B762DE">
            <w:pPr>
              <w:spacing w:after="0" w:line="240" w:lineRule="auto"/>
              <w:jc w:val="center"/>
              <w:rPr>
                <w:rFonts w:cstheme="minorHAnsi"/>
                <w:b/>
                <w:color w:val="000000" w:themeColor="text1"/>
                <w:sz w:val="20"/>
                <w:szCs w:val="20"/>
              </w:rPr>
            </w:pPr>
            <w:r w:rsidRPr="00B762DE">
              <w:rPr>
                <w:rFonts w:cstheme="minorHAnsi"/>
                <w:b/>
                <w:color w:val="000000" w:themeColor="text1"/>
                <w:sz w:val="20"/>
                <w:szCs w:val="20"/>
              </w:rPr>
              <w:t>Azioni</w:t>
            </w:r>
          </w:p>
        </w:tc>
        <w:tc>
          <w:tcPr>
            <w:tcW w:w="1109" w:type="pct"/>
            <w:shd w:val="clear" w:color="auto" w:fill="E2EFD9" w:themeFill="accent6" w:themeFillTint="33"/>
            <w:vAlign w:val="center"/>
          </w:tcPr>
          <w:p w14:paraId="126E00A3" w14:textId="77777777" w:rsidR="009005AA" w:rsidRPr="00B762DE" w:rsidRDefault="009005AA" w:rsidP="00B762DE">
            <w:pPr>
              <w:spacing w:after="0" w:line="240" w:lineRule="auto"/>
              <w:jc w:val="center"/>
              <w:rPr>
                <w:rFonts w:cstheme="minorHAnsi"/>
                <w:b/>
                <w:color w:val="000000" w:themeColor="text1"/>
                <w:sz w:val="20"/>
                <w:szCs w:val="20"/>
              </w:rPr>
            </w:pPr>
            <w:r w:rsidRPr="00B762DE">
              <w:rPr>
                <w:rFonts w:cstheme="minorHAnsi"/>
                <w:b/>
                <w:color w:val="000000" w:themeColor="text1"/>
                <w:sz w:val="20"/>
                <w:szCs w:val="20"/>
              </w:rPr>
              <w:t>Strutture coinvolte</w:t>
            </w:r>
          </w:p>
        </w:tc>
      </w:tr>
      <w:tr w:rsidR="009005AA" w:rsidRPr="00B762DE" w14:paraId="10E2BD0D" w14:textId="77777777" w:rsidTr="00486BD2">
        <w:trPr>
          <w:trHeight w:val="510"/>
        </w:trPr>
        <w:tc>
          <w:tcPr>
            <w:tcW w:w="909" w:type="pct"/>
            <w:vAlign w:val="center"/>
          </w:tcPr>
          <w:p w14:paraId="2AE9DF25"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Tutela e supporto operatori</w:t>
            </w:r>
          </w:p>
        </w:tc>
        <w:tc>
          <w:tcPr>
            <w:tcW w:w="2981" w:type="pct"/>
            <w:vAlign w:val="center"/>
          </w:tcPr>
          <w:p w14:paraId="69224FDA"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Sorveglianza sanitaria</w:t>
            </w:r>
          </w:p>
        </w:tc>
        <w:tc>
          <w:tcPr>
            <w:tcW w:w="1109" w:type="pct"/>
            <w:vAlign w:val="center"/>
          </w:tcPr>
          <w:p w14:paraId="645E4DF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MC</w:t>
            </w:r>
          </w:p>
        </w:tc>
      </w:tr>
      <w:tr w:rsidR="009005AA" w:rsidRPr="00B762DE" w14:paraId="6F4E06BD" w14:textId="77777777" w:rsidTr="00486BD2">
        <w:trPr>
          <w:trHeight w:val="794"/>
        </w:trPr>
        <w:tc>
          <w:tcPr>
            <w:tcW w:w="909" w:type="pct"/>
            <w:vAlign w:val="center"/>
          </w:tcPr>
          <w:p w14:paraId="657B62E7"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498E273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Formazione sulla sicurezza come da PFA</w:t>
            </w:r>
          </w:p>
          <w:p w14:paraId="6D822C29"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(Legge 81, Rischio Clinico)</w:t>
            </w:r>
          </w:p>
        </w:tc>
        <w:tc>
          <w:tcPr>
            <w:tcW w:w="1109" w:type="pct"/>
            <w:vAlign w:val="center"/>
          </w:tcPr>
          <w:p w14:paraId="35E504E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p w14:paraId="2DFABE75"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SPP</w:t>
            </w:r>
          </w:p>
          <w:p w14:paraId="0769577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RC</w:t>
            </w:r>
          </w:p>
        </w:tc>
      </w:tr>
      <w:tr w:rsidR="009005AA" w:rsidRPr="00B762DE" w14:paraId="4F1087A6" w14:textId="77777777" w:rsidTr="00486BD2">
        <w:trPr>
          <w:trHeight w:val="1531"/>
        </w:trPr>
        <w:tc>
          <w:tcPr>
            <w:tcW w:w="909" w:type="pct"/>
            <w:vAlign w:val="center"/>
          </w:tcPr>
          <w:p w14:paraId="1F656092"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0F3687B3"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Diffusione del Codice di comportamento: </w:t>
            </w:r>
          </w:p>
          <w:p w14:paraId="3A009C85" w14:textId="40290CCB" w:rsidR="009005AA" w:rsidRPr="00094006" w:rsidRDefault="004407CE" w:rsidP="004407CE">
            <w:pPr>
              <w:pStyle w:val="Paragrafoelenco"/>
              <w:numPr>
                <w:ilvl w:val="0"/>
                <w:numId w:val="45"/>
              </w:numPr>
              <w:spacing w:after="0" w:line="240" w:lineRule="auto"/>
              <w:ind w:left="573" w:hanging="213"/>
              <w:rPr>
                <w:rFonts w:cstheme="minorHAnsi"/>
                <w:color w:val="000000" w:themeColor="text1"/>
                <w:sz w:val="20"/>
                <w:szCs w:val="20"/>
              </w:rPr>
            </w:pPr>
            <w:r w:rsidRPr="00094006">
              <w:rPr>
                <w:rFonts w:cstheme="minorHAnsi"/>
                <w:color w:val="000000" w:themeColor="text1"/>
                <w:sz w:val="20"/>
                <w:szCs w:val="20"/>
              </w:rPr>
              <w:t>micro pillole</w:t>
            </w:r>
            <w:r w:rsidR="009005AA" w:rsidRPr="00094006">
              <w:rPr>
                <w:rFonts w:cstheme="minorHAnsi"/>
                <w:color w:val="000000" w:themeColor="text1"/>
                <w:sz w:val="20"/>
                <w:szCs w:val="20"/>
              </w:rPr>
              <w:t xml:space="preserve"> sulla rete intranet aziendale</w:t>
            </w:r>
          </w:p>
          <w:p w14:paraId="44816086" w14:textId="4B6F2327" w:rsidR="009005AA" w:rsidRPr="00094006" w:rsidRDefault="009005AA" w:rsidP="004407CE">
            <w:pPr>
              <w:pStyle w:val="Paragrafoelenco"/>
              <w:numPr>
                <w:ilvl w:val="0"/>
                <w:numId w:val="45"/>
              </w:numPr>
              <w:spacing w:after="0" w:line="240" w:lineRule="auto"/>
              <w:ind w:left="573" w:hanging="213"/>
              <w:rPr>
                <w:rFonts w:cstheme="minorHAnsi"/>
                <w:color w:val="000000" w:themeColor="text1"/>
                <w:sz w:val="20"/>
                <w:szCs w:val="20"/>
              </w:rPr>
            </w:pPr>
            <w:r w:rsidRPr="00094006">
              <w:rPr>
                <w:rFonts w:cstheme="minorHAnsi"/>
                <w:color w:val="000000" w:themeColor="text1"/>
                <w:sz w:val="20"/>
                <w:szCs w:val="20"/>
              </w:rPr>
              <w:t>formazione programmata</w:t>
            </w:r>
          </w:p>
          <w:p w14:paraId="3260D616" w14:textId="4450880D" w:rsidR="009005AA" w:rsidRPr="00094006" w:rsidRDefault="009005AA" w:rsidP="004407CE">
            <w:pPr>
              <w:pStyle w:val="Paragrafoelenco"/>
              <w:numPr>
                <w:ilvl w:val="0"/>
                <w:numId w:val="45"/>
              </w:numPr>
              <w:spacing w:after="0" w:line="240" w:lineRule="auto"/>
              <w:ind w:left="573" w:hanging="213"/>
              <w:rPr>
                <w:rFonts w:cstheme="minorHAnsi"/>
                <w:color w:val="000000" w:themeColor="text1"/>
                <w:sz w:val="20"/>
                <w:szCs w:val="20"/>
              </w:rPr>
            </w:pPr>
            <w:r w:rsidRPr="00094006">
              <w:rPr>
                <w:rFonts w:cstheme="minorHAnsi"/>
                <w:color w:val="000000" w:themeColor="text1"/>
                <w:sz w:val="20"/>
                <w:szCs w:val="20"/>
              </w:rPr>
              <w:t>formazione specifica a richiesta</w:t>
            </w:r>
          </w:p>
          <w:p w14:paraId="4801E8ED" w14:textId="4CAC2DA4" w:rsidR="009005AA" w:rsidRPr="00094006" w:rsidRDefault="009005AA" w:rsidP="004407CE">
            <w:pPr>
              <w:pStyle w:val="Paragrafoelenco"/>
              <w:numPr>
                <w:ilvl w:val="0"/>
                <w:numId w:val="45"/>
              </w:numPr>
              <w:spacing w:after="0" w:line="240" w:lineRule="auto"/>
              <w:ind w:left="573" w:hanging="213"/>
              <w:rPr>
                <w:rFonts w:cstheme="minorHAnsi"/>
                <w:color w:val="000000" w:themeColor="text1"/>
                <w:sz w:val="20"/>
                <w:szCs w:val="20"/>
              </w:rPr>
            </w:pPr>
            <w:r w:rsidRPr="00094006">
              <w:rPr>
                <w:rFonts w:cstheme="minorHAnsi"/>
                <w:color w:val="000000" w:themeColor="text1"/>
                <w:sz w:val="20"/>
                <w:szCs w:val="20"/>
              </w:rPr>
              <w:t>monitoraggio rispetto del Codice aziendale</w:t>
            </w:r>
          </w:p>
        </w:tc>
        <w:tc>
          <w:tcPr>
            <w:tcW w:w="1109" w:type="pct"/>
            <w:vAlign w:val="center"/>
          </w:tcPr>
          <w:p w14:paraId="0C51AB43"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FPCT</w:t>
            </w:r>
          </w:p>
          <w:p w14:paraId="3423D0A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UIPD</w:t>
            </w:r>
          </w:p>
          <w:p w14:paraId="5D09648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p w14:paraId="4C6337AF"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155C12D6"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SIA</w:t>
            </w:r>
          </w:p>
          <w:p w14:paraId="084B628E" w14:textId="77777777" w:rsidR="003A2B6F" w:rsidRPr="00B762DE" w:rsidRDefault="003A2B6F" w:rsidP="00B762DE">
            <w:pPr>
              <w:spacing w:after="0" w:line="240" w:lineRule="auto"/>
              <w:rPr>
                <w:rFonts w:cstheme="minorHAnsi"/>
                <w:color w:val="000000" w:themeColor="text1"/>
                <w:sz w:val="20"/>
                <w:szCs w:val="20"/>
              </w:rPr>
            </w:pPr>
          </w:p>
        </w:tc>
      </w:tr>
      <w:tr w:rsidR="009005AA" w:rsidRPr="00B762DE" w14:paraId="5EDF157D" w14:textId="77777777" w:rsidTr="00486BD2">
        <w:trPr>
          <w:trHeight w:val="1077"/>
        </w:trPr>
        <w:tc>
          <w:tcPr>
            <w:tcW w:w="909" w:type="pct"/>
            <w:vAlign w:val="center"/>
          </w:tcPr>
          <w:p w14:paraId="4830CFA2"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139A5C03"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Corretto utilizzo social e dispositivi di comunicazione aziendale, </w:t>
            </w:r>
            <w:proofErr w:type="spellStart"/>
            <w:r w:rsidRPr="004407CE">
              <w:rPr>
                <w:rFonts w:cstheme="minorHAnsi"/>
                <w:i/>
                <w:color w:val="000000" w:themeColor="text1"/>
                <w:sz w:val="20"/>
                <w:szCs w:val="20"/>
              </w:rPr>
              <w:t>app</w:t>
            </w:r>
            <w:proofErr w:type="spellEnd"/>
            <w:r w:rsidRPr="00B762DE">
              <w:rPr>
                <w:rFonts w:cstheme="minorHAnsi"/>
                <w:color w:val="000000" w:themeColor="text1"/>
                <w:sz w:val="20"/>
                <w:szCs w:val="20"/>
              </w:rPr>
              <w:t xml:space="preserve"> di messaggistica:</w:t>
            </w:r>
          </w:p>
          <w:p w14:paraId="23C8909F" w14:textId="2214DF47" w:rsidR="009005AA" w:rsidRPr="00094006" w:rsidRDefault="009005AA" w:rsidP="004407CE">
            <w:pPr>
              <w:pStyle w:val="Paragrafoelenco"/>
              <w:numPr>
                <w:ilvl w:val="0"/>
                <w:numId w:val="46"/>
              </w:numPr>
              <w:spacing w:after="0" w:line="240" w:lineRule="auto"/>
              <w:ind w:left="573" w:hanging="213"/>
              <w:rPr>
                <w:rFonts w:cstheme="minorHAnsi"/>
                <w:color w:val="000000" w:themeColor="text1"/>
                <w:sz w:val="20"/>
                <w:szCs w:val="20"/>
              </w:rPr>
            </w:pPr>
            <w:r w:rsidRPr="00094006">
              <w:rPr>
                <w:rFonts w:cstheme="minorHAnsi"/>
                <w:color w:val="000000" w:themeColor="text1"/>
                <w:sz w:val="20"/>
                <w:szCs w:val="20"/>
              </w:rPr>
              <w:t>campagne di sensibilizzazione</w:t>
            </w:r>
          </w:p>
          <w:p w14:paraId="6060D9B5" w14:textId="6F3F875B" w:rsidR="009005AA" w:rsidRPr="00094006" w:rsidRDefault="009005AA" w:rsidP="004407CE">
            <w:pPr>
              <w:pStyle w:val="Paragrafoelenco"/>
              <w:numPr>
                <w:ilvl w:val="0"/>
                <w:numId w:val="46"/>
              </w:numPr>
              <w:spacing w:after="0" w:line="240" w:lineRule="auto"/>
              <w:ind w:left="573" w:hanging="213"/>
              <w:rPr>
                <w:rFonts w:cstheme="minorHAnsi"/>
                <w:color w:val="000000" w:themeColor="text1"/>
                <w:sz w:val="20"/>
                <w:szCs w:val="20"/>
              </w:rPr>
            </w:pPr>
            <w:r w:rsidRPr="00094006">
              <w:rPr>
                <w:rFonts w:cstheme="minorHAnsi"/>
                <w:color w:val="000000" w:themeColor="text1"/>
                <w:sz w:val="20"/>
                <w:szCs w:val="20"/>
              </w:rPr>
              <w:t>formazione</w:t>
            </w:r>
          </w:p>
        </w:tc>
        <w:tc>
          <w:tcPr>
            <w:tcW w:w="1109" w:type="pct"/>
            <w:vAlign w:val="center"/>
          </w:tcPr>
          <w:p w14:paraId="7E8CEC9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7F5C3B2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10566EA3"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tc>
      </w:tr>
      <w:tr w:rsidR="009005AA" w:rsidRPr="00B762DE" w14:paraId="56B50D0F" w14:textId="77777777" w:rsidTr="00486BD2">
        <w:trPr>
          <w:trHeight w:val="850"/>
        </w:trPr>
        <w:tc>
          <w:tcPr>
            <w:tcW w:w="909" w:type="pct"/>
            <w:vAlign w:val="center"/>
          </w:tcPr>
          <w:p w14:paraId="2F48580B"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Supporto psicologico e </w:t>
            </w:r>
            <w:proofErr w:type="spellStart"/>
            <w:r w:rsidRPr="00B762DE">
              <w:rPr>
                <w:rFonts w:cstheme="minorHAnsi"/>
                <w:color w:val="000000" w:themeColor="text1"/>
                <w:sz w:val="20"/>
                <w:szCs w:val="20"/>
              </w:rPr>
              <w:t>rielaborativo</w:t>
            </w:r>
            <w:proofErr w:type="spellEnd"/>
          </w:p>
        </w:tc>
        <w:tc>
          <w:tcPr>
            <w:tcW w:w="2981" w:type="pct"/>
            <w:vAlign w:val="center"/>
          </w:tcPr>
          <w:p w14:paraId="05666C9A"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Attività specifica secondo quanto descritto nella PG_038_Indicazioni_all'attiviazione_del_Servizio_Psicologia_Ospedaliera</w:t>
            </w:r>
          </w:p>
          <w:p w14:paraId="4560F1D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Rendicontazione annuale</w:t>
            </w:r>
          </w:p>
        </w:tc>
        <w:tc>
          <w:tcPr>
            <w:tcW w:w="1109" w:type="pct"/>
            <w:vAlign w:val="center"/>
          </w:tcPr>
          <w:p w14:paraId="3329964D" w14:textId="77777777" w:rsidR="009005AA"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DSP:</w:t>
            </w:r>
          </w:p>
          <w:p w14:paraId="5D77C45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Servizio di Psicologia</w:t>
            </w:r>
          </w:p>
        </w:tc>
      </w:tr>
      <w:tr w:rsidR="009005AA" w:rsidRPr="00B762DE" w14:paraId="1BA47350" w14:textId="77777777" w:rsidTr="00486BD2">
        <w:trPr>
          <w:trHeight w:val="1871"/>
        </w:trPr>
        <w:tc>
          <w:tcPr>
            <w:tcW w:w="909" w:type="pct"/>
            <w:tcBorders>
              <w:top w:val="single" w:sz="4" w:space="0" w:color="auto"/>
              <w:left w:val="single" w:sz="4" w:space="0" w:color="auto"/>
              <w:bottom w:val="single" w:sz="4" w:space="0" w:color="auto"/>
              <w:right w:val="single" w:sz="4" w:space="0" w:color="auto"/>
            </w:tcBorders>
            <w:vAlign w:val="center"/>
          </w:tcPr>
          <w:p w14:paraId="7AC2DA27"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Supporto in tema di disagio lavorativo</w:t>
            </w:r>
          </w:p>
        </w:tc>
        <w:tc>
          <w:tcPr>
            <w:tcW w:w="2981" w:type="pct"/>
            <w:tcBorders>
              <w:top w:val="single" w:sz="4" w:space="0" w:color="auto"/>
              <w:left w:val="single" w:sz="4" w:space="0" w:color="auto"/>
              <w:bottom w:val="single" w:sz="4" w:space="0" w:color="auto"/>
              <w:right w:val="single" w:sz="4" w:space="0" w:color="auto"/>
            </w:tcBorders>
            <w:vAlign w:val="center"/>
          </w:tcPr>
          <w:p w14:paraId="203804FA" w14:textId="74327708" w:rsidR="009005AA" w:rsidRPr="00094006" w:rsidRDefault="009005AA" w:rsidP="004407CE">
            <w:pPr>
              <w:pStyle w:val="Paragrafoelenco"/>
              <w:numPr>
                <w:ilvl w:val="0"/>
                <w:numId w:val="47"/>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Ricostituzione CUG</w:t>
            </w:r>
          </w:p>
          <w:p w14:paraId="2023B992" w14:textId="3584881A" w:rsidR="009005AA" w:rsidRPr="00094006" w:rsidRDefault="009005AA" w:rsidP="004407CE">
            <w:pPr>
              <w:pStyle w:val="Paragrafoelenco"/>
              <w:numPr>
                <w:ilvl w:val="0"/>
                <w:numId w:val="47"/>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 xml:space="preserve">riesame della procedura CUG PG </w:t>
            </w:r>
            <w:r w:rsidR="00094006">
              <w:rPr>
                <w:rFonts w:cstheme="minorHAnsi"/>
                <w:color w:val="000000" w:themeColor="text1"/>
                <w:sz w:val="20"/>
                <w:szCs w:val="20"/>
              </w:rPr>
              <w:t>–</w:t>
            </w:r>
            <w:hyperlink r:id="rId28" w:history="1">
              <w:r w:rsidRPr="00094006">
                <w:rPr>
                  <w:rFonts w:cstheme="minorHAnsi"/>
                  <w:color w:val="000000" w:themeColor="text1"/>
                  <w:sz w:val="20"/>
                  <w:szCs w:val="20"/>
                </w:rPr>
                <w:t>Gestione</w:t>
              </w:r>
              <w:r w:rsidR="00094006">
                <w:rPr>
                  <w:rFonts w:cstheme="minorHAnsi"/>
                  <w:color w:val="000000" w:themeColor="text1"/>
                  <w:sz w:val="20"/>
                  <w:szCs w:val="20"/>
                </w:rPr>
                <w:t xml:space="preserve"> </w:t>
              </w:r>
              <w:r w:rsidRPr="00094006">
                <w:rPr>
                  <w:rFonts w:cstheme="minorHAnsi"/>
                  <w:color w:val="000000" w:themeColor="text1"/>
                  <w:sz w:val="20"/>
                  <w:szCs w:val="20"/>
                </w:rPr>
                <w:t>segnalazioni</w:t>
              </w:r>
              <w:r w:rsidR="00094006">
                <w:rPr>
                  <w:rFonts w:cstheme="minorHAnsi"/>
                  <w:color w:val="000000" w:themeColor="text1"/>
                  <w:sz w:val="20"/>
                  <w:szCs w:val="20"/>
                </w:rPr>
                <w:t xml:space="preserve"> </w:t>
              </w:r>
              <w:r w:rsidRPr="00094006">
                <w:rPr>
                  <w:rFonts w:cstheme="minorHAnsi"/>
                  <w:color w:val="000000" w:themeColor="text1"/>
                  <w:sz w:val="20"/>
                  <w:szCs w:val="20"/>
                </w:rPr>
                <w:t>discriminazione</w:t>
              </w:r>
              <w:r w:rsidR="00094006">
                <w:rPr>
                  <w:rFonts w:cstheme="minorHAnsi"/>
                  <w:color w:val="000000" w:themeColor="text1"/>
                  <w:sz w:val="20"/>
                  <w:szCs w:val="20"/>
                </w:rPr>
                <w:t xml:space="preserve"> </w:t>
              </w:r>
              <w:r w:rsidRPr="00094006">
                <w:rPr>
                  <w:rFonts w:cstheme="minorHAnsi"/>
                  <w:color w:val="000000" w:themeColor="text1"/>
                  <w:sz w:val="20"/>
                  <w:szCs w:val="20"/>
                </w:rPr>
                <w:t>e</w:t>
              </w:r>
              <w:r w:rsidR="00094006">
                <w:rPr>
                  <w:rFonts w:cstheme="minorHAnsi"/>
                  <w:color w:val="000000" w:themeColor="text1"/>
                  <w:sz w:val="20"/>
                  <w:szCs w:val="20"/>
                </w:rPr>
                <w:t xml:space="preserve"> </w:t>
              </w:r>
              <w:r w:rsidRPr="00094006">
                <w:rPr>
                  <w:rFonts w:cstheme="minorHAnsi"/>
                  <w:color w:val="000000" w:themeColor="text1"/>
                  <w:sz w:val="20"/>
                  <w:szCs w:val="20"/>
                </w:rPr>
                <w:t>disagio</w:t>
              </w:r>
              <w:r w:rsidR="00094006">
                <w:rPr>
                  <w:rFonts w:cstheme="minorHAnsi"/>
                  <w:color w:val="000000" w:themeColor="text1"/>
                  <w:sz w:val="20"/>
                  <w:szCs w:val="20"/>
                </w:rPr>
                <w:t xml:space="preserve"> </w:t>
              </w:r>
              <w:r w:rsidRPr="00094006">
                <w:rPr>
                  <w:rFonts w:cstheme="minorHAnsi"/>
                  <w:color w:val="000000" w:themeColor="text1"/>
                  <w:sz w:val="20"/>
                  <w:szCs w:val="20"/>
                </w:rPr>
                <w:t>lavorativo</w:t>
              </w:r>
              <w:r w:rsidR="00094006">
                <w:rPr>
                  <w:rFonts w:cstheme="minorHAnsi"/>
                  <w:color w:val="000000" w:themeColor="text1"/>
                  <w:sz w:val="20"/>
                  <w:szCs w:val="20"/>
                </w:rPr>
                <w:t xml:space="preserve"> </w:t>
              </w:r>
              <w:r w:rsidRPr="00094006">
                <w:rPr>
                  <w:rFonts w:cstheme="minorHAnsi"/>
                  <w:color w:val="000000" w:themeColor="text1"/>
                  <w:sz w:val="20"/>
                  <w:szCs w:val="20"/>
                </w:rPr>
                <w:t xml:space="preserve">Rev. </w:t>
              </w:r>
            </w:hyperlink>
            <w:r w:rsidR="00712467">
              <w:rPr>
                <w:rFonts w:cstheme="minorHAnsi"/>
                <w:color w:val="000000" w:themeColor="text1"/>
                <w:sz w:val="20"/>
                <w:szCs w:val="20"/>
              </w:rPr>
              <w:t xml:space="preserve">0 </w:t>
            </w:r>
          </w:p>
          <w:p w14:paraId="1592EC36" w14:textId="64D5D5A1" w:rsidR="009005AA" w:rsidRPr="00094006" w:rsidRDefault="009005AA" w:rsidP="004407CE">
            <w:pPr>
              <w:pStyle w:val="Paragrafoelenco"/>
              <w:numPr>
                <w:ilvl w:val="0"/>
                <w:numId w:val="47"/>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individuazione di modalità di monitoraggio aziendali;</w:t>
            </w:r>
          </w:p>
          <w:p w14:paraId="407C82BF" w14:textId="07D41D79" w:rsidR="009005AA" w:rsidRPr="00094006" w:rsidRDefault="009005AA" w:rsidP="004407CE">
            <w:pPr>
              <w:pStyle w:val="Paragrafoelenco"/>
              <w:numPr>
                <w:ilvl w:val="0"/>
                <w:numId w:val="47"/>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comunicazioni che ricordino le funzioni del CUG.</w:t>
            </w:r>
            <w:r w:rsidR="005042FE" w:rsidRPr="00094006">
              <w:rPr>
                <w:rFonts w:cstheme="minorHAnsi"/>
                <w:color w:val="000000" w:themeColor="text1"/>
                <w:sz w:val="20"/>
                <w:szCs w:val="20"/>
              </w:rPr>
              <w:t xml:space="preserve"> </w:t>
            </w:r>
            <w:r w:rsidRPr="00094006">
              <w:rPr>
                <w:rFonts w:cstheme="minorHAnsi"/>
                <w:color w:val="000000" w:themeColor="text1"/>
                <w:sz w:val="20"/>
                <w:szCs w:val="20"/>
              </w:rPr>
              <w:t xml:space="preserve">delle sue funzioni e del suo funzionamento </w:t>
            </w:r>
          </w:p>
          <w:p w14:paraId="03B0BCE5" w14:textId="044C44EC" w:rsidR="009005AA" w:rsidRPr="00094006" w:rsidRDefault="009005AA" w:rsidP="004407CE">
            <w:pPr>
              <w:pStyle w:val="Paragrafoelenco"/>
              <w:numPr>
                <w:ilvl w:val="0"/>
                <w:numId w:val="47"/>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punto di ascolto, raccolta di proposte e difficoltà</w:t>
            </w:r>
          </w:p>
        </w:tc>
        <w:tc>
          <w:tcPr>
            <w:tcW w:w="1109" w:type="pct"/>
            <w:tcBorders>
              <w:top w:val="single" w:sz="4" w:space="0" w:color="auto"/>
              <w:left w:val="single" w:sz="4" w:space="0" w:color="auto"/>
              <w:bottom w:val="single" w:sz="4" w:space="0" w:color="auto"/>
              <w:right w:val="single" w:sz="4" w:space="0" w:color="auto"/>
            </w:tcBorders>
            <w:vAlign w:val="center"/>
          </w:tcPr>
          <w:p w14:paraId="2E4B590F"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8251CD" w:rsidRPr="00B762DE" w14:paraId="2F1A295C" w14:textId="77777777" w:rsidTr="00486BD2">
        <w:trPr>
          <w:trHeight w:val="1587"/>
        </w:trPr>
        <w:tc>
          <w:tcPr>
            <w:tcW w:w="909" w:type="pct"/>
            <w:tcBorders>
              <w:top w:val="single" w:sz="4" w:space="0" w:color="auto"/>
              <w:left w:val="single" w:sz="4" w:space="0" w:color="auto"/>
              <w:bottom w:val="single" w:sz="4" w:space="0" w:color="auto"/>
              <w:right w:val="single" w:sz="4" w:space="0" w:color="auto"/>
            </w:tcBorders>
            <w:vAlign w:val="center"/>
          </w:tcPr>
          <w:p w14:paraId="06FF7DA7" w14:textId="49E374F8" w:rsidR="008251CD" w:rsidRPr="00B762DE" w:rsidRDefault="008251CD" w:rsidP="00486BD2">
            <w:pPr>
              <w:spacing w:after="0" w:line="240" w:lineRule="auto"/>
              <w:rPr>
                <w:rFonts w:cstheme="minorHAnsi"/>
                <w:color w:val="000000" w:themeColor="text1"/>
                <w:sz w:val="20"/>
                <w:szCs w:val="20"/>
              </w:rPr>
            </w:pPr>
            <w:r w:rsidRPr="00B762DE">
              <w:rPr>
                <w:rFonts w:cstheme="minorHAnsi"/>
                <w:color w:val="000000" w:themeColor="text1"/>
                <w:sz w:val="20"/>
                <w:szCs w:val="20"/>
              </w:rPr>
              <w:t>Promozione della salute dei lavoratori ai sensi dell’art. 25 del d.L.gs 81/08</w:t>
            </w:r>
          </w:p>
        </w:tc>
        <w:tc>
          <w:tcPr>
            <w:tcW w:w="2981" w:type="pct"/>
            <w:tcBorders>
              <w:top w:val="single" w:sz="4" w:space="0" w:color="auto"/>
              <w:left w:val="single" w:sz="4" w:space="0" w:color="auto"/>
              <w:bottom w:val="single" w:sz="4" w:space="0" w:color="auto"/>
              <w:right w:val="single" w:sz="4" w:space="0" w:color="auto"/>
            </w:tcBorders>
            <w:vAlign w:val="center"/>
          </w:tcPr>
          <w:p w14:paraId="128430A2" w14:textId="77777777" w:rsidR="008251CD" w:rsidRPr="00B762DE" w:rsidRDefault="008251C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Corso di </w:t>
            </w:r>
            <w:proofErr w:type="spellStart"/>
            <w:r w:rsidRPr="0058296B">
              <w:rPr>
                <w:rFonts w:cstheme="minorHAnsi"/>
                <w:i/>
                <w:color w:val="000000" w:themeColor="text1"/>
                <w:sz w:val="20"/>
                <w:szCs w:val="20"/>
              </w:rPr>
              <w:t>mindfulness</w:t>
            </w:r>
            <w:proofErr w:type="spellEnd"/>
            <w:r w:rsidRPr="00B762DE">
              <w:rPr>
                <w:rFonts w:cstheme="minorHAnsi"/>
                <w:color w:val="000000" w:themeColor="text1"/>
                <w:sz w:val="20"/>
                <w:szCs w:val="20"/>
              </w:rPr>
              <w:t xml:space="preserve"> </w:t>
            </w:r>
          </w:p>
          <w:p w14:paraId="68A3EA3E" w14:textId="0526D2F4" w:rsidR="008251CD" w:rsidRPr="00B762DE" w:rsidRDefault="00486BD2" w:rsidP="00B762DE">
            <w:pPr>
              <w:spacing w:after="0" w:line="240" w:lineRule="auto"/>
              <w:rPr>
                <w:rFonts w:cstheme="minorHAnsi"/>
                <w:color w:val="000000" w:themeColor="text1"/>
                <w:sz w:val="20"/>
                <w:szCs w:val="20"/>
              </w:rPr>
            </w:pPr>
            <w:r>
              <w:rPr>
                <w:rFonts w:cstheme="minorHAnsi"/>
                <w:color w:val="000000" w:themeColor="text1"/>
                <w:sz w:val="20"/>
                <w:szCs w:val="20"/>
              </w:rPr>
              <w:t xml:space="preserve">Corso di </w:t>
            </w:r>
            <w:proofErr w:type="spellStart"/>
            <w:r>
              <w:rPr>
                <w:rFonts w:cstheme="minorHAnsi"/>
                <w:color w:val="000000" w:themeColor="text1"/>
                <w:sz w:val="20"/>
                <w:szCs w:val="20"/>
              </w:rPr>
              <w:t>Embodimetria</w:t>
            </w:r>
            <w:proofErr w:type="spellEnd"/>
          </w:p>
        </w:tc>
        <w:tc>
          <w:tcPr>
            <w:tcW w:w="1109" w:type="pct"/>
            <w:tcBorders>
              <w:top w:val="single" w:sz="4" w:space="0" w:color="auto"/>
              <w:left w:val="single" w:sz="4" w:space="0" w:color="auto"/>
              <w:bottom w:val="single" w:sz="4" w:space="0" w:color="auto"/>
              <w:right w:val="single" w:sz="4" w:space="0" w:color="auto"/>
            </w:tcBorders>
            <w:vAlign w:val="center"/>
          </w:tcPr>
          <w:p w14:paraId="735E37E5" w14:textId="77777777" w:rsidR="008251CD" w:rsidRPr="00B762DE" w:rsidRDefault="008251C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Medicina del Lavoro</w:t>
            </w:r>
          </w:p>
          <w:p w14:paraId="00933133" w14:textId="77777777" w:rsidR="008251CD" w:rsidRPr="00B762DE" w:rsidRDefault="008251C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SPP</w:t>
            </w:r>
          </w:p>
          <w:p w14:paraId="29D31F4F" w14:textId="77777777" w:rsidR="008251CD" w:rsidRPr="00B762DE" w:rsidRDefault="008251C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Servizio di Psicologia </w:t>
            </w:r>
          </w:p>
          <w:p w14:paraId="2364F2DE" w14:textId="77777777" w:rsidR="008251CD" w:rsidRPr="00B762DE" w:rsidRDefault="008251C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Recupero e riabilitazione funzionale</w:t>
            </w:r>
          </w:p>
          <w:p w14:paraId="72C5F378" w14:textId="77777777" w:rsidR="008251CD" w:rsidRPr="00B762DE" w:rsidRDefault="008251C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F</w:t>
            </w:r>
            <w:r w:rsidR="003A2B6F" w:rsidRPr="00B762DE">
              <w:rPr>
                <w:rFonts w:cstheme="minorHAnsi"/>
                <w:color w:val="000000" w:themeColor="text1"/>
                <w:sz w:val="20"/>
                <w:szCs w:val="20"/>
              </w:rPr>
              <w:t>VO</w:t>
            </w:r>
          </w:p>
        </w:tc>
      </w:tr>
      <w:tr w:rsidR="009005AA" w:rsidRPr="00B762DE" w14:paraId="3284DC8D" w14:textId="77777777" w:rsidTr="00486BD2">
        <w:trPr>
          <w:trHeight w:val="1871"/>
        </w:trPr>
        <w:tc>
          <w:tcPr>
            <w:tcW w:w="909" w:type="pct"/>
            <w:tcBorders>
              <w:top w:val="single" w:sz="4" w:space="0" w:color="auto"/>
              <w:left w:val="single" w:sz="4" w:space="0" w:color="auto"/>
              <w:bottom w:val="single" w:sz="4" w:space="0" w:color="auto"/>
              <w:right w:val="single" w:sz="4" w:space="0" w:color="auto"/>
            </w:tcBorders>
            <w:vAlign w:val="center"/>
          </w:tcPr>
          <w:p w14:paraId="19B179BA" w14:textId="77777777" w:rsidR="009005AA" w:rsidRPr="00094006" w:rsidRDefault="009005AA" w:rsidP="00B762DE">
            <w:pPr>
              <w:spacing w:after="0" w:line="240" w:lineRule="auto"/>
              <w:rPr>
                <w:rFonts w:cstheme="minorHAnsi"/>
                <w:i/>
                <w:color w:val="000000" w:themeColor="text1"/>
                <w:sz w:val="20"/>
                <w:szCs w:val="20"/>
              </w:rPr>
            </w:pPr>
            <w:proofErr w:type="spellStart"/>
            <w:r w:rsidRPr="00094006">
              <w:rPr>
                <w:rFonts w:cstheme="minorHAnsi"/>
                <w:i/>
                <w:color w:val="000000" w:themeColor="text1"/>
                <w:sz w:val="20"/>
                <w:szCs w:val="20"/>
              </w:rPr>
              <w:t>Whistleblower</w:t>
            </w:r>
            <w:proofErr w:type="spellEnd"/>
          </w:p>
        </w:tc>
        <w:tc>
          <w:tcPr>
            <w:tcW w:w="2981" w:type="pct"/>
            <w:tcBorders>
              <w:top w:val="single" w:sz="4" w:space="0" w:color="auto"/>
              <w:left w:val="single" w:sz="4" w:space="0" w:color="auto"/>
              <w:bottom w:val="single" w:sz="4" w:space="0" w:color="auto"/>
              <w:right w:val="single" w:sz="4" w:space="0" w:color="auto"/>
            </w:tcBorders>
            <w:vAlign w:val="center"/>
          </w:tcPr>
          <w:p w14:paraId="48979D1A" w14:textId="5D2736DA" w:rsidR="009005AA" w:rsidRPr="00094006" w:rsidRDefault="009005AA" w:rsidP="004407CE">
            <w:pPr>
              <w:pStyle w:val="Paragrafoelenco"/>
              <w:numPr>
                <w:ilvl w:val="0"/>
                <w:numId w:val="48"/>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Riesame della procedura aziendale ad attivazione della piattaforma informatica</w:t>
            </w:r>
          </w:p>
          <w:p w14:paraId="7B72C1B0" w14:textId="3AE87D46" w:rsidR="009005AA" w:rsidRPr="00094006" w:rsidRDefault="009005AA" w:rsidP="004407CE">
            <w:pPr>
              <w:pStyle w:val="Paragrafoelenco"/>
              <w:numPr>
                <w:ilvl w:val="0"/>
                <w:numId w:val="48"/>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diffusione ai dipendenti con i consueti canali comunicativi aziendali</w:t>
            </w:r>
          </w:p>
          <w:p w14:paraId="7C7D7592" w14:textId="2ECCF2C6" w:rsidR="009005AA" w:rsidRPr="00094006" w:rsidRDefault="009005AA" w:rsidP="004407CE">
            <w:pPr>
              <w:pStyle w:val="Paragrafoelenco"/>
              <w:numPr>
                <w:ilvl w:val="0"/>
                <w:numId w:val="48"/>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 xml:space="preserve">visualizzazione dal portale aziendale </w:t>
            </w:r>
          </w:p>
          <w:p w14:paraId="74144CF5" w14:textId="48F2DB8F" w:rsidR="009005AA" w:rsidRPr="00094006" w:rsidRDefault="009005AA" w:rsidP="004407CE">
            <w:pPr>
              <w:pStyle w:val="Paragrafoelenco"/>
              <w:numPr>
                <w:ilvl w:val="0"/>
                <w:numId w:val="48"/>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 xml:space="preserve">monitoraggio semestrale del funzionamento e dell’andamento delle segnalazioni tramite canale </w:t>
            </w:r>
            <w:proofErr w:type="spellStart"/>
            <w:r w:rsidRPr="00094006">
              <w:rPr>
                <w:rFonts w:cstheme="minorHAnsi"/>
                <w:i/>
                <w:color w:val="000000" w:themeColor="text1"/>
                <w:sz w:val="20"/>
                <w:szCs w:val="20"/>
              </w:rPr>
              <w:t>whistleblowing</w:t>
            </w:r>
            <w:proofErr w:type="spellEnd"/>
            <w:r w:rsidRPr="00094006">
              <w:rPr>
                <w:rFonts w:cstheme="minorHAnsi"/>
                <w:color w:val="000000" w:themeColor="text1"/>
                <w:sz w:val="20"/>
                <w:szCs w:val="20"/>
              </w:rPr>
              <w:t xml:space="preserve"> e delle eventuali segnalazioni ad ANAC di ritorsioni</w:t>
            </w:r>
          </w:p>
        </w:tc>
        <w:tc>
          <w:tcPr>
            <w:tcW w:w="1109" w:type="pct"/>
            <w:tcBorders>
              <w:top w:val="single" w:sz="4" w:space="0" w:color="auto"/>
              <w:left w:val="single" w:sz="4" w:space="0" w:color="auto"/>
              <w:bottom w:val="single" w:sz="4" w:space="0" w:color="auto"/>
              <w:right w:val="single" w:sz="4" w:space="0" w:color="auto"/>
            </w:tcBorders>
            <w:vAlign w:val="center"/>
          </w:tcPr>
          <w:p w14:paraId="49D95B0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FPCT</w:t>
            </w:r>
          </w:p>
        </w:tc>
      </w:tr>
      <w:tr w:rsidR="009005AA" w:rsidRPr="00B762DE" w14:paraId="76DD5C48" w14:textId="77777777" w:rsidTr="00486BD2">
        <w:trPr>
          <w:trHeight w:val="2551"/>
        </w:trPr>
        <w:tc>
          <w:tcPr>
            <w:tcW w:w="909" w:type="pct"/>
            <w:tcBorders>
              <w:top w:val="single" w:sz="4" w:space="0" w:color="auto"/>
              <w:left w:val="single" w:sz="4" w:space="0" w:color="auto"/>
              <w:bottom w:val="single" w:sz="4" w:space="0" w:color="auto"/>
              <w:right w:val="single" w:sz="4" w:space="0" w:color="auto"/>
            </w:tcBorders>
            <w:vAlign w:val="center"/>
          </w:tcPr>
          <w:p w14:paraId="2E0DE6FD"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lastRenderedPageBreak/>
              <w:t>Contrasto ad ogni forma di discriminazione</w:t>
            </w:r>
          </w:p>
        </w:tc>
        <w:tc>
          <w:tcPr>
            <w:tcW w:w="2981" w:type="pct"/>
            <w:tcBorders>
              <w:top w:val="single" w:sz="4" w:space="0" w:color="auto"/>
              <w:left w:val="single" w:sz="4" w:space="0" w:color="auto"/>
              <w:bottom w:val="single" w:sz="4" w:space="0" w:color="auto"/>
              <w:right w:val="single" w:sz="4" w:space="0" w:color="auto"/>
            </w:tcBorders>
            <w:vAlign w:val="center"/>
          </w:tcPr>
          <w:p w14:paraId="6663429D" w14:textId="186DBB7C"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Monitoraggio specifico delle infrazioni disciplinari riconducibili alle questioni di discriminazione</w:t>
            </w:r>
          </w:p>
          <w:p w14:paraId="08FF5E8D" w14:textId="47FC53BE"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sensibilizzazione;</w:t>
            </w:r>
          </w:p>
          <w:p w14:paraId="47DAEEB6" w14:textId="75CB0B68"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formazione;</w:t>
            </w:r>
          </w:p>
          <w:p w14:paraId="35048B64" w14:textId="65B61282"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in collaborazione con la rete antidiscriminazione</w:t>
            </w:r>
          </w:p>
          <w:p w14:paraId="0A645BEA" w14:textId="534B091A"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 xml:space="preserve">diffusione di formazione </w:t>
            </w:r>
            <w:proofErr w:type="spellStart"/>
            <w:r w:rsidRPr="00094006">
              <w:rPr>
                <w:rFonts w:cstheme="minorHAnsi"/>
                <w:color w:val="000000" w:themeColor="text1"/>
                <w:sz w:val="20"/>
                <w:szCs w:val="20"/>
              </w:rPr>
              <w:t>pre</w:t>
            </w:r>
            <w:proofErr w:type="spellEnd"/>
            <w:r w:rsidRPr="00094006">
              <w:rPr>
                <w:rFonts w:cstheme="minorHAnsi"/>
                <w:color w:val="000000" w:themeColor="text1"/>
                <w:sz w:val="20"/>
                <w:szCs w:val="20"/>
              </w:rPr>
              <w:t xml:space="preserve"> selezionata</w:t>
            </w:r>
            <w:r w:rsidRPr="00B762DE">
              <w:rPr>
                <w:rStyle w:val="Rimandonotaapidipagina"/>
                <w:rFonts w:cstheme="minorHAnsi"/>
                <w:sz w:val="20"/>
                <w:szCs w:val="20"/>
              </w:rPr>
              <w:footnoteReference w:id="117"/>
            </w:r>
            <w:r w:rsidRPr="00094006">
              <w:rPr>
                <w:rFonts w:cstheme="minorHAnsi"/>
                <w:color w:val="000000" w:themeColor="text1"/>
                <w:sz w:val="20"/>
                <w:szCs w:val="20"/>
              </w:rPr>
              <w:t>;</w:t>
            </w:r>
          </w:p>
          <w:p w14:paraId="4726D8A7" w14:textId="539C93B6"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possibilità di confronto con la Consigliera di Parità provinciale, Consigliera di Parità regionale, UNAR</w:t>
            </w:r>
          </w:p>
          <w:p w14:paraId="385264CC" w14:textId="739E877F" w:rsidR="009005AA" w:rsidRPr="00094006" w:rsidRDefault="009005AA" w:rsidP="004407CE">
            <w:pPr>
              <w:pStyle w:val="Paragrafoelenco"/>
              <w:numPr>
                <w:ilvl w:val="0"/>
                <w:numId w:val="49"/>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 xml:space="preserve">partecipazione alla Rete antidiscriminazione </w:t>
            </w:r>
          </w:p>
        </w:tc>
        <w:tc>
          <w:tcPr>
            <w:tcW w:w="1109" w:type="pct"/>
            <w:tcBorders>
              <w:top w:val="single" w:sz="4" w:space="0" w:color="auto"/>
              <w:left w:val="single" w:sz="4" w:space="0" w:color="auto"/>
              <w:bottom w:val="single" w:sz="4" w:space="0" w:color="auto"/>
              <w:right w:val="single" w:sz="4" w:space="0" w:color="auto"/>
            </w:tcBorders>
            <w:vAlign w:val="center"/>
          </w:tcPr>
          <w:p w14:paraId="4BF1AFB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11EDDB04"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6CF7E764"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p w14:paraId="7D74D758" w14:textId="77777777" w:rsidR="003A2B6F" w:rsidRPr="00B762DE" w:rsidRDefault="003A2B6F" w:rsidP="00B762DE">
            <w:pPr>
              <w:pStyle w:val="Paragrafoelenco"/>
              <w:spacing w:after="0" w:line="240" w:lineRule="auto"/>
              <w:ind w:left="0"/>
              <w:rPr>
                <w:rFonts w:cstheme="minorHAnsi"/>
                <w:color w:val="000000" w:themeColor="text1"/>
                <w:sz w:val="20"/>
                <w:szCs w:val="20"/>
              </w:rPr>
            </w:pPr>
          </w:p>
          <w:p w14:paraId="06763A17" w14:textId="439E8861"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OO.SS</w:t>
            </w:r>
            <w:r w:rsidR="00094006">
              <w:rPr>
                <w:rFonts w:cstheme="minorHAnsi"/>
                <w:color w:val="000000" w:themeColor="text1"/>
                <w:sz w:val="20"/>
                <w:szCs w:val="20"/>
              </w:rPr>
              <w:t>.</w:t>
            </w:r>
          </w:p>
          <w:p w14:paraId="009F4639"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79559F3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FPCT</w:t>
            </w:r>
          </w:p>
          <w:p w14:paraId="64CA0F1E" w14:textId="77777777" w:rsidR="003A2B6F" w:rsidRPr="00B762DE" w:rsidRDefault="003A2B6F" w:rsidP="00B762DE">
            <w:pPr>
              <w:pStyle w:val="Paragrafoelenco"/>
              <w:spacing w:after="0" w:line="240" w:lineRule="auto"/>
              <w:ind w:left="0"/>
              <w:rPr>
                <w:rFonts w:cstheme="minorHAnsi"/>
                <w:color w:val="000000" w:themeColor="text1"/>
                <w:sz w:val="20"/>
                <w:szCs w:val="20"/>
              </w:rPr>
            </w:pPr>
          </w:p>
          <w:p w14:paraId="0946A966" w14:textId="20CA3D58" w:rsidR="009005AA" w:rsidRPr="00B762DE" w:rsidRDefault="00094006" w:rsidP="00B762DE">
            <w:pPr>
              <w:pStyle w:val="Paragrafoelenco"/>
              <w:spacing w:after="0" w:line="240" w:lineRule="auto"/>
              <w:ind w:left="0"/>
              <w:rPr>
                <w:rFonts w:cstheme="minorHAnsi"/>
                <w:color w:val="000000" w:themeColor="text1"/>
                <w:sz w:val="20"/>
                <w:szCs w:val="20"/>
              </w:rPr>
            </w:pPr>
            <w:r>
              <w:rPr>
                <w:rFonts w:cstheme="minorHAnsi"/>
                <w:color w:val="000000" w:themeColor="text1"/>
                <w:sz w:val="20"/>
                <w:szCs w:val="20"/>
              </w:rPr>
              <w:t>URP</w:t>
            </w:r>
          </w:p>
        </w:tc>
      </w:tr>
      <w:tr w:rsidR="009005AA" w:rsidRPr="00B762DE" w14:paraId="33BD6C4E" w14:textId="77777777" w:rsidTr="00486BD2">
        <w:trPr>
          <w:trHeight w:val="1361"/>
        </w:trPr>
        <w:tc>
          <w:tcPr>
            <w:tcW w:w="909" w:type="pct"/>
            <w:tcBorders>
              <w:top w:val="single" w:sz="4" w:space="0" w:color="auto"/>
              <w:left w:val="single" w:sz="4" w:space="0" w:color="auto"/>
              <w:bottom w:val="single" w:sz="4" w:space="0" w:color="auto"/>
              <w:right w:val="single" w:sz="4" w:space="0" w:color="auto"/>
            </w:tcBorders>
            <w:vAlign w:val="center"/>
          </w:tcPr>
          <w:p w14:paraId="252A392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Monitoraggio servizio rivolto a persone straniere con barriere linguistico culturale</w:t>
            </w:r>
          </w:p>
        </w:tc>
        <w:tc>
          <w:tcPr>
            <w:tcW w:w="2981" w:type="pct"/>
            <w:tcBorders>
              <w:top w:val="single" w:sz="4" w:space="0" w:color="auto"/>
              <w:left w:val="single" w:sz="4" w:space="0" w:color="auto"/>
              <w:bottom w:val="single" w:sz="4" w:space="0" w:color="auto"/>
              <w:right w:val="single" w:sz="4" w:space="0" w:color="auto"/>
            </w:tcBorders>
            <w:vAlign w:val="center"/>
          </w:tcPr>
          <w:p w14:paraId="5FDE944F" w14:textId="371418A1" w:rsidR="009005AA" w:rsidRPr="00094006" w:rsidRDefault="009005AA" w:rsidP="004407CE">
            <w:pPr>
              <w:pStyle w:val="Paragrafoelenco"/>
              <w:numPr>
                <w:ilvl w:val="0"/>
                <w:numId w:val="50"/>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Raccolta bisogni e segnalazioni di utenza e personale</w:t>
            </w:r>
          </w:p>
          <w:p w14:paraId="78EC750F" w14:textId="703BFF0B" w:rsidR="009005AA" w:rsidRPr="00094006" w:rsidRDefault="009005AA" w:rsidP="004407CE">
            <w:pPr>
              <w:pStyle w:val="Paragrafoelenco"/>
              <w:numPr>
                <w:ilvl w:val="0"/>
                <w:numId w:val="50"/>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Rendicontazione servizio</w:t>
            </w:r>
          </w:p>
          <w:p w14:paraId="2253C2E7" w14:textId="523C14C8" w:rsidR="009005AA" w:rsidRPr="00094006" w:rsidRDefault="009005AA" w:rsidP="004407CE">
            <w:pPr>
              <w:pStyle w:val="Paragrafoelenco"/>
              <w:numPr>
                <w:ilvl w:val="0"/>
                <w:numId w:val="50"/>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Individuazione di eventuali criticità e strategie di superamento</w:t>
            </w:r>
          </w:p>
        </w:tc>
        <w:tc>
          <w:tcPr>
            <w:tcW w:w="1109" w:type="pct"/>
            <w:tcBorders>
              <w:top w:val="single" w:sz="4" w:space="0" w:color="auto"/>
              <w:left w:val="single" w:sz="4" w:space="0" w:color="auto"/>
              <w:bottom w:val="single" w:sz="4" w:space="0" w:color="auto"/>
              <w:right w:val="single" w:sz="4" w:space="0" w:color="auto"/>
            </w:tcBorders>
            <w:vAlign w:val="center"/>
          </w:tcPr>
          <w:p w14:paraId="0268D48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aziendale mediazione interculturale</w:t>
            </w:r>
          </w:p>
          <w:p w14:paraId="5F2F46D6" w14:textId="2F58E573" w:rsidR="009005AA" w:rsidRPr="00B762DE" w:rsidRDefault="009005AA" w:rsidP="00094006">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URP</w:t>
            </w:r>
          </w:p>
        </w:tc>
      </w:tr>
      <w:tr w:rsidR="00C31D23" w:rsidRPr="00B762DE" w14:paraId="403D8D4D" w14:textId="77777777" w:rsidTr="00486BD2">
        <w:trPr>
          <w:trHeight w:val="1077"/>
        </w:trPr>
        <w:tc>
          <w:tcPr>
            <w:tcW w:w="909" w:type="pct"/>
            <w:tcBorders>
              <w:top w:val="single" w:sz="4" w:space="0" w:color="auto"/>
              <w:left w:val="single" w:sz="4" w:space="0" w:color="auto"/>
              <w:bottom w:val="single" w:sz="4" w:space="0" w:color="auto"/>
              <w:right w:val="single" w:sz="4" w:space="0" w:color="auto"/>
            </w:tcBorders>
            <w:vAlign w:val="center"/>
          </w:tcPr>
          <w:p w14:paraId="04F0BE76" w14:textId="77777777" w:rsidR="00C31D23" w:rsidRPr="00B762DE" w:rsidRDefault="00733767"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Monitoraggio servizio rivolto a persone in regime detentivo</w:t>
            </w:r>
          </w:p>
        </w:tc>
        <w:tc>
          <w:tcPr>
            <w:tcW w:w="2981" w:type="pct"/>
            <w:tcBorders>
              <w:top w:val="single" w:sz="4" w:space="0" w:color="auto"/>
              <w:left w:val="single" w:sz="4" w:space="0" w:color="auto"/>
              <w:bottom w:val="single" w:sz="4" w:space="0" w:color="auto"/>
              <w:right w:val="single" w:sz="4" w:space="0" w:color="auto"/>
            </w:tcBorders>
            <w:vAlign w:val="center"/>
          </w:tcPr>
          <w:p w14:paraId="22C76B58" w14:textId="29B9633C" w:rsidR="00C31D23" w:rsidRPr="00094006" w:rsidRDefault="00733767" w:rsidP="004407CE">
            <w:pPr>
              <w:pStyle w:val="Paragrafoelenco"/>
              <w:numPr>
                <w:ilvl w:val="0"/>
                <w:numId w:val="51"/>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Elaborazione</w:t>
            </w:r>
            <w:r w:rsidR="00C31D23" w:rsidRPr="00094006">
              <w:rPr>
                <w:rFonts w:cstheme="minorHAnsi"/>
                <w:color w:val="000000" w:themeColor="text1"/>
                <w:sz w:val="20"/>
                <w:szCs w:val="20"/>
              </w:rPr>
              <w:t xml:space="preserve"> procedura per l'accoglienza </w:t>
            </w:r>
            <w:r w:rsidRPr="00094006">
              <w:rPr>
                <w:rFonts w:cstheme="minorHAnsi"/>
                <w:color w:val="000000" w:themeColor="text1"/>
                <w:sz w:val="20"/>
                <w:szCs w:val="20"/>
              </w:rPr>
              <w:t xml:space="preserve">e presa in carico </w:t>
            </w:r>
            <w:r w:rsidR="00C31D23" w:rsidRPr="00094006">
              <w:rPr>
                <w:rFonts w:cstheme="minorHAnsi"/>
                <w:color w:val="000000" w:themeColor="text1"/>
                <w:sz w:val="20"/>
                <w:szCs w:val="20"/>
              </w:rPr>
              <w:t>delle persone in regime detentivo</w:t>
            </w:r>
          </w:p>
          <w:p w14:paraId="576DC477" w14:textId="60F86C64" w:rsidR="00733767" w:rsidRPr="00094006" w:rsidRDefault="00733767" w:rsidP="004407CE">
            <w:pPr>
              <w:pStyle w:val="Paragrafoelenco"/>
              <w:numPr>
                <w:ilvl w:val="0"/>
                <w:numId w:val="51"/>
              </w:numPr>
              <w:spacing w:after="0" w:line="240" w:lineRule="auto"/>
              <w:ind w:left="289" w:hanging="289"/>
              <w:rPr>
                <w:rFonts w:cstheme="minorHAnsi"/>
                <w:color w:val="000000" w:themeColor="text1"/>
                <w:sz w:val="20"/>
                <w:szCs w:val="20"/>
              </w:rPr>
            </w:pPr>
            <w:r w:rsidRPr="00094006">
              <w:rPr>
                <w:rFonts w:cstheme="minorHAnsi"/>
                <w:color w:val="000000" w:themeColor="text1"/>
                <w:sz w:val="20"/>
                <w:szCs w:val="20"/>
              </w:rPr>
              <w:t>Monitoraggio</w:t>
            </w:r>
          </w:p>
        </w:tc>
        <w:tc>
          <w:tcPr>
            <w:tcW w:w="1109" w:type="pct"/>
            <w:tcBorders>
              <w:top w:val="single" w:sz="4" w:space="0" w:color="auto"/>
              <w:left w:val="single" w:sz="4" w:space="0" w:color="auto"/>
              <w:bottom w:val="single" w:sz="4" w:space="0" w:color="auto"/>
              <w:right w:val="single" w:sz="4" w:space="0" w:color="auto"/>
            </w:tcBorders>
            <w:vAlign w:val="center"/>
          </w:tcPr>
          <w:p w14:paraId="2916FD99" w14:textId="77777777" w:rsidR="00C31D23" w:rsidRPr="00B762DE" w:rsidRDefault="00733767"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720B8D6D" w14:textId="77777777" w:rsidR="00733767" w:rsidRPr="00B762DE" w:rsidRDefault="00733767" w:rsidP="00B762DE">
            <w:pPr>
              <w:pStyle w:val="Paragrafoelenco"/>
              <w:spacing w:after="0" w:line="240" w:lineRule="auto"/>
              <w:ind w:left="0"/>
              <w:rPr>
                <w:rFonts w:cstheme="minorHAnsi"/>
                <w:color w:val="000000" w:themeColor="text1"/>
                <w:sz w:val="20"/>
                <w:szCs w:val="20"/>
              </w:rPr>
            </w:pPr>
            <w:proofErr w:type="spellStart"/>
            <w:r w:rsidRPr="00B762DE">
              <w:rPr>
                <w:rFonts w:cstheme="minorHAnsi"/>
                <w:color w:val="000000" w:themeColor="text1"/>
                <w:sz w:val="20"/>
                <w:szCs w:val="20"/>
              </w:rPr>
              <w:t>Cdg</w:t>
            </w:r>
            <w:proofErr w:type="spellEnd"/>
          </w:p>
        </w:tc>
      </w:tr>
      <w:tr w:rsidR="009005AA" w:rsidRPr="00B762DE" w14:paraId="45B6B310" w14:textId="77777777" w:rsidTr="00486BD2">
        <w:trPr>
          <w:trHeight w:val="1814"/>
        </w:trPr>
        <w:tc>
          <w:tcPr>
            <w:tcW w:w="909" w:type="pct"/>
            <w:tcBorders>
              <w:top w:val="single" w:sz="4" w:space="0" w:color="auto"/>
              <w:left w:val="single" w:sz="4" w:space="0" w:color="auto"/>
              <w:bottom w:val="single" w:sz="4" w:space="0" w:color="auto"/>
              <w:right w:val="single" w:sz="4" w:space="0" w:color="auto"/>
            </w:tcBorders>
            <w:vAlign w:val="center"/>
          </w:tcPr>
          <w:p w14:paraId="1462A2CF" w14:textId="77777777" w:rsidR="009005AA" w:rsidRPr="00B762DE" w:rsidRDefault="009005AA" w:rsidP="00B762DE">
            <w:pPr>
              <w:spacing w:after="0" w:line="240" w:lineRule="auto"/>
              <w:rPr>
                <w:rFonts w:cstheme="minorHAnsi"/>
                <w:color w:val="000000" w:themeColor="text1"/>
                <w:sz w:val="20"/>
                <w:szCs w:val="20"/>
              </w:rPr>
            </w:pPr>
            <w:proofErr w:type="spellStart"/>
            <w:r w:rsidRPr="00486BD2">
              <w:rPr>
                <w:rFonts w:cstheme="minorHAnsi"/>
                <w:i/>
                <w:color w:val="000000" w:themeColor="text1"/>
                <w:sz w:val="20"/>
                <w:szCs w:val="20"/>
              </w:rPr>
              <w:t>Governance</w:t>
            </w:r>
            <w:proofErr w:type="spellEnd"/>
            <w:r w:rsidRPr="00B762DE">
              <w:rPr>
                <w:rFonts w:cstheme="minorHAnsi"/>
                <w:color w:val="000000" w:themeColor="text1"/>
                <w:sz w:val="20"/>
                <w:szCs w:val="20"/>
              </w:rPr>
              <w:t xml:space="preserve"> e monitoraggio della </w:t>
            </w:r>
            <w:proofErr w:type="spellStart"/>
            <w:r w:rsidRPr="00486BD2">
              <w:rPr>
                <w:rFonts w:cstheme="minorHAnsi"/>
                <w:i/>
                <w:color w:val="000000" w:themeColor="text1"/>
                <w:sz w:val="20"/>
                <w:szCs w:val="20"/>
              </w:rPr>
              <w:t>diversity</w:t>
            </w:r>
            <w:proofErr w:type="spellEnd"/>
            <w:r w:rsidRPr="00B762DE">
              <w:rPr>
                <w:rFonts w:cstheme="minorHAnsi"/>
                <w:color w:val="000000" w:themeColor="text1"/>
                <w:sz w:val="20"/>
                <w:szCs w:val="20"/>
              </w:rPr>
              <w:t xml:space="preserve"> e della gender </w:t>
            </w:r>
            <w:proofErr w:type="spellStart"/>
            <w:r w:rsidRPr="00486BD2">
              <w:rPr>
                <w:rFonts w:cstheme="minorHAnsi"/>
                <w:i/>
                <w:color w:val="000000" w:themeColor="text1"/>
                <w:sz w:val="20"/>
                <w:szCs w:val="20"/>
              </w:rPr>
              <w:t>parity</w:t>
            </w:r>
            <w:proofErr w:type="spellEnd"/>
            <w:r w:rsidRPr="00B762DE">
              <w:rPr>
                <w:rFonts w:cstheme="minorHAnsi"/>
                <w:color w:val="000000" w:themeColor="text1"/>
                <w:sz w:val="20"/>
                <w:szCs w:val="20"/>
              </w:rPr>
              <w:t xml:space="preserve"> in Azienda in ottica di </w:t>
            </w:r>
            <w:proofErr w:type="spellStart"/>
            <w:r w:rsidRPr="00B762DE">
              <w:rPr>
                <w:rFonts w:cstheme="minorHAnsi"/>
                <w:color w:val="000000" w:themeColor="text1"/>
                <w:sz w:val="20"/>
                <w:szCs w:val="20"/>
              </w:rPr>
              <w:t>inclusività</w:t>
            </w:r>
            <w:proofErr w:type="spellEnd"/>
            <w:r w:rsidRPr="00B762DE">
              <w:rPr>
                <w:rFonts w:cstheme="minorHAnsi"/>
                <w:color w:val="000000" w:themeColor="text1"/>
                <w:sz w:val="20"/>
                <w:szCs w:val="20"/>
              </w:rPr>
              <w:t xml:space="preserve"> e valorizzazione</w:t>
            </w:r>
          </w:p>
        </w:tc>
        <w:tc>
          <w:tcPr>
            <w:tcW w:w="2981" w:type="pct"/>
            <w:tcBorders>
              <w:top w:val="single" w:sz="4" w:space="0" w:color="auto"/>
              <w:left w:val="single" w:sz="4" w:space="0" w:color="auto"/>
              <w:bottom w:val="single" w:sz="4" w:space="0" w:color="auto"/>
              <w:right w:val="single" w:sz="4" w:space="0" w:color="auto"/>
            </w:tcBorders>
            <w:vAlign w:val="center"/>
          </w:tcPr>
          <w:p w14:paraId="270C9EE4" w14:textId="32BA1F6B"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Riesame delle modalità di reclutamento persone ex </w:t>
            </w:r>
            <w:r w:rsidR="00094006" w:rsidRPr="00B762DE">
              <w:rPr>
                <w:rFonts w:cstheme="minorHAnsi"/>
                <w:color w:val="000000" w:themeColor="text1"/>
                <w:sz w:val="20"/>
                <w:szCs w:val="20"/>
              </w:rPr>
              <w:t>Legge</w:t>
            </w:r>
            <w:r w:rsidRPr="00B762DE">
              <w:rPr>
                <w:rFonts w:cstheme="minorHAnsi"/>
                <w:color w:val="000000" w:themeColor="text1"/>
                <w:sz w:val="20"/>
                <w:szCs w:val="20"/>
              </w:rPr>
              <w:t xml:space="preserve"> 68</w:t>
            </w:r>
          </w:p>
          <w:p w14:paraId="2A385371" w14:textId="10F4D3DD"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Individuazione di un percorso di inserimento </w:t>
            </w:r>
          </w:p>
          <w:p w14:paraId="4DE5DBE2" w14:textId="363434E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Valutazione estensione ad altre categorie di intervento </w:t>
            </w:r>
          </w:p>
          <w:p w14:paraId="06315209" w14:textId="6942E602"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Monitoraggio periodico delle condizioni, raccolta bisogni e dispositivi; pianificazione accomodamenti ragionevoli in relazione agli obiettivi di Accessibilità ed alla Dichiarazione di accessibilità</w:t>
            </w:r>
          </w:p>
        </w:tc>
        <w:tc>
          <w:tcPr>
            <w:tcW w:w="1109" w:type="pct"/>
            <w:tcBorders>
              <w:top w:val="single" w:sz="4" w:space="0" w:color="auto"/>
              <w:left w:val="single" w:sz="4" w:space="0" w:color="auto"/>
              <w:bottom w:val="single" w:sz="4" w:space="0" w:color="auto"/>
              <w:right w:val="single" w:sz="4" w:space="0" w:color="auto"/>
            </w:tcBorders>
            <w:vAlign w:val="center"/>
          </w:tcPr>
          <w:p w14:paraId="2D24CA15"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Responsabile dei percorsi di inserimento delle persone con disabilità</w:t>
            </w:r>
          </w:p>
          <w:p w14:paraId="776964E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RTD</w:t>
            </w:r>
          </w:p>
          <w:p w14:paraId="21514452"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10DB2B57" w14:textId="77777777" w:rsidTr="00486BD2">
        <w:trPr>
          <w:trHeight w:val="2098"/>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0D004C46"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Accessibilità </w:t>
            </w:r>
          </w:p>
        </w:tc>
        <w:tc>
          <w:tcPr>
            <w:tcW w:w="2981" w:type="pct"/>
            <w:tcBorders>
              <w:top w:val="single" w:sz="4" w:space="0" w:color="auto"/>
              <w:left w:val="single" w:sz="4" w:space="0" w:color="auto"/>
              <w:bottom w:val="single" w:sz="4" w:space="0" w:color="auto"/>
              <w:right w:val="single" w:sz="4" w:space="0" w:color="auto"/>
            </w:tcBorders>
            <w:vAlign w:val="center"/>
          </w:tcPr>
          <w:p w14:paraId="5F7ADCA4" w14:textId="7FD61A23"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Prosecuzione abbattimento barriere strutturali nelle ristrutturazioni e sensoriali (ripristino barre a terra per guida non vedenti);</w:t>
            </w:r>
          </w:p>
          <w:p w14:paraId="076F56CC" w14:textId="4E570752"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adesione al progetto regionale comunicazione LIS tramite </w:t>
            </w:r>
            <w:proofErr w:type="spellStart"/>
            <w:r w:rsidRPr="00094006">
              <w:rPr>
                <w:rFonts w:cstheme="minorHAnsi"/>
                <w:i/>
                <w:color w:val="000000" w:themeColor="text1"/>
                <w:sz w:val="20"/>
                <w:szCs w:val="20"/>
              </w:rPr>
              <w:t>app</w:t>
            </w:r>
            <w:proofErr w:type="spellEnd"/>
            <w:r w:rsidRPr="00B762DE">
              <w:rPr>
                <w:rFonts w:cstheme="minorHAnsi"/>
                <w:color w:val="000000" w:themeColor="text1"/>
                <w:sz w:val="20"/>
                <w:szCs w:val="20"/>
              </w:rPr>
              <w:t xml:space="preserve"> e </w:t>
            </w:r>
            <w:proofErr w:type="spellStart"/>
            <w:r w:rsidRPr="00094006">
              <w:rPr>
                <w:rFonts w:cstheme="minorHAnsi"/>
                <w:i/>
                <w:color w:val="000000" w:themeColor="text1"/>
                <w:sz w:val="20"/>
                <w:szCs w:val="20"/>
              </w:rPr>
              <w:t>tablet</w:t>
            </w:r>
            <w:proofErr w:type="spellEnd"/>
            <w:r w:rsidRPr="00B762DE">
              <w:rPr>
                <w:rFonts w:cstheme="minorHAnsi"/>
                <w:color w:val="000000" w:themeColor="text1"/>
                <w:sz w:val="20"/>
                <w:szCs w:val="20"/>
              </w:rPr>
              <w:t xml:space="preserve"> con persone non udenti</w:t>
            </w:r>
          </w:p>
        </w:tc>
        <w:tc>
          <w:tcPr>
            <w:tcW w:w="1109" w:type="pct"/>
            <w:tcBorders>
              <w:top w:val="single" w:sz="4" w:space="0" w:color="auto"/>
              <w:left w:val="single" w:sz="4" w:space="0" w:color="auto"/>
              <w:bottom w:val="single" w:sz="4" w:space="0" w:color="auto"/>
              <w:right w:val="single" w:sz="4" w:space="0" w:color="auto"/>
            </w:tcBorders>
            <w:vAlign w:val="center"/>
          </w:tcPr>
          <w:p w14:paraId="55619411" w14:textId="77777777" w:rsidR="009005AA"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Tecnico</w:t>
            </w:r>
          </w:p>
          <w:p w14:paraId="1B7A46B7"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Umanizzazione</w:t>
            </w:r>
          </w:p>
          <w:p w14:paraId="3CF79B98"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0218EA24"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Responsabile dei percorsi di inserimento delle persone con disabilità</w:t>
            </w:r>
          </w:p>
        </w:tc>
      </w:tr>
      <w:tr w:rsidR="009005AA" w:rsidRPr="00B762DE" w14:paraId="6F9C6911" w14:textId="77777777" w:rsidTr="00486BD2">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431A6E4B" w14:textId="77777777" w:rsidR="009005AA" w:rsidRPr="00B762DE" w:rsidRDefault="009005AA" w:rsidP="00B762DE">
            <w:pPr>
              <w:spacing w:after="0" w:line="240" w:lineRule="auto"/>
              <w:rPr>
                <w:rFonts w:eastAsia="Times New Roman" w:cstheme="minorHAnsi"/>
                <w:color w:val="202122"/>
                <w:sz w:val="20"/>
                <w:szCs w:val="20"/>
                <w:lang w:eastAsia="it-IT"/>
              </w:rPr>
            </w:pPr>
          </w:p>
        </w:tc>
        <w:tc>
          <w:tcPr>
            <w:tcW w:w="2981" w:type="pct"/>
            <w:tcBorders>
              <w:top w:val="single" w:sz="4" w:space="0" w:color="auto"/>
              <w:left w:val="single" w:sz="4" w:space="0" w:color="auto"/>
              <w:bottom w:val="single" w:sz="4" w:space="0" w:color="auto"/>
              <w:right w:val="single" w:sz="4" w:space="0" w:color="auto"/>
            </w:tcBorders>
            <w:vAlign w:val="center"/>
          </w:tcPr>
          <w:p w14:paraId="48765617" w14:textId="2C022C6B" w:rsidR="009005AA" w:rsidRPr="00094006"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Sensibilizzazione dei produttori di testi e materiali web e digitali in AO tramite la diffusione di specifiche indicazioni </w:t>
            </w:r>
          </w:p>
        </w:tc>
        <w:tc>
          <w:tcPr>
            <w:tcW w:w="1109" w:type="pct"/>
            <w:tcBorders>
              <w:top w:val="single" w:sz="4" w:space="0" w:color="auto"/>
              <w:left w:val="single" w:sz="4" w:space="0" w:color="auto"/>
              <w:bottom w:val="single" w:sz="4" w:space="0" w:color="auto"/>
              <w:right w:val="single" w:sz="4" w:space="0" w:color="auto"/>
            </w:tcBorders>
            <w:vAlign w:val="center"/>
          </w:tcPr>
          <w:p w14:paraId="7ED18DB6" w14:textId="77777777" w:rsidR="0024341E" w:rsidRPr="00B762DE" w:rsidRDefault="0024341E" w:rsidP="00B762DE">
            <w:pPr>
              <w:spacing w:after="0" w:line="240" w:lineRule="auto"/>
              <w:rPr>
                <w:rFonts w:cstheme="minorHAnsi"/>
                <w:sz w:val="20"/>
                <w:szCs w:val="20"/>
              </w:rPr>
            </w:pPr>
            <w:r w:rsidRPr="00B762DE">
              <w:rPr>
                <w:rFonts w:cstheme="minorHAnsi"/>
                <w:sz w:val="20"/>
                <w:szCs w:val="20"/>
              </w:rPr>
              <w:t>Comunicazione e ufficio stampa</w:t>
            </w:r>
          </w:p>
          <w:p w14:paraId="48368BC2" w14:textId="77777777" w:rsidR="009005AA" w:rsidRPr="00B762DE" w:rsidRDefault="009005AA" w:rsidP="00B762DE">
            <w:pPr>
              <w:spacing w:after="0" w:line="240" w:lineRule="auto"/>
              <w:rPr>
                <w:rFonts w:cstheme="minorHAnsi"/>
                <w:color w:val="000000" w:themeColor="text1"/>
                <w:sz w:val="20"/>
                <w:szCs w:val="20"/>
              </w:rPr>
            </w:pPr>
          </w:p>
        </w:tc>
      </w:tr>
      <w:tr w:rsidR="009005AA" w:rsidRPr="00B762DE" w14:paraId="09F1CE87" w14:textId="77777777" w:rsidTr="001E7643">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5E7797FA" w14:textId="77777777" w:rsidR="009005AA" w:rsidRPr="00B762DE" w:rsidRDefault="009005AA" w:rsidP="00B762DE">
            <w:pPr>
              <w:spacing w:after="0" w:line="240" w:lineRule="auto"/>
              <w:rPr>
                <w:rFonts w:eastAsia="Times New Roman" w:cstheme="minorHAnsi"/>
                <w:color w:val="202122"/>
                <w:sz w:val="20"/>
                <w:szCs w:val="20"/>
                <w:lang w:eastAsia="it-IT"/>
              </w:rPr>
            </w:pPr>
          </w:p>
        </w:tc>
        <w:tc>
          <w:tcPr>
            <w:tcW w:w="2981" w:type="pct"/>
            <w:tcBorders>
              <w:top w:val="single" w:sz="4" w:space="0" w:color="auto"/>
              <w:left w:val="single" w:sz="4" w:space="0" w:color="auto"/>
              <w:bottom w:val="single" w:sz="4" w:space="0" w:color="auto"/>
              <w:right w:val="single" w:sz="4" w:space="0" w:color="auto"/>
            </w:tcBorders>
            <w:vAlign w:val="center"/>
          </w:tcPr>
          <w:p w14:paraId="2D0E33C1" w14:textId="1EE6EAFC" w:rsidR="009005AA" w:rsidRPr="00094006"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Aumento di leggibilità e facilità di ricerca del portale aziendale</w:t>
            </w:r>
          </w:p>
        </w:tc>
        <w:tc>
          <w:tcPr>
            <w:tcW w:w="1109" w:type="pct"/>
            <w:tcBorders>
              <w:top w:val="single" w:sz="4" w:space="0" w:color="auto"/>
              <w:left w:val="single" w:sz="4" w:space="0" w:color="auto"/>
              <w:bottom w:val="single" w:sz="4" w:space="0" w:color="auto"/>
              <w:right w:val="single" w:sz="4" w:space="0" w:color="auto"/>
            </w:tcBorders>
            <w:vAlign w:val="center"/>
          </w:tcPr>
          <w:p w14:paraId="14E4361A" w14:textId="77777777" w:rsidR="009005AA" w:rsidRPr="00B762DE" w:rsidRDefault="009005AA" w:rsidP="00B762DE">
            <w:pPr>
              <w:spacing w:after="0" w:line="240" w:lineRule="auto"/>
              <w:rPr>
                <w:rFonts w:cstheme="minorHAnsi"/>
                <w:sz w:val="20"/>
                <w:szCs w:val="20"/>
              </w:rPr>
            </w:pPr>
            <w:r w:rsidRPr="00B762DE">
              <w:rPr>
                <w:rFonts w:cstheme="minorHAnsi"/>
                <w:sz w:val="20"/>
                <w:szCs w:val="20"/>
              </w:rPr>
              <w:t>URP</w:t>
            </w:r>
          </w:p>
          <w:p w14:paraId="11FC45C3" w14:textId="77777777" w:rsidR="009005AA" w:rsidRPr="00B762DE" w:rsidRDefault="009005AA" w:rsidP="00B762DE">
            <w:pPr>
              <w:spacing w:after="0" w:line="240" w:lineRule="auto"/>
              <w:rPr>
                <w:rFonts w:cstheme="minorHAnsi"/>
                <w:sz w:val="20"/>
                <w:szCs w:val="20"/>
              </w:rPr>
            </w:pPr>
            <w:r w:rsidRPr="00B762DE">
              <w:rPr>
                <w:rFonts w:cstheme="minorHAnsi"/>
                <w:sz w:val="20"/>
                <w:szCs w:val="20"/>
              </w:rPr>
              <w:t>Comunicazione e ufficio stampa</w:t>
            </w:r>
          </w:p>
          <w:p w14:paraId="160CF3CD" w14:textId="77777777" w:rsidR="009005AA" w:rsidRPr="00B762DE" w:rsidRDefault="009005AA" w:rsidP="00B762DE">
            <w:pPr>
              <w:spacing w:after="0" w:line="240" w:lineRule="auto"/>
              <w:rPr>
                <w:rFonts w:cstheme="minorHAnsi"/>
                <w:sz w:val="20"/>
                <w:szCs w:val="20"/>
              </w:rPr>
            </w:pPr>
            <w:r w:rsidRPr="00B762DE">
              <w:rPr>
                <w:rFonts w:cstheme="minorHAnsi"/>
                <w:sz w:val="20"/>
                <w:szCs w:val="20"/>
              </w:rPr>
              <w:t>CUG</w:t>
            </w:r>
          </w:p>
        </w:tc>
      </w:tr>
      <w:tr w:rsidR="009005AA" w:rsidRPr="00B762DE" w14:paraId="7A4BD614" w14:textId="77777777" w:rsidTr="001E7643">
        <w:trPr>
          <w:trHeight w:val="2154"/>
        </w:trPr>
        <w:tc>
          <w:tcPr>
            <w:tcW w:w="909" w:type="pct"/>
            <w:tcBorders>
              <w:top w:val="single" w:sz="4" w:space="0" w:color="auto"/>
              <w:left w:val="single" w:sz="4" w:space="0" w:color="auto"/>
              <w:bottom w:val="single" w:sz="4" w:space="0" w:color="auto"/>
              <w:right w:val="single" w:sz="4" w:space="0" w:color="auto"/>
            </w:tcBorders>
            <w:vAlign w:val="center"/>
          </w:tcPr>
          <w:p w14:paraId="1C8CB65C" w14:textId="77777777" w:rsidR="009005AA" w:rsidRPr="00B762DE" w:rsidRDefault="009005AA" w:rsidP="00B762DE">
            <w:pPr>
              <w:spacing w:after="0" w:line="240" w:lineRule="auto"/>
              <w:rPr>
                <w:rFonts w:cstheme="minorHAnsi"/>
                <w:color w:val="000000" w:themeColor="text1"/>
                <w:sz w:val="20"/>
                <w:szCs w:val="20"/>
                <w:highlight w:val="green"/>
              </w:rPr>
            </w:pPr>
          </w:p>
        </w:tc>
        <w:tc>
          <w:tcPr>
            <w:tcW w:w="2981" w:type="pct"/>
            <w:tcBorders>
              <w:top w:val="single" w:sz="4" w:space="0" w:color="auto"/>
              <w:left w:val="single" w:sz="4" w:space="0" w:color="auto"/>
              <w:bottom w:val="single" w:sz="4" w:space="0" w:color="auto"/>
              <w:right w:val="single" w:sz="4" w:space="0" w:color="auto"/>
            </w:tcBorders>
            <w:vAlign w:val="center"/>
          </w:tcPr>
          <w:p w14:paraId="5D3CAC6E" w14:textId="014F739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Raccolta contributi per la progettazione del nuovo ospedale in termini di accessibilità, </w:t>
            </w:r>
            <w:proofErr w:type="spellStart"/>
            <w:r w:rsidRPr="00B762DE">
              <w:rPr>
                <w:rFonts w:cstheme="minorHAnsi"/>
                <w:color w:val="000000" w:themeColor="text1"/>
                <w:sz w:val="20"/>
                <w:szCs w:val="20"/>
              </w:rPr>
              <w:t>inclusività</w:t>
            </w:r>
            <w:proofErr w:type="spellEnd"/>
            <w:r w:rsidRPr="00B762DE">
              <w:rPr>
                <w:rFonts w:cstheme="minorHAnsi"/>
                <w:color w:val="000000" w:themeColor="text1"/>
                <w:sz w:val="20"/>
                <w:szCs w:val="20"/>
              </w:rPr>
              <w:t>, percorsi di umanizzazione e miglioramento, welfare aziendale</w:t>
            </w:r>
          </w:p>
        </w:tc>
        <w:tc>
          <w:tcPr>
            <w:tcW w:w="1109" w:type="pct"/>
            <w:tcBorders>
              <w:top w:val="single" w:sz="4" w:space="0" w:color="auto"/>
              <w:left w:val="single" w:sz="4" w:space="0" w:color="auto"/>
              <w:bottom w:val="single" w:sz="4" w:space="0" w:color="auto"/>
              <w:right w:val="single" w:sz="4" w:space="0" w:color="auto"/>
            </w:tcBorders>
            <w:vAlign w:val="center"/>
          </w:tcPr>
          <w:p w14:paraId="7BAFDCF6"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24BCC3E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umanizzazione</w:t>
            </w:r>
          </w:p>
          <w:p w14:paraId="78B3419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PAAT-Conferenza di Partecipazione e URP</w:t>
            </w:r>
          </w:p>
          <w:p w14:paraId="0FE90AB1"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Responsabile dei percorsi di inserimento delle persone con disabilità</w:t>
            </w:r>
          </w:p>
        </w:tc>
      </w:tr>
      <w:tr w:rsidR="009005AA" w:rsidRPr="00B762DE" w14:paraId="4A7FD7AF" w14:textId="77777777" w:rsidTr="00A76B8E">
        <w:trPr>
          <w:trHeight w:val="1587"/>
        </w:trPr>
        <w:tc>
          <w:tcPr>
            <w:tcW w:w="909" w:type="pct"/>
            <w:tcBorders>
              <w:top w:val="single" w:sz="4" w:space="0" w:color="auto"/>
              <w:left w:val="single" w:sz="4" w:space="0" w:color="auto"/>
              <w:bottom w:val="single" w:sz="4" w:space="0" w:color="auto"/>
              <w:right w:val="single" w:sz="4" w:space="0" w:color="auto"/>
            </w:tcBorders>
            <w:vAlign w:val="center"/>
          </w:tcPr>
          <w:p w14:paraId="4A60BCCB"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lastRenderedPageBreak/>
              <w:t>Promozione parità di genere</w:t>
            </w:r>
          </w:p>
          <w:p w14:paraId="7C379793" w14:textId="77777777" w:rsidR="009005AA" w:rsidRPr="00B762DE" w:rsidRDefault="009005AA" w:rsidP="00B762DE">
            <w:pPr>
              <w:spacing w:after="0" w:line="240" w:lineRule="auto"/>
              <w:rPr>
                <w:rFonts w:cstheme="minorHAnsi"/>
                <w:color w:val="000000" w:themeColor="text1"/>
                <w:sz w:val="20"/>
                <w:szCs w:val="20"/>
                <w:highlight w:val="green"/>
              </w:rPr>
            </w:pPr>
            <w:r w:rsidRPr="00B762DE">
              <w:rPr>
                <w:rFonts w:cstheme="minorHAnsi"/>
                <w:color w:val="000000" w:themeColor="text1"/>
                <w:sz w:val="20"/>
                <w:szCs w:val="20"/>
              </w:rPr>
              <w:t>Attuazione decreto-legge 9 giugno 2021, n. 80</w:t>
            </w:r>
          </w:p>
        </w:tc>
        <w:tc>
          <w:tcPr>
            <w:tcW w:w="2981" w:type="pct"/>
            <w:tcBorders>
              <w:top w:val="single" w:sz="4" w:space="0" w:color="auto"/>
              <w:left w:val="single" w:sz="4" w:space="0" w:color="auto"/>
              <w:bottom w:val="single" w:sz="4" w:space="0" w:color="auto"/>
              <w:right w:val="single" w:sz="4" w:space="0" w:color="auto"/>
            </w:tcBorders>
            <w:vAlign w:val="center"/>
          </w:tcPr>
          <w:p w14:paraId="7BBEEED1" w14:textId="330D9200"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Presenza di modalità per garantire il rispetto del principio della parità di genere nella composizione delle com</w:t>
            </w:r>
            <w:r w:rsidR="00730B66" w:rsidRPr="00094006">
              <w:rPr>
                <w:rFonts w:cstheme="minorHAnsi"/>
                <w:color w:val="000000" w:themeColor="text1"/>
                <w:sz w:val="20"/>
                <w:szCs w:val="20"/>
              </w:rPr>
              <w:t>mission</w:t>
            </w:r>
            <w:r w:rsidRPr="00B762DE">
              <w:rPr>
                <w:rFonts w:cstheme="minorHAnsi"/>
                <w:color w:val="000000" w:themeColor="text1"/>
                <w:sz w:val="20"/>
                <w:szCs w:val="20"/>
              </w:rPr>
              <w:t>i esaminatrici delle procedure di selezione e reclutamento disciplinate dal decreto (articolo 1, comma 12);</w:t>
            </w:r>
          </w:p>
          <w:p w14:paraId="66DCB10C" w14:textId="336A854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Monitoraggio del rispetto</w:t>
            </w:r>
          </w:p>
          <w:p w14:paraId="3B811391" w14:textId="2F44D523"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Quantificazione</w:t>
            </w:r>
          </w:p>
        </w:tc>
        <w:tc>
          <w:tcPr>
            <w:tcW w:w="1109" w:type="pct"/>
            <w:tcBorders>
              <w:top w:val="single" w:sz="4" w:space="0" w:color="auto"/>
              <w:left w:val="single" w:sz="4" w:space="0" w:color="auto"/>
              <w:bottom w:val="single" w:sz="4" w:space="0" w:color="auto"/>
              <w:right w:val="single" w:sz="4" w:space="0" w:color="auto"/>
            </w:tcBorders>
            <w:vAlign w:val="center"/>
          </w:tcPr>
          <w:p w14:paraId="61D88554"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tc>
      </w:tr>
      <w:tr w:rsidR="009005AA" w:rsidRPr="00B762DE" w14:paraId="7DD58828" w14:textId="77777777" w:rsidTr="00A76B8E">
        <w:trPr>
          <w:trHeight w:val="1077"/>
        </w:trPr>
        <w:tc>
          <w:tcPr>
            <w:tcW w:w="909" w:type="pct"/>
            <w:tcBorders>
              <w:top w:val="single" w:sz="4" w:space="0" w:color="auto"/>
              <w:left w:val="single" w:sz="4" w:space="0" w:color="auto"/>
              <w:bottom w:val="single" w:sz="4" w:space="0" w:color="auto"/>
              <w:right w:val="single" w:sz="4" w:space="0" w:color="auto"/>
            </w:tcBorders>
            <w:vAlign w:val="center"/>
          </w:tcPr>
          <w:p w14:paraId="25822B31"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w:t>
            </w:r>
          </w:p>
        </w:tc>
        <w:tc>
          <w:tcPr>
            <w:tcW w:w="2981" w:type="pct"/>
            <w:tcBorders>
              <w:top w:val="single" w:sz="4" w:space="0" w:color="auto"/>
              <w:left w:val="single" w:sz="4" w:space="0" w:color="auto"/>
              <w:bottom w:val="single" w:sz="4" w:space="0" w:color="auto"/>
              <w:right w:val="single" w:sz="4" w:space="0" w:color="auto"/>
            </w:tcBorders>
            <w:vAlign w:val="center"/>
          </w:tcPr>
          <w:p w14:paraId="0DBFCFBE" w14:textId="6C01CA55"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Presenza di modalità per assicurare la parità di genere quando invitano i candidati ai colloqui selettivi nell’attribuzione di incarichi a esperti e professionisti ai fini dell’attuazione dei progetti del PNRR (articolo 1, comma 8).</w:t>
            </w:r>
          </w:p>
        </w:tc>
        <w:tc>
          <w:tcPr>
            <w:tcW w:w="1109" w:type="pct"/>
            <w:tcBorders>
              <w:top w:val="single" w:sz="4" w:space="0" w:color="auto"/>
              <w:left w:val="single" w:sz="4" w:space="0" w:color="auto"/>
              <w:bottom w:val="single" w:sz="4" w:space="0" w:color="auto"/>
              <w:right w:val="single" w:sz="4" w:space="0" w:color="auto"/>
            </w:tcBorders>
            <w:vAlign w:val="center"/>
          </w:tcPr>
          <w:p w14:paraId="129176C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p w14:paraId="71877AF3"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Acquisti</w:t>
            </w:r>
          </w:p>
          <w:p w14:paraId="7584AC5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Tecnico</w:t>
            </w:r>
          </w:p>
        </w:tc>
      </w:tr>
      <w:tr w:rsidR="009005AA" w:rsidRPr="00B762DE" w14:paraId="0EC61A50" w14:textId="77777777" w:rsidTr="00A76B8E">
        <w:trPr>
          <w:trHeight w:val="3061"/>
        </w:trPr>
        <w:tc>
          <w:tcPr>
            <w:tcW w:w="909" w:type="pct"/>
            <w:tcBorders>
              <w:top w:val="single" w:sz="4" w:space="0" w:color="auto"/>
              <w:left w:val="single" w:sz="4" w:space="0" w:color="auto"/>
              <w:bottom w:val="single" w:sz="4" w:space="0" w:color="auto"/>
              <w:right w:val="single" w:sz="4" w:space="0" w:color="auto"/>
            </w:tcBorders>
            <w:vAlign w:val="center"/>
          </w:tcPr>
          <w:p w14:paraId="03D56A09"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Attuazione decreto-legge 30 aprile 2022, n. 36, prevede sulla base di specifiche linee guida adottate dal Dipartimento della funzione pubblica, di concerto con il Dipartimento delle pari opportunità (articolo 5).</w:t>
            </w:r>
          </w:p>
        </w:tc>
        <w:tc>
          <w:tcPr>
            <w:tcW w:w="2981" w:type="pct"/>
            <w:tcBorders>
              <w:top w:val="single" w:sz="4" w:space="0" w:color="auto"/>
              <w:left w:val="single" w:sz="4" w:space="0" w:color="auto"/>
              <w:bottom w:val="single" w:sz="4" w:space="0" w:color="auto"/>
              <w:right w:val="single" w:sz="4" w:space="0" w:color="auto"/>
            </w:tcBorders>
            <w:vAlign w:val="center"/>
          </w:tcPr>
          <w:p w14:paraId="2D51865B" w14:textId="0B4D294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Individuazione di aree di rischio e possibili indicatori di monitoraggio</w:t>
            </w:r>
          </w:p>
          <w:p w14:paraId="2B9C158B" w14:textId="28FA02EB"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Valutazione di adozione di misure che attribuiscano vantaggi specifici ovvero evitino o compensino svantaggi nelle carriere al genere meno rappresentato.</w:t>
            </w:r>
          </w:p>
        </w:tc>
        <w:tc>
          <w:tcPr>
            <w:tcW w:w="1109" w:type="pct"/>
            <w:tcBorders>
              <w:top w:val="single" w:sz="4" w:space="0" w:color="auto"/>
              <w:left w:val="single" w:sz="4" w:space="0" w:color="auto"/>
              <w:bottom w:val="single" w:sz="4" w:space="0" w:color="auto"/>
              <w:right w:val="single" w:sz="4" w:space="0" w:color="auto"/>
            </w:tcBorders>
            <w:vAlign w:val="center"/>
          </w:tcPr>
          <w:p w14:paraId="1DF35016"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p w14:paraId="1A5426A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295A784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tc>
      </w:tr>
      <w:tr w:rsidR="009005AA" w:rsidRPr="00B762DE" w14:paraId="0187337E" w14:textId="77777777" w:rsidTr="00A76B8E">
        <w:trPr>
          <w:trHeight w:val="850"/>
        </w:trPr>
        <w:tc>
          <w:tcPr>
            <w:tcW w:w="909" w:type="pct"/>
            <w:tcBorders>
              <w:top w:val="single" w:sz="4" w:space="0" w:color="auto"/>
              <w:left w:val="single" w:sz="4" w:space="0" w:color="auto"/>
              <w:bottom w:val="single" w:sz="4" w:space="0" w:color="auto"/>
              <w:right w:val="single" w:sz="4" w:space="0" w:color="auto"/>
            </w:tcBorders>
            <w:vAlign w:val="center"/>
          </w:tcPr>
          <w:p w14:paraId="60EC1799"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Equilibrio opportunità formative aziendali</w:t>
            </w:r>
          </w:p>
        </w:tc>
        <w:tc>
          <w:tcPr>
            <w:tcW w:w="2981" w:type="pct"/>
            <w:tcBorders>
              <w:top w:val="single" w:sz="4" w:space="0" w:color="auto"/>
              <w:left w:val="single" w:sz="4" w:space="0" w:color="auto"/>
              <w:bottom w:val="single" w:sz="4" w:space="0" w:color="auto"/>
              <w:right w:val="single" w:sz="4" w:space="0" w:color="auto"/>
            </w:tcBorders>
            <w:vAlign w:val="center"/>
          </w:tcPr>
          <w:p w14:paraId="5C522CAF" w14:textId="2FB7918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Monitoraggio annuale partecipanti/richieste in ottica di genere</w:t>
            </w:r>
          </w:p>
        </w:tc>
        <w:tc>
          <w:tcPr>
            <w:tcW w:w="1109" w:type="pct"/>
            <w:tcBorders>
              <w:top w:val="single" w:sz="4" w:space="0" w:color="auto"/>
              <w:left w:val="single" w:sz="4" w:space="0" w:color="auto"/>
              <w:bottom w:val="single" w:sz="4" w:space="0" w:color="auto"/>
              <w:right w:val="single" w:sz="4" w:space="0" w:color="auto"/>
            </w:tcBorders>
            <w:vAlign w:val="center"/>
          </w:tcPr>
          <w:p w14:paraId="5789293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p w14:paraId="43FDFAB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tc>
      </w:tr>
      <w:tr w:rsidR="009005AA" w:rsidRPr="00B762DE" w14:paraId="45BE264D" w14:textId="77777777" w:rsidTr="00A76B8E">
        <w:trPr>
          <w:trHeight w:val="1417"/>
        </w:trPr>
        <w:tc>
          <w:tcPr>
            <w:tcW w:w="909" w:type="pct"/>
            <w:tcBorders>
              <w:top w:val="single" w:sz="4" w:space="0" w:color="auto"/>
              <w:left w:val="single" w:sz="4" w:space="0" w:color="auto"/>
              <w:bottom w:val="single" w:sz="4" w:space="0" w:color="auto"/>
              <w:right w:val="single" w:sz="4" w:space="0" w:color="auto"/>
            </w:tcBorders>
            <w:vAlign w:val="center"/>
          </w:tcPr>
          <w:p w14:paraId="3ACF1E6C" w14:textId="77777777" w:rsidR="009005AA" w:rsidRPr="00B762DE" w:rsidRDefault="009005AA" w:rsidP="00B762DE">
            <w:pPr>
              <w:spacing w:after="0" w:line="240" w:lineRule="auto"/>
              <w:rPr>
                <w:rFonts w:cstheme="minorHAnsi"/>
                <w:color w:val="000000" w:themeColor="text1"/>
                <w:sz w:val="20"/>
                <w:szCs w:val="20"/>
                <w:highlight w:val="green"/>
              </w:rPr>
            </w:pPr>
          </w:p>
        </w:tc>
        <w:tc>
          <w:tcPr>
            <w:tcW w:w="2981" w:type="pct"/>
            <w:tcBorders>
              <w:top w:val="single" w:sz="4" w:space="0" w:color="auto"/>
              <w:left w:val="single" w:sz="4" w:space="0" w:color="auto"/>
              <w:bottom w:val="single" w:sz="4" w:space="0" w:color="auto"/>
              <w:right w:val="single" w:sz="4" w:space="0" w:color="auto"/>
            </w:tcBorders>
            <w:vAlign w:val="center"/>
          </w:tcPr>
          <w:p w14:paraId="36CEF12C"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Elaborazione sistematica dei dati in forma disaggregata per genere dei dati richiesti nelle relazioni di pertinenza</w:t>
            </w:r>
          </w:p>
        </w:tc>
        <w:tc>
          <w:tcPr>
            <w:tcW w:w="1109" w:type="pct"/>
            <w:tcBorders>
              <w:top w:val="single" w:sz="4" w:space="0" w:color="auto"/>
              <w:left w:val="single" w:sz="4" w:space="0" w:color="auto"/>
              <w:bottom w:val="single" w:sz="4" w:space="0" w:color="auto"/>
              <w:right w:val="single" w:sz="4" w:space="0" w:color="auto"/>
            </w:tcBorders>
            <w:vAlign w:val="center"/>
          </w:tcPr>
          <w:p w14:paraId="3C07056B"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p w14:paraId="7467AAF1" w14:textId="77777777" w:rsidR="003A2B6F" w:rsidRPr="00B762DE" w:rsidRDefault="003A2B6F" w:rsidP="00B762DE">
            <w:pPr>
              <w:pStyle w:val="Paragrafoelenco"/>
              <w:spacing w:after="0" w:line="240" w:lineRule="auto"/>
              <w:ind w:left="0"/>
              <w:rPr>
                <w:rFonts w:cstheme="minorHAnsi"/>
                <w:color w:val="000000" w:themeColor="text1"/>
                <w:sz w:val="20"/>
                <w:szCs w:val="20"/>
              </w:rPr>
            </w:pPr>
            <w:proofErr w:type="spellStart"/>
            <w:r w:rsidRPr="00B762DE">
              <w:rPr>
                <w:rFonts w:cstheme="minorHAnsi"/>
                <w:color w:val="000000" w:themeColor="text1"/>
                <w:sz w:val="20"/>
                <w:szCs w:val="20"/>
              </w:rPr>
              <w:t>CdG</w:t>
            </w:r>
            <w:proofErr w:type="spellEnd"/>
          </w:p>
          <w:p w14:paraId="4815CDE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p w14:paraId="07899FA5"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34BD10C1" w14:textId="77777777" w:rsidTr="00A76B8E">
        <w:trPr>
          <w:trHeight w:val="1644"/>
        </w:trPr>
        <w:tc>
          <w:tcPr>
            <w:tcW w:w="909" w:type="pct"/>
            <w:tcBorders>
              <w:top w:val="single" w:sz="4" w:space="0" w:color="auto"/>
              <w:left w:val="single" w:sz="4" w:space="0" w:color="auto"/>
              <w:bottom w:val="single" w:sz="4" w:space="0" w:color="auto"/>
              <w:right w:val="single" w:sz="4" w:space="0" w:color="auto"/>
            </w:tcBorders>
            <w:vAlign w:val="center"/>
          </w:tcPr>
          <w:p w14:paraId="2AD03C01"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Promozione culturale per la promozione della parità e valorizzazione di genere</w:t>
            </w:r>
          </w:p>
        </w:tc>
        <w:tc>
          <w:tcPr>
            <w:tcW w:w="2981" w:type="pct"/>
            <w:tcBorders>
              <w:top w:val="single" w:sz="4" w:space="0" w:color="auto"/>
              <w:left w:val="single" w:sz="4" w:space="0" w:color="auto"/>
              <w:bottom w:val="single" w:sz="4" w:space="0" w:color="auto"/>
              <w:right w:val="single" w:sz="4" w:space="0" w:color="auto"/>
            </w:tcBorders>
            <w:vAlign w:val="center"/>
          </w:tcPr>
          <w:p w14:paraId="119AB8A6" w14:textId="58E707F5"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Partecipazione attiva alla progettazione, attuazione e valutazione dei momenti previsti da 8 marzo è tutto l’anno (gennaio per marzo; settembre per novembre):</w:t>
            </w:r>
          </w:p>
          <w:p w14:paraId="77AA7A50" w14:textId="466DE7A5"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Collaborazione con i Corsi di Laurea delle Professioni Sanitarie per iniziative formative, progettuali e lavori di tesi</w:t>
            </w:r>
          </w:p>
        </w:tc>
        <w:tc>
          <w:tcPr>
            <w:tcW w:w="1109" w:type="pct"/>
            <w:tcBorders>
              <w:top w:val="single" w:sz="4" w:space="0" w:color="auto"/>
              <w:left w:val="single" w:sz="4" w:space="0" w:color="auto"/>
              <w:bottom w:val="single" w:sz="4" w:space="0" w:color="auto"/>
              <w:right w:val="single" w:sz="4" w:space="0" w:color="auto"/>
            </w:tcBorders>
            <w:vAlign w:val="center"/>
          </w:tcPr>
          <w:p w14:paraId="6223503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 xml:space="preserve">CUG </w:t>
            </w:r>
          </w:p>
          <w:p w14:paraId="7FCA13B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06625DD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DSP-Referente Empowerment</w:t>
            </w:r>
          </w:p>
          <w:p w14:paraId="06B6FAB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in Laboratorio Donna</w:t>
            </w:r>
          </w:p>
        </w:tc>
      </w:tr>
      <w:tr w:rsidR="009005AA" w:rsidRPr="00B762DE" w14:paraId="7FD06CC4" w14:textId="77777777" w:rsidTr="00A76B8E">
        <w:trPr>
          <w:trHeight w:val="2041"/>
        </w:trPr>
        <w:tc>
          <w:tcPr>
            <w:tcW w:w="909" w:type="pct"/>
            <w:tcBorders>
              <w:top w:val="single" w:sz="4" w:space="0" w:color="auto"/>
              <w:left w:val="single" w:sz="4" w:space="0" w:color="auto"/>
              <w:bottom w:val="single" w:sz="4" w:space="0" w:color="auto"/>
              <w:right w:val="single" w:sz="4" w:space="0" w:color="auto"/>
            </w:tcBorders>
            <w:vAlign w:val="center"/>
          </w:tcPr>
          <w:p w14:paraId="54388086"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Linguaggio</w:t>
            </w:r>
          </w:p>
        </w:tc>
        <w:tc>
          <w:tcPr>
            <w:tcW w:w="2981" w:type="pct"/>
            <w:tcBorders>
              <w:top w:val="single" w:sz="4" w:space="0" w:color="auto"/>
              <w:left w:val="single" w:sz="4" w:space="0" w:color="auto"/>
              <w:bottom w:val="single" w:sz="4" w:space="0" w:color="auto"/>
              <w:right w:val="single" w:sz="4" w:space="0" w:color="auto"/>
            </w:tcBorders>
            <w:vAlign w:val="center"/>
          </w:tcPr>
          <w:p w14:paraId="16A7684D" w14:textId="438422F8" w:rsidR="009005AA" w:rsidRPr="00B762DE" w:rsidRDefault="003A2B6F"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Avvio</w:t>
            </w:r>
            <w:r w:rsidR="009005AA" w:rsidRPr="00B762DE">
              <w:rPr>
                <w:rFonts w:cstheme="minorHAnsi"/>
                <w:color w:val="000000" w:themeColor="text1"/>
                <w:sz w:val="20"/>
                <w:szCs w:val="20"/>
              </w:rPr>
              <w:t xml:space="preserve"> progetto Linguaggio inclusivo</w:t>
            </w:r>
          </w:p>
          <w:p w14:paraId="2F5920B9" w14:textId="70E2E6B0"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costruzione di cartella intranet in cui inserire documenti di utilità per la promozione dell’</w:t>
            </w:r>
            <w:proofErr w:type="spellStart"/>
            <w:r w:rsidRPr="00B762DE">
              <w:rPr>
                <w:rFonts w:cstheme="minorHAnsi"/>
                <w:color w:val="000000" w:themeColor="text1"/>
                <w:sz w:val="20"/>
                <w:szCs w:val="20"/>
              </w:rPr>
              <w:t>inclusività</w:t>
            </w:r>
            <w:proofErr w:type="spellEnd"/>
          </w:p>
          <w:p w14:paraId="09492F61" w14:textId="1CEE87B0"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diffusione Strategie linguaggio inclusivo</w:t>
            </w:r>
          </w:p>
          <w:p w14:paraId="57AB4B5E" w14:textId="7D57702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monitoraggio campione documenti istituzionali scritti</w:t>
            </w:r>
          </w:p>
          <w:p w14:paraId="617738A7" w14:textId="0FCE89EA"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rilevamento bisogno informativi</w:t>
            </w:r>
          </w:p>
          <w:p w14:paraId="35C540E6" w14:textId="34A668FF"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pianificazione riesame documentazione sanitaria</w:t>
            </w:r>
          </w:p>
        </w:tc>
        <w:tc>
          <w:tcPr>
            <w:tcW w:w="1109" w:type="pct"/>
            <w:tcBorders>
              <w:top w:val="single" w:sz="4" w:space="0" w:color="auto"/>
              <w:left w:val="single" w:sz="4" w:space="0" w:color="auto"/>
              <w:bottom w:val="single" w:sz="4" w:space="0" w:color="auto"/>
              <w:right w:val="single" w:sz="4" w:space="0" w:color="auto"/>
            </w:tcBorders>
            <w:vAlign w:val="center"/>
          </w:tcPr>
          <w:p w14:paraId="6B57966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1A3238B3"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13B5FCE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Consigliera di Parità provinciale</w:t>
            </w:r>
          </w:p>
          <w:p w14:paraId="47B4D807"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Rete antidiscriminazione</w:t>
            </w:r>
          </w:p>
        </w:tc>
      </w:tr>
      <w:tr w:rsidR="009005AA" w:rsidRPr="00B762DE" w14:paraId="589F9879" w14:textId="77777777" w:rsidTr="00A76B8E">
        <w:trPr>
          <w:trHeight w:val="1191"/>
        </w:trPr>
        <w:tc>
          <w:tcPr>
            <w:tcW w:w="909" w:type="pct"/>
            <w:tcBorders>
              <w:top w:val="single" w:sz="4" w:space="0" w:color="auto"/>
              <w:left w:val="single" w:sz="4" w:space="0" w:color="auto"/>
              <w:bottom w:val="single" w:sz="4" w:space="0" w:color="auto"/>
              <w:right w:val="single" w:sz="4" w:space="0" w:color="auto"/>
            </w:tcBorders>
            <w:vAlign w:val="center"/>
          </w:tcPr>
          <w:p w14:paraId="79E98E71" w14:textId="77777777" w:rsidR="009005AA" w:rsidRPr="00B762DE" w:rsidRDefault="009005AA" w:rsidP="00B762DE">
            <w:pPr>
              <w:spacing w:after="0" w:line="240" w:lineRule="auto"/>
              <w:rPr>
                <w:rFonts w:cstheme="minorHAnsi"/>
                <w:color w:val="000000" w:themeColor="text1"/>
                <w:sz w:val="20"/>
                <w:szCs w:val="20"/>
                <w:highlight w:val="green"/>
              </w:rPr>
            </w:pPr>
            <w:r w:rsidRPr="00B762DE">
              <w:rPr>
                <w:rFonts w:cstheme="minorHAnsi"/>
                <w:color w:val="000000" w:themeColor="text1"/>
                <w:sz w:val="20"/>
                <w:szCs w:val="20"/>
              </w:rPr>
              <w:t>Medicina di genere e delle differenze</w:t>
            </w:r>
          </w:p>
        </w:tc>
        <w:tc>
          <w:tcPr>
            <w:tcW w:w="2981" w:type="pct"/>
            <w:tcBorders>
              <w:top w:val="single" w:sz="4" w:space="0" w:color="auto"/>
              <w:left w:val="single" w:sz="4" w:space="0" w:color="auto"/>
              <w:bottom w:val="single" w:sz="4" w:space="0" w:color="auto"/>
              <w:right w:val="single" w:sz="4" w:space="0" w:color="auto"/>
            </w:tcBorders>
            <w:vAlign w:val="center"/>
          </w:tcPr>
          <w:p w14:paraId="100A6CFB" w14:textId="0E8AB52F"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Partecipazione al tavolo di lavoro regionale</w:t>
            </w:r>
          </w:p>
          <w:p w14:paraId="7B038A42" w14:textId="10F86433"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Formazione</w:t>
            </w:r>
          </w:p>
          <w:p w14:paraId="51DC0534" w14:textId="4BDB991C"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Promozione di raccolta ed analisi di dati in ottica di genere</w:t>
            </w:r>
          </w:p>
        </w:tc>
        <w:tc>
          <w:tcPr>
            <w:tcW w:w="1109" w:type="pct"/>
            <w:tcBorders>
              <w:top w:val="single" w:sz="4" w:space="0" w:color="auto"/>
              <w:left w:val="single" w:sz="4" w:space="0" w:color="auto"/>
              <w:bottom w:val="single" w:sz="4" w:space="0" w:color="auto"/>
              <w:right w:val="single" w:sz="4" w:space="0" w:color="auto"/>
            </w:tcBorders>
            <w:vAlign w:val="center"/>
          </w:tcPr>
          <w:p w14:paraId="00C0863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aziendale per la Medicina di Genere</w:t>
            </w:r>
          </w:p>
          <w:p w14:paraId="74E9BC27"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Empowerment</w:t>
            </w:r>
          </w:p>
          <w:p w14:paraId="45E40BA5"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2A0839B8" w14:textId="77777777" w:rsidTr="00A76B8E">
        <w:trPr>
          <w:trHeight w:val="1134"/>
        </w:trPr>
        <w:tc>
          <w:tcPr>
            <w:tcW w:w="909" w:type="pct"/>
            <w:tcBorders>
              <w:top w:val="single" w:sz="4" w:space="0" w:color="auto"/>
              <w:left w:val="single" w:sz="4" w:space="0" w:color="auto"/>
              <w:bottom w:val="single" w:sz="4" w:space="0" w:color="auto"/>
              <w:right w:val="single" w:sz="4" w:space="0" w:color="auto"/>
            </w:tcBorders>
            <w:vAlign w:val="center"/>
          </w:tcPr>
          <w:p w14:paraId="7DA94A7F" w14:textId="77777777" w:rsidR="009005AA" w:rsidRPr="00B762DE" w:rsidRDefault="009005AA" w:rsidP="00B762DE">
            <w:pPr>
              <w:spacing w:after="0" w:line="240" w:lineRule="auto"/>
              <w:rPr>
                <w:rFonts w:cstheme="minorHAnsi"/>
                <w:color w:val="000000" w:themeColor="text1"/>
                <w:sz w:val="20"/>
                <w:szCs w:val="20"/>
                <w:highlight w:val="green"/>
              </w:rPr>
            </w:pPr>
          </w:p>
        </w:tc>
        <w:tc>
          <w:tcPr>
            <w:tcW w:w="2981" w:type="pct"/>
            <w:tcBorders>
              <w:top w:val="single" w:sz="4" w:space="0" w:color="auto"/>
              <w:left w:val="single" w:sz="4" w:space="0" w:color="auto"/>
              <w:bottom w:val="single" w:sz="4" w:space="0" w:color="auto"/>
              <w:right w:val="single" w:sz="4" w:space="0" w:color="auto"/>
            </w:tcBorders>
            <w:vAlign w:val="center"/>
          </w:tcPr>
          <w:p w14:paraId="629BE398" w14:textId="78C77CD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Partecipazione attiva alle iniziative sollecitate da ONDA –Bollini rosa</w:t>
            </w:r>
          </w:p>
        </w:tc>
        <w:tc>
          <w:tcPr>
            <w:tcW w:w="1109" w:type="pct"/>
            <w:tcBorders>
              <w:top w:val="single" w:sz="4" w:space="0" w:color="auto"/>
              <w:left w:val="single" w:sz="4" w:space="0" w:color="auto"/>
              <w:bottom w:val="single" w:sz="4" w:space="0" w:color="auto"/>
              <w:right w:val="single" w:sz="4" w:space="0" w:color="auto"/>
            </w:tcBorders>
            <w:vAlign w:val="center"/>
          </w:tcPr>
          <w:p w14:paraId="117728FF"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Empowerment</w:t>
            </w:r>
          </w:p>
          <w:p w14:paraId="236C6BE5"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1173FEF2"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aziendale per la Medicina di Genere</w:t>
            </w:r>
          </w:p>
        </w:tc>
      </w:tr>
      <w:tr w:rsidR="00F0755D" w:rsidRPr="00B762DE" w14:paraId="2F8EF961" w14:textId="77777777" w:rsidTr="00B762DE">
        <w:trPr>
          <w:trHeight w:val="397"/>
        </w:trPr>
        <w:tc>
          <w:tcPr>
            <w:tcW w:w="909" w:type="pct"/>
            <w:tcBorders>
              <w:top w:val="single" w:sz="4" w:space="0" w:color="auto"/>
              <w:left w:val="single" w:sz="4" w:space="0" w:color="auto"/>
              <w:bottom w:val="single" w:sz="4" w:space="0" w:color="auto"/>
              <w:right w:val="single" w:sz="4" w:space="0" w:color="auto"/>
            </w:tcBorders>
            <w:vAlign w:val="center"/>
          </w:tcPr>
          <w:p w14:paraId="189B1D57" w14:textId="77777777" w:rsidR="00F0755D" w:rsidRPr="00B762DE" w:rsidRDefault="00F0755D" w:rsidP="00B762DE">
            <w:pPr>
              <w:spacing w:after="0" w:line="240" w:lineRule="auto"/>
              <w:rPr>
                <w:rFonts w:cstheme="minorHAnsi"/>
                <w:color w:val="000000" w:themeColor="text1"/>
                <w:sz w:val="20"/>
                <w:szCs w:val="20"/>
                <w:highlight w:val="green"/>
              </w:rPr>
            </w:pPr>
          </w:p>
        </w:tc>
        <w:tc>
          <w:tcPr>
            <w:tcW w:w="2981" w:type="pct"/>
            <w:tcBorders>
              <w:top w:val="single" w:sz="4" w:space="0" w:color="auto"/>
              <w:left w:val="single" w:sz="4" w:space="0" w:color="auto"/>
              <w:bottom w:val="single" w:sz="4" w:space="0" w:color="auto"/>
              <w:right w:val="single" w:sz="4" w:space="0" w:color="auto"/>
            </w:tcBorders>
            <w:vAlign w:val="center"/>
          </w:tcPr>
          <w:p w14:paraId="11C14FC0" w14:textId="77777777" w:rsidR="00F0755D" w:rsidRPr="00B762DE" w:rsidRDefault="00F0755D"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Implementazione e monitoraggio dei percorsi aziendali persone </w:t>
            </w:r>
            <w:r w:rsidRPr="00A76B8E">
              <w:rPr>
                <w:rFonts w:cstheme="minorHAnsi"/>
                <w:i/>
                <w:color w:val="000000" w:themeColor="text1"/>
                <w:sz w:val="20"/>
                <w:szCs w:val="20"/>
              </w:rPr>
              <w:t>transgender</w:t>
            </w:r>
            <w:r w:rsidR="00C31D23" w:rsidRPr="00B762DE">
              <w:rPr>
                <w:rFonts w:cstheme="minorHAnsi"/>
                <w:color w:val="000000" w:themeColor="text1"/>
                <w:sz w:val="20"/>
                <w:szCs w:val="20"/>
              </w:rPr>
              <w:t xml:space="preserve"> e </w:t>
            </w:r>
            <w:r w:rsidR="00C31D23" w:rsidRPr="00A76B8E">
              <w:rPr>
                <w:rFonts w:cstheme="minorHAnsi"/>
                <w:i/>
                <w:color w:val="000000" w:themeColor="text1"/>
                <w:sz w:val="20"/>
                <w:szCs w:val="20"/>
              </w:rPr>
              <w:t xml:space="preserve">gender </w:t>
            </w:r>
            <w:proofErr w:type="spellStart"/>
            <w:r w:rsidR="00C31D23" w:rsidRPr="00A76B8E">
              <w:rPr>
                <w:rFonts w:cstheme="minorHAnsi"/>
                <w:i/>
                <w:color w:val="000000" w:themeColor="text1"/>
                <w:sz w:val="20"/>
                <w:szCs w:val="20"/>
              </w:rPr>
              <w:t>fluid</w:t>
            </w:r>
            <w:proofErr w:type="spellEnd"/>
          </w:p>
        </w:tc>
        <w:tc>
          <w:tcPr>
            <w:tcW w:w="1109" w:type="pct"/>
            <w:tcBorders>
              <w:top w:val="single" w:sz="4" w:space="0" w:color="auto"/>
              <w:left w:val="single" w:sz="4" w:space="0" w:color="auto"/>
              <w:bottom w:val="single" w:sz="4" w:space="0" w:color="auto"/>
              <w:right w:val="single" w:sz="4" w:space="0" w:color="auto"/>
            </w:tcBorders>
            <w:vAlign w:val="center"/>
          </w:tcPr>
          <w:p w14:paraId="401D349E" w14:textId="77777777" w:rsidR="00F0755D" w:rsidRPr="00B762DE" w:rsidRDefault="00F0755D"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Pronto Soccorso</w:t>
            </w:r>
          </w:p>
          <w:p w14:paraId="3B787042" w14:textId="77777777" w:rsidR="00F0755D" w:rsidRPr="00B762DE" w:rsidRDefault="00F0755D"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16776C2C" w14:textId="77777777" w:rsidR="00F0755D" w:rsidRPr="00B762DE" w:rsidRDefault="00F0755D"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7E7D7F70" w14:textId="77777777" w:rsidR="00F0755D" w:rsidRPr="00B762DE" w:rsidRDefault="00F0755D"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Umanizzazione</w:t>
            </w:r>
          </w:p>
        </w:tc>
      </w:tr>
      <w:tr w:rsidR="009005AA" w:rsidRPr="00B762DE" w14:paraId="69E8B642" w14:textId="77777777" w:rsidTr="00374706">
        <w:trPr>
          <w:trHeight w:val="1814"/>
        </w:trPr>
        <w:tc>
          <w:tcPr>
            <w:tcW w:w="909" w:type="pct"/>
            <w:tcBorders>
              <w:top w:val="single" w:sz="4" w:space="0" w:color="auto"/>
              <w:left w:val="single" w:sz="4" w:space="0" w:color="auto"/>
              <w:bottom w:val="single" w:sz="4" w:space="0" w:color="auto"/>
              <w:right w:val="single" w:sz="4" w:space="0" w:color="auto"/>
            </w:tcBorders>
            <w:vAlign w:val="center"/>
          </w:tcPr>
          <w:p w14:paraId="1B01C44C"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Iniziative di contrasto alla violenza:</w:t>
            </w:r>
          </w:p>
          <w:p w14:paraId="491CC571" w14:textId="13C5F34A" w:rsidR="009005AA" w:rsidRPr="00374706"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Don</w:t>
            </w:r>
            <w:r w:rsidR="00374706">
              <w:rPr>
                <w:rFonts w:cstheme="minorHAnsi"/>
                <w:color w:val="000000" w:themeColor="text1"/>
                <w:sz w:val="20"/>
                <w:szCs w:val="20"/>
              </w:rPr>
              <w:t>ne e minori vittime di violenza</w:t>
            </w:r>
          </w:p>
        </w:tc>
        <w:tc>
          <w:tcPr>
            <w:tcW w:w="2981" w:type="pct"/>
            <w:tcBorders>
              <w:top w:val="single" w:sz="4" w:space="0" w:color="auto"/>
              <w:left w:val="single" w:sz="4" w:space="0" w:color="auto"/>
              <w:bottom w:val="single" w:sz="4" w:space="0" w:color="auto"/>
              <w:right w:val="single" w:sz="4" w:space="0" w:color="auto"/>
            </w:tcBorders>
            <w:vAlign w:val="center"/>
          </w:tcPr>
          <w:p w14:paraId="6FCF5E75" w14:textId="5AF48531"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Monitoraggio del fenomeno attraverso indicatori predefiniti</w:t>
            </w:r>
          </w:p>
          <w:p w14:paraId="0167A99E" w14:textId="5A4A9FF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Diffusione della documentazione aziendale revisionata</w:t>
            </w:r>
          </w:p>
          <w:p w14:paraId="00E2B04D" w14:textId="61E3344E"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Confronto periodico tra i punti di riferimento aziendali</w:t>
            </w:r>
          </w:p>
        </w:tc>
        <w:tc>
          <w:tcPr>
            <w:tcW w:w="1109" w:type="pct"/>
            <w:tcBorders>
              <w:top w:val="single" w:sz="4" w:space="0" w:color="auto"/>
              <w:left w:val="single" w:sz="4" w:space="0" w:color="auto"/>
              <w:bottom w:val="single" w:sz="4" w:space="0" w:color="auto"/>
              <w:right w:val="single" w:sz="4" w:space="0" w:color="auto"/>
            </w:tcBorders>
            <w:vAlign w:val="center"/>
          </w:tcPr>
          <w:p w14:paraId="1392194C" w14:textId="62225DBA" w:rsidR="009005AA" w:rsidRPr="00B762DE" w:rsidRDefault="009005AA" w:rsidP="00374706">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Gruppo aziendale contrasto violenza di genere </w:t>
            </w:r>
          </w:p>
          <w:p w14:paraId="66E134BC" w14:textId="0D2EB523" w:rsidR="009005AA" w:rsidRPr="00B762DE" w:rsidRDefault="009005AA" w:rsidP="00374706">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Gruppo aziendale contrasto violenza sui minori </w:t>
            </w:r>
          </w:p>
          <w:p w14:paraId="68B103B9" w14:textId="63FABD6C" w:rsidR="009005AA" w:rsidRPr="00B762DE" w:rsidRDefault="009005AA" w:rsidP="00374706">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4BF630B2" w14:textId="77777777" w:rsidTr="00374706">
        <w:trPr>
          <w:trHeight w:val="1757"/>
        </w:trPr>
        <w:tc>
          <w:tcPr>
            <w:tcW w:w="909" w:type="pct"/>
            <w:tcBorders>
              <w:top w:val="single" w:sz="4" w:space="0" w:color="auto"/>
              <w:left w:val="single" w:sz="4" w:space="0" w:color="auto"/>
              <w:bottom w:val="single" w:sz="4" w:space="0" w:color="auto"/>
              <w:right w:val="single" w:sz="4" w:space="0" w:color="auto"/>
            </w:tcBorders>
            <w:vAlign w:val="center"/>
          </w:tcPr>
          <w:p w14:paraId="1FA4EAF4" w14:textId="77777777" w:rsidR="009005AA" w:rsidRPr="00B762DE" w:rsidRDefault="009005AA" w:rsidP="00B762DE">
            <w:pPr>
              <w:spacing w:after="0" w:line="240" w:lineRule="auto"/>
              <w:rPr>
                <w:rFonts w:cstheme="minorHAnsi"/>
                <w:color w:val="000000" w:themeColor="text1"/>
                <w:sz w:val="20"/>
                <w:szCs w:val="20"/>
                <w:highlight w:val="green"/>
              </w:rPr>
            </w:pPr>
          </w:p>
        </w:tc>
        <w:tc>
          <w:tcPr>
            <w:tcW w:w="2981" w:type="pct"/>
            <w:tcBorders>
              <w:top w:val="single" w:sz="4" w:space="0" w:color="auto"/>
              <w:left w:val="single" w:sz="4" w:space="0" w:color="auto"/>
              <w:bottom w:val="single" w:sz="4" w:space="0" w:color="auto"/>
              <w:right w:val="single" w:sz="4" w:space="0" w:color="auto"/>
            </w:tcBorders>
            <w:vAlign w:val="center"/>
          </w:tcPr>
          <w:p w14:paraId="14D6587A" w14:textId="77777777" w:rsidR="009005AA" w:rsidRPr="00094006" w:rsidRDefault="009005AA" w:rsidP="00094006">
            <w:pPr>
              <w:spacing w:after="0" w:line="240" w:lineRule="auto"/>
              <w:rPr>
                <w:rFonts w:cstheme="minorHAnsi"/>
                <w:color w:val="000000" w:themeColor="text1"/>
                <w:sz w:val="20"/>
                <w:szCs w:val="20"/>
              </w:rPr>
            </w:pPr>
            <w:r w:rsidRPr="00094006">
              <w:rPr>
                <w:rFonts w:cstheme="minorHAnsi"/>
                <w:color w:val="000000" w:themeColor="text1"/>
                <w:sz w:val="20"/>
                <w:szCs w:val="20"/>
              </w:rPr>
              <w:t>Formazione di diverso livello:</w:t>
            </w:r>
          </w:p>
          <w:p w14:paraId="7E0CFEE2" w14:textId="5B94812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sulle procedure ed i percorsi aziendali; </w:t>
            </w:r>
          </w:p>
          <w:p w14:paraId="539B17A4" w14:textId="3ECF2D8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sul funzionamento della rete territoriale e la collaborazione con le Associazioni presenti in ospedale;</w:t>
            </w:r>
          </w:p>
          <w:p w14:paraId="7FE6CC03" w14:textId="4FCADB97"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sul fenomeno e il suo contrasto</w:t>
            </w:r>
          </w:p>
        </w:tc>
        <w:tc>
          <w:tcPr>
            <w:tcW w:w="1109" w:type="pct"/>
            <w:tcBorders>
              <w:top w:val="single" w:sz="4" w:space="0" w:color="auto"/>
              <w:left w:val="single" w:sz="4" w:space="0" w:color="auto"/>
              <w:bottom w:val="single" w:sz="4" w:space="0" w:color="auto"/>
              <w:right w:val="single" w:sz="4" w:space="0" w:color="auto"/>
            </w:tcBorders>
            <w:vAlign w:val="center"/>
          </w:tcPr>
          <w:p w14:paraId="542D7C56" w14:textId="289A3418" w:rsidR="009005AA" w:rsidRPr="00B762DE" w:rsidRDefault="009005AA" w:rsidP="00374706">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Gruppo aziendale contrasto violenza di genere </w:t>
            </w:r>
          </w:p>
          <w:p w14:paraId="74C88729" w14:textId="5593B05C" w:rsidR="009005AA" w:rsidRPr="00374706" w:rsidRDefault="009005AA" w:rsidP="00374706">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Gruppo aziendale contrasto violenza sui minori </w:t>
            </w:r>
          </w:p>
        </w:tc>
      </w:tr>
      <w:tr w:rsidR="009005AA" w:rsidRPr="00B762DE" w14:paraId="05865C17" w14:textId="77777777" w:rsidTr="00374706">
        <w:trPr>
          <w:trHeight w:val="1814"/>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EB6FFCB"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Iniziative di contrasto alla violenza:</w:t>
            </w:r>
          </w:p>
          <w:p w14:paraId="00D39F9B" w14:textId="2091D1D0" w:rsidR="009005AA" w:rsidRPr="00374706" w:rsidRDefault="00374706" w:rsidP="00B762DE">
            <w:pPr>
              <w:spacing w:after="0" w:line="240" w:lineRule="auto"/>
              <w:rPr>
                <w:rFonts w:cstheme="minorHAnsi"/>
                <w:color w:val="000000" w:themeColor="text1"/>
                <w:sz w:val="20"/>
                <w:szCs w:val="20"/>
              </w:rPr>
            </w:pPr>
            <w:r>
              <w:rPr>
                <w:rFonts w:cstheme="minorHAnsi"/>
                <w:color w:val="000000" w:themeColor="text1"/>
                <w:sz w:val="20"/>
                <w:szCs w:val="20"/>
              </w:rPr>
              <w:t>verso gli operatori</w:t>
            </w:r>
          </w:p>
        </w:tc>
        <w:tc>
          <w:tcPr>
            <w:tcW w:w="2981" w:type="pct"/>
            <w:tcBorders>
              <w:top w:val="single" w:sz="4" w:space="0" w:color="auto"/>
              <w:left w:val="single" w:sz="4" w:space="0" w:color="auto"/>
              <w:bottom w:val="single" w:sz="4" w:space="0" w:color="auto"/>
              <w:right w:val="single" w:sz="4" w:space="0" w:color="auto"/>
            </w:tcBorders>
            <w:shd w:val="clear" w:color="auto" w:fill="auto"/>
            <w:vAlign w:val="center"/>
          </w:tcPr>
          <w:p w14:paraId="519EAD43" w14:textId="44D51620"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Monitoraggio del fenomeno attraverso indicatori predefiniti e come da PG 014 </w:t>
            </w:r>
          </w:p>
          <w:p w14:paraId="4F69C6C5" w14:textId="6869AAF6"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Formazione del personale</w:t>
            </w:r>
          </w:p>
          <w:p w14:paraId="27FB5A4B" w14:textId="6E1A43C0"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Adesione a campagne di sensibilizzazione dell’utenza</w:t>
            </w:r>
          </w:p>
          <w:p w14:paraId="70C3CA35" w14:textId="7916863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Corso di autodifesa all’interno della Rete Antiviolenza coordinata dal Comune di Cuneo</w:t>
            </w:r>
            <w:r w:rsidRPr="004407CE">
              <w:rPr>
                <w:rFonts w:cstheme="minorHAnsi"/>
                <w:color w:val="000000" w:themeColor="text1"/>
                <w:sz w:val="20"/>
                <w:szCs w:val="20"/>
              </w:rPr>
              <w:footnoteReference w:id="118"/>
            </w:r>
          </w:p>
        </w:tc>
        <w:tc>
          <w:tcPr>
            <w:tcW w:w="1109" w:type="pct"/>
            <w:tcBorders>
              <w:top w:val="single" w:sz="4" w:space="0" w:color="auto"/>
              <w:left w:val="single" w:sz="4" w:space="0" w:color="auto"/>
              <w:bottom w:val="single" w:sz="4" w:space="0" w:color="auto"/>
              <w:right w:val="single" w:sz="4" w:space="0" w:color="auto"/>
            </w:tcBorders>
            <w:shd w:val="clear" w:color="auto" w:fill="auto"/>
            <w:vAlign w:val="center"/>
          </w:tcPr>
          <w:p w14:paraId="223140B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Rischio Clinico</w:t>
            </w:r>
          </w:p>
          <w:p w14:paraId="568CE195"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SPP</w:t>
            </w:r>
          </w:p>
          <w:p w14:paraId="75B6EBF0"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tc>
      </w:tr>
      <w:tr w:rsidR="009005AA" w:rsidRPr="00B762DE" w14:paraId="1A7C2687" w14:textId="77777777" w:rsidTr="00374706">
        <w:trPr>
          <w:trHeight w:val="3005"/>
        </w:trPr>
        <w:tc>
          <w:tcPr>
            <w:tcW w:w="909" w:type="pct"/>
            <w:tcBorders>
              <w:top w:val="single" w:sz="4" w:space="0" w:color="auto"/>
              <w:left w:val="single" w:sz="4" w:space="0" w:color="auto"/>
              <w:bottom w:val="single" w:sz="4" w:space="0" w:color="auto"/>
              <w:right w:val="single" w:sz="4" w:space="0" w:color="auto"/>
            </w:tcBorders>
            <w:vAlign w:val="center"/>
          </w:tcPr>
          <w:p w14:paraId="0E87824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Iniziative di contrasto alla violenza:</w:t>
            </w:r>
          </w:p>
          <w:p w14:paraId="7F9C84F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tra operatori. Prevenzione della mancanza di rispetto, molestie e vessazioni sul luogo di lavoro;</w:t>
            </w:r>
          </w:p>
          <w:p w14:paraId="32A544DB" w14:textId="77777777" w:rsidR="009005AA" w:rsidRPr="00B762DE" w:rsidRDefault="009005AA" w:rsidP="00B762DE">
            <w:pPr>
              <w:spacing w:after="0" w:line="240" w:lineRule="auto"/>
              <w:rPr>
                <w:rFonts w:cstheme="minorHAnsi"/>
                <w:color w:val="000000" w:themeColor="text1"/>
                <w:sz w:val="20"/>
                <w:szCs w:val="20"/>
              </w:rPr>
            </w:pPr>
          </w:p>
          <w:p w14:paraId="094F52AA" w14:textId="77777777" w:rsidR="009005AA" w:rsidRPr="00B762DE" w:rsidRDefault="009005AA" w:rsidP="00B762DE">
            <w:pPr>
              <w:spacing w:after="0" w:line="240" w:lineRule="auto"/>
              <w:rPr>
                <w:rFonts w:cstheme="minorHAnsi"/>
                <w:color w:val="000000" w:themeColor="text1"/>
                <w:sz w:val="20"/>
                <w:szCs w:val="20"/>
              </w:rPr>
            </w:pPr>
          </w:p>
        </w:tc>
        <w:tc>
          <w:tcPr>
            <w:tcW w:w="2981" w:type="pct"/>
            <w:tcBorders>
              <w:top w:val="single" w:sz="4" w:space="0" w:color="auto"/>
              <w:left w:val="single" w:sz="4" w:space="0" w:color="auto"/>
              <w:bottom w:val="single" w:sz="4" w:space="0" w:color="auto"/>
              <w:right w:val="single" w:sz="4" w:space="0" w:color="auto"/>
            </w:tcBorders>
            <w:vAlign w:val="center"/>
          </w:tcPr>
          <w:p w14:paraId="4322F3B6" w14:textId="5D3B8E1B"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Riesame della procedura </w:t>
            </w:r>
            <w:r w:rsidR="004407CE" w:rsidRPr="00B762DE">
              <w:rPr>
                <w:rFonts w:cstheme="minorHAnsi"/>
                <w:color w:val="000000" w:themeColor="text1"/>
                <w:sz w:val="20"/>
                <w:szCs w:val="20"/>
              </w:rPr>
              <w:t>CUG;</w:t>
            </w:r>
          </w:p>
          <w:p w14:paraId="2EEC708C" w14:textId="34DB4F6A"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Monitoraggio specifico delle infrazioni disciplinari riconducibili alle questioni di genere;</w:t>
            </w:r>
          </w:p>
          <w:p w14:paraId="3FA6861F" w14:textId="6F9DA995"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Individuazione di modalità di monitoraggio aziendali;</w:t>
            </w:r>
          </w:p>
          <w:p w14:paraId="7274363D" w14:textId="0A18AB4E"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Sensibilizzazione;</w:t>
            </w:r>
          </w:p>
          <w:p w14:paraId="6F51C056" w14:textId="6D9F9EC7"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Formazione;</w:t>
            </w:r>
          </w:p>
          <w:p w14:paraId="2E4C9EF3" w14:textId="0940778E"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Diffusione di formazione </w:t>
            </w:r>
            <w:proofErr w:type="spellStart"/>
            <w:r w:rsidRPr="00B762DE">
              <w:rPr>
                <w:rFonts w:cstheme="minorHAnsi"/>
                <w:color w:val="000000" w:themeColor="text1"/>
                <w:sz w:val="20"/>
                <w:szCs w:val="20"/>
              </w:rPr>
              <w:t>pre</w:t>
            </w:r>
            <w:proofErr w:type="spellEnd"/>
            <w:r w:rsidRPr="00B762DE">
              <w:rPr>
                <w:rFonts w:cstheme="minorHAnsi"/>
                <w:color w:val="000000" w:themeColor="text1"/>
                <w:sz w:val="20"/>
                <w:szCs w:val="20"/>
              </w:rPr>
              <w:t xml:space="preserve"> selezionata;</w:t>
            </w:r>
          </w:p>
          <w:p w14:paraId="4C7AA5EC" w14:textId="7AB0EF9B"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Confronto con la Consigliera di Parità provinciale</w:t>
            </w:r>
          </w:p>
        </w:tc>
        <w:tc>
          <w:tcPr>
            <w:tcW w:w="1109" w:type="pct"/>
            <w:tcBorders>
              <w:top w:val="single" w:sz="4" w:space="0" w:color="auto"/>
              <w:left w:val="single" w:sz="4" w:space="0" w:color="auto"/>
              <w:bottom w:val="single" w:sz="4" w:space="0" w:color="auto"/>
              <w:right w:val="single" w:sz="4" w:space="0" w:color="auto"/>
            </w:tcBorders>
            <w:vAlign w:val="center"/>
          </w:tcPr>
          <w:p w14:paraId="183C19D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54B71A8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FPCT</w:t>
            </w:r>
          </w:p>
          <w:p w14:paraId="0F8272D6" w14:textId="77777777" w:rsidR="009005AA" w:rsidRPr="00B762DE" w:rsidRDefault="009005AA" w:rsidP="00B762DE">
            <w:pPr>
              <w:pStyle w:val="Paragrafoelenco"/>
              <w:spacing w:after="0" w:line="240" w:lineRule="auto"/>
              <w:ind w:left="0"/>
              <w:rPr>
                <w:rFonts w:cstheme="minorHAnsi"/>
                <w:color w:val="000000" w:themeColor="text1"/>
                <w:sz w:val="20"/>
                <w:szCs w:val="20"/>
              </w:rPr>
            </w:pPr>
          </w:p>
        </w:tc>
      </w:tr>
      <w:tr w:rsidR="009005AA" w:rsidRPr="00B762DE" w14:paraId="0B04F2BF" w14:textId="77777777" w:rsidTr="00374706">
        <w:trPr>
          <w:trHeight w:val="1474"/>
        </w:trPr>
        <w:tc>
          <w:tcPr>
            <w:tcW w:w="909" w:type="pct"/>
            <w:tcBorders>
              <w:top w:val="single" w:sz="4" w:space="0" w:color="auto"/>
              <w:left w:val="single" w:sz="4" w:space="0" w:color="auto"/>
              <w:bottom w:val="single" w:sz="4" w:space="0" w:color="auto"/>
              <w:right w:val="single" w:sz="4" w:space="0" w:color="auto"/>
            </w:tcBorders>
            <w:vAlign w:val="center"/>
          </w:tcPr>
          <w:p w14:paraId="27DED805"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w:t>
            </w:r>
          </w:p>
        </w:tc>
        <w:tc>
          <w:tcPr>
            <w:tcW w:w="2981" w:type="pct"/>
            <w:tcBorders>
              <w:top w:val="single" w:sz="4" w:space="0" w:color="auto"/>
              <w:left w:val="single" w:sz="4" w:space="0" w:color="auto"/>
              <w:bottom w:val="single" w:sz="4" w:space="0" w:color="auto"/>
              <w:right w:val="single" w:sz="4" w:space="0" w:color="auto"/>
            </w:tcBorders>
            <w:vAlign w:val="center"/>
          </w:tcPr>
          <w:p w14:paraId="2B11FC87"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Partecipazione alle reti locali sul tema complessivo della prevenzione e gestione della violenza in generale, di genere.</w:t>
            </w:r>
          </w:p>
        </w:tc>
        <w:tc>
          <w:tcPr>
            <w:tcW w:w="1109" w:type="pct"/>
            <w:tcBorders>
              <w:top w:val="single" w:sz="4" w:space="0" w:color="auto"/>
              <w:left w:val="single" w:sz="4" w:space="0" w:color="auto"/>
              <w:bottom w:val="single" w:sz="4" w:space="0" w:color="auto"/>
              <w:right w:val="single" w:sz="4" w:space="0" w:color="auto"/>
            </w:tcBorders>
            <w:vAlign w:val="center"/>
          </w:tcPr>
          <w:p w14:paraId="6C11902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78D4CC9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aziendale Empowerment</w:t>
            </w:r>
          </w:p>
          <w:p w14:paraId="16BA7AC7"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Gruppi multidisciplinari aziendali</w:t>
            </w:r>
          </w:p>
        </w:tc>
      </w:tr>
      <w:tr w:rsidR="009005AA" w:rsidRPr="00B762DE" w14:paraId="59236216" w14:textId="77777777" w:rsidTr="00374706">
        <w:trPr>
          <w:trHeight w:val="1474"/>
        </w:trPr>
        <w:tc>
          <w:tcPr>
            <w:tcW w:w="909" w:type="pct"/>
            <w:tcBorders>
              <w:top w:val="single" w:sz="4" w:space="0" w:color="auto"/>
              <w:left w:val="single" w:sz="4" w:space="0" w:color="auto"/>
              <w:bottom w:val="single" w:sz="4" w:space="0" w:color="auto"/>
              <w:right w:val="single" w:sz="4" w:space="0" w:color="auto"/>
            </w:tcBorders>
            <w:vAlign w:val="center"/>
          </w:tcPr>
          <w:p w14:paraId="57E143AE"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w:t>
            </w:r>
          </w:p>
        </w:tc>
        <w:tc>
          <w:tcPr>
            <w:tcW w:w="2981" w:type="pct"/>
            <w:tcBorders>
              <w:top w:val="single" w:sz="4" w:space="0" w:color="auto"/>
              <w:left w:val="single" w:sz="4" w:space="0" w:color="auto"/>
              <w:bottom w:val="single" w:sz="4" w:space="0" w:color="auto"/>
              <w:right w:val="single" w:sz="4" w:space="0" w:color="auto"/>
            </w:tcBorders>
            <w:vAlign w:val="center"/>
          </w:tcPr>
          <w:p w14:paraId="77EE502F"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Partecipazione alla rete regionale sul tema complessivo della prevenzione e gestione della violenza sui minori.</w:t>
            </w:r>
          </w:p>
        </w:tc>
        <w:tc>
          <w:tcPr>
            <w:tcW w:w="1109" w:type="pct"/>
            <w:tcBorders>
              <w:top w:val="single" w:sz="4" w:space="0" w:color="auto"/>
              <w:left w:val="single" w:sz="4" w:space="0" w:color="auto"/>
              <w:bottom w:val="single" w:sz="4" w:space="0" w:color="auto"/>
              <w:right w:val="single" w:sz="4" w:space="0" w:color="auto"/>
            </w:tcBorders>
            <w:vAlign w:val="center"/>
          </w:tcPr>
          <w:p w14:paraId="0C872372"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3767965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aziendale Empowerment</w:t>
            </w:r>
          </w:p>
          <w:p w14:paraId="1C0078B4"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Gruppi multidisciplinari aziendali</w:t>
            </w:r>
          </w:p>
        </w:tc>
      </w:tr>
      <w:tr w:rsidR="009005AA" w:rsidRPr="00B762DE" w14:paraId="502B74C3" w14:textId="77777777" w:rsidTr="00374706">
        <w:trPr>
          <w:trHeight w:val="1304"/>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D76D7E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lastRenderedPageBreak/>
              <w:t>Inserimento neoassunti</w:t>
            </w:r>
          </w:p>
        </w:tc>
        <w:tc>
          <w:tcPr>
            <w:tcW w:w="2981" w:type="pct"/>
            <w:tcBorders>
              <w:top w:val="single" w:sz="4" w:space="0" w:color="auto"/>
              <w:left w:val="single" w:sz="4" w:space="0" w:color="auto"/>
              <w:bottom w:val="single" w:sz="4" w:space="0" w:color="auto"/>
              <w:right w:val="single" w:sz="4" w:space="0" w:color="auto"/>
            </w:tcBorders>
            <w:vAlign w:val="center"/>
          </w:tcPr>
          <w:p w14:paraId="1344D68A"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Accoglienza dei Direttori neoassunti per presentazione linee aziendali</w:t>
            </w:r>
          </w:p>
          <w:p w14:paraId="52E73304"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Accoglienza dei dirigenti neoassunti per presentazione aziendale</w:t>
            </w:r>
          </w:p>
          <w:p w14:paraId="0A9CF3DA"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Accoglienza del personale di comparto neoassunto secondo percorso</w:t>
            </w:r>
          </w:p>
          <w:p w14:paraId="4243AC0A" w14:textId="77777777" w:rsidR="009005AA" w:rsidRPr="00B762DE" w:rsidRDefault="009005AA" w:rsidP="00B762DE">
            <w:pPr>
              <w:spacing w:after="0" w:line="240" w:lineRule="auto"/>
              <w:rPr>
                <w:rFonts w:cstheme="minorHAnsi"/>
                <w:color w:val="000000" w:themeColor="text1"/>
                <w:sz w:val="20"/>
                <w:szCs w:val="20"/>
              </w:rPr>
            </w:pPr>
          </w:p>
          <w:p w14:paraId="392BDE2A"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Accoglienza degli specializzandi e dei diversi soggetti che frequentano l’Azienda per motivi formativi per presentazione aziendale</w:t>
            </w:r>
          </w:p>
          <w:p w14:paraId="62F6C5A0" w14:textId="77777777" w:rsidR="009005AA" w:rsidRPr="00B762DE" w:rsidRDefault="009005AA" w:rsidP="00B762DE">
            <w:pPr>
              <w:spacing w:after="0" w:line="240" w:lineRule="auto"/>
              <w:rPr>
                <w:rFonts w:cstheme="minorHAnsi"/>
                <w:color w:val="000000" w:themeColor="text1"/>
                <w:sz w:val="20"/>
                <w:szCs w:val="20"/>
              </w:rPr>
            </w:pPr>
          </w:p>
          <w:p w14:paraId="3008793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Implementazione di schema formalizzato di accoglienza per il personale tecnico amministrativo neoassunto</w:t>
            </w:r>
          </w:p>
        </w:tc>
        <w:tc>
          <w:tcPr>
            <w:tcW w:w="1109" w:type="pct"/>
            <w:tcBorders>
              <w:top w:val="single" w:sz="4" w:space="0" w:color="auto"/>
              <w:left w:val="single" w:sz="4" w:space="0" w:color="auto"/>
              <w:bottom w:val="single" w:sz="4" w:space="0" w:color="auto"/>
              <w:right w:val="single" w:sz="4" w:space="0" w:color="auto"/>
            </w:tcBorders>
            <w:vAlign w:val="center"/>
          </w:tcPr>
          <w:p w14:paraId="501E467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Direttore Generale</w:t>
            </w:r>
          </w:p>
          <w:p w14:paraId="3482DC4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Direttore di Dipartimento</w:t>
            </w:r>
          </w:p>
          <w:p w14:paraId="1B49C32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p w14:paraId="77D142FA"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3203626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46E33E12"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16D10FE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p w14:paraId="63BB08CD"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194D93C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 xml:space="preserve">CUG </w:t>
            </w:r>
          </w:p>
        </w:tc>
      </w:tr>
      <w:tr w:rsidR="009005AA" w:rsidRPr="00B762DE" w14:paraId="28397B9C" w14:textId="77777777" w:rsidTr="008570FA">
        <w:trPr>
          <w:trHeight w:val="1644"/>
        </w:trPr>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2E2B4883"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Inserimento </w:t>
            </w:r>
            <w:proofErr w:type="spellStart"/>
            <w:r w:rsidRPr="00B762DE">
              <w:rPr>
                <w:rFonts w:cstheme="minorHAnsi"/>
                <w:color w:val="000000" w:themeColor="text1"/>
                <w:sz w:val="20"/>
                <w:szCs w:val="20"/>
              </w:rPr>
              <w:t>neotrasferito</w:t>
            </w:r>
            <w:proofErr w:type="spellEnd"/>
            <w:r w:rsidRPr="00B762DE">
              <w:rPr>
                <w:rFonts w:cstheme="minorHAnsi"/>
                <w:color w:val="000000" w:themeColor="text1"/>
                <w:sz w:val="20"/>
                <w:szCs w:val="20"/>
              </w:rPr>
              <w:t xml:space="preserve"> interno </w:t>
            </w:r>
          </w:p>
        </w:tc>
        <w:tc>
          <w:tcPr>
            <w:tcW w:w="2981" w:type="pct"/>
            <w:tcBorders>
              <w:top w:val="single" w:sz="4" w:space="0" w:color="auto"/>
              <w:left w:val="single" w:sz="4" w:space="0" w:color="auto"/>
              <w:bottom w:val="single" w:sz="4" w:space="0" w:color="auto"/>
              <w:right w:val="single" w:sz="4" w:space="0" w:color="auto"/>
            </w:tcBorders>
            <w:vAlign w:val="center"/>
          </w:tcPr>
          <w:p w14:paraId="4D89A41A"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Attuazione percorsi di inserimento e affiancamento.</w:t>
            </w:r>
          </w:p>
          <w:p w14:paraId="34696378" w14:textId="20D5FE41"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Valutazione</w:t>
            </w:r>
            <w:r w:rsidR="005042FE" w:rsidRPr="00B762DE">
              <w:rPr>
                <w:rFonts w:cstheme="minorHAnsi"/>
                <w:color w:val="000000" w:themeColor="text1"/>
                <w:sz w:val="20"/>
                <w:szCs w:val="20"/>
              </w:rPr>
              <w:t xml:space="preserve"> </w:t>
            </w:r>
            <w:r w:rsidRPr="00B762DE">
              <w:rPr>
                <w:rFonts w:cstheme="minorHAnsi"/>
                <w:color w:val="000000" w:themeColor="text1"/>
                <w:sz w:val="20"/>
                <w:szCs w:val="20"/>
              </w:rPr>
              <w:t xml:space="preserve">di programmi sperimentali di </w:t>
            </w:r>
            <w:proofErr w:type="spellStart"/>
            <w:r w:rsidRPr="004407CE">
              <w:rPr>
                <w:rFonts w:cstheme="minorHAnsi"/>
                <w:i/>
                <w:color w:val="000000" w:themeColor="text1"/>
                <w:sz w:val="20"/>
                <w:szCs w:val="20"/>
              </w:rPr>
              <w:t>mentorship</w:t>
            </w:r>
            <w:proofErr w:type="spellEnd"/>
            <w:r w:rsidRPr="00B762DE">
              <w:rPr>
                <w:rFonts w:cstheme="minorHAnsi"/>
                <w:color w:val="000000" w:themeColor="text1"/>
                <w:sz w:val="20"/>
                <w:szCs w:val="20"/>
              </w:rPr>
              <w:t xml:space="preserve"> che valorizzino il passaggio di esperienze inter-genere oltre che inter-generazionale.</w:t>
            </w:r>
          </w:p>
          <w:p w14:paraId="4A19CD42" w14:textId="77777777" w:rsidR="009005AA" w:rsidRPr="00B762DE" w:rsidRDefault="009005AA" w:rsidP="00B762DE">
            <w:pPr>
              <w:spacing w:after="0" w:line="240" w:lineRule="auto"/>
              <w:rPr>
                <w:rFonts w:cstheme="minorHAnsi"/>
                <w:color w:val="000000" w:themeColor="text1"/>
                <w:sz w:val="20"/>
                <w:szCs w:val="20"/>
              </w:rPr>
            </w:pPr>
          </w:p>
          <w:p w14:paraId="5AE42E9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Implementazione di schema formalizzato di accoglienza per il personale tecnico amministrativo </w:t>
            </w:r>
            <w:proofErr w:type="spellStart"/>
            <w:r w:rsidRPr="00B762DE">
              <w:rPr>
                <w:rFonts w:cstheme="minorHAnsi"/>
                <w:color w:val="000000" w:themeColor="text1"/>
                <w:sz w:val="20"/>
                <w:szCs w:val="20"/>
              </w:rPr>
              <w:t>neotrasferito</w:t>
            </w:r>
            <w:proofErr w:type="spellEnd"/>
            <w:r w:rsidRPr="00B762DE">
              <w:rPr>
                <w:rFonts w:cstheme="minorHAnsi"/>
                <w:color w:val="000000" w:themeColor="text1"/>
                <w:sz w:val="20"/>
                <w:szCs w:val="20"/>
              </w:rPr>
              <w:t>.</w:t>
            </w:r>
          </w:p>
        </w:tc>
        <w:tc>
          <w:tcPr>
            <w:tcW w:w="1109" w:type="pct"/>
            <w:tcBorders>
              <w:top w:val="single" w:sz="4" w:space="0" w:color="auto"/>
              <w:left w:val="single" w:sz="4" w:space="0" w:color="auto"/>
              <w:bottom w:val="single" w:sz="4" w:space="0" w:color="auto"/>
              <w:right w:val="single" w:sz="4" w:space="0" w:color="auto"/>
            </w:tcBorders>
            <w:vAlign w:val="center"/>
          </w:tcPr>
          <w:p w14:paraId="7EDB8FD2"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48296400"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76EE1F73"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 xml:space="preserve">CUG </w:t>
            </w:r>
          </w:p>
        </w:tc>
      </w:tr>
      <w:tr w:rsidR="009005AA" w:rsidRPr="00B762DE" w14:paraId="6CB6376F" w14:textId="77777777" w:rsidTr="008570FA">
        <w:trPr>
          <w:trHeight w:val="2778"/>
        </w:trPr>
        <w:tc>
          <w:tcPr>
            <w:tcW w:w="909" w:type="pct"/>
            <w:vAlign w:val="center"/>
          </w:tcPr>
          <w:p w14:paraId="4047DAD3"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Valorizzazione: opportunità di crescita professionale</w:t>
            </w:r>
          </w:p>
        </w:tc>
        <w:tc>
          <w:tcPr>
            <w:tcW w:w="2981" w:type="pct"/>
            <w:vAlign w:val="center"/>
          </w:tcPr>
          <w:p w14:paraId="1FA2B19D" w14:textId="573EADA4"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Supporto e partecipazione nella scrittura di articoli originali per pubblicazione su riviste </w:t>
            </w:r>
            <w:proofErr w:type="spellStart"/>
            <w:r w:rsidRPr="004407CE">
              <w:rPr>
                <w:rFonts w:cstheme="minorHAnsi"/>
                <w:i/>
                <w:color w:val="000000" w:themeColor="text1"/>
                <w:sz w:val="20"/>
                <w:szCs w:val="20"/>
              </w:rPr>
              <w:t>peer-reviewed</w:t>
            </w:r>
            <w:proofErr w:type="spellEnd"/>
            <w:r w:rsidRPr="00B762DE">
              <w:rPr>
                <w:rFonts w:cstheme="minorHAnsi"/>
                <w:color w:val="000000" w:themeColor="text1"/>
                <w:sz w:val="20"/>
                <w:szCs w:val="20"/>
              </w:rPr>
              <w:t>;</w:t>
            </w:r>
          </w:p>
          <w:p w14:paraId="3F848929" w14:textId="7F361D9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Supporto nell’analisi critica di</w:t>
            </w:r>
            <w:r w:rsidR="005042FE" w:rsidRPr="00B762DE">
              <w:rPr>
                <w:rFonts w:cstheme="minorHAnsi"/>
                <w:color w:val="000000" w:themeColor="text1"/>
                <w:sz w:val="20"/>
                <w:szCs w:val="20"/>
              </w:rPr>
              <w:t xml:space="preserve"> </w:t>
            </w:r>
            <w:r w:rsidRPr="00B762DE">
              <w:rPr>
                <w:rFonts w:cstheme="minorHAnsi"/>
                <w:color w:val="000000" w:themeColor="text1"/>
                <w:sz w:val="20"/>
                <w:szCs w:val="20"/>
              </w:rPr>
              <w:t>articoli scientifici;</w:t>
            </w:r>
          </w:p>
          <w:p w14:paraId="5A8EBB6A" w14:textId="0B27A295"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Supporto alla produzione di </w:t>
            </w:r>
            <w:proofErr w:type="spellStart"/>
            <w:r w:rsidRPr="004407CE">
              <w:rPr>
                <w:rFonts w:cstheme="minorHAnsi"/>
                <w:i/>
                <w:color w:val="000000" w:themeColor="text1"/>
                <w:sz w:val="20"/>
                <w:szCs w:val="20"/>
              </w:rPr>
              <w:t>abstract</w:t>
            </w:r>
            <w:proofErr w:type="spellEnd"/>
            <w:r w:rsidRPr="00B762DE">
              <w:rPr>
                <w:rFonts w:cstheme="minorHAnsi"/>
                <w:color w:val="000000" w:themeColor="text1"/>
                <w:sz w:val="20"/>
                <w:szCs w:val="20"/>
              </w:rPr>
              <w:t>, presentazioni e poster per conferenze;</w:t>
            </w:r>
          </w:p>
          <w:p w14:paraId="30B8C353" w14:textId="1214BB72"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Supporto e partecipazione nel processo di revisione della letteratura;</w:t>
            </w:r>
          </w:p>
          <w:p w14:paraId="3B2A1D9F" w14:textId="5E8FDD57"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Supporto per l'iter di sotto</w:t>
            </w:r>
            <w:r w:rsidR="00730B66" w:rsidRPr="004407CE">
              <w:rPr>
                <w:rFonts w:cstheme="minorHAnsi"/>
                <w:color w:val="000000" w:themeColor="text1"/>
                <w:sz w:val="20"/>
                <w:szCs w:val="20"/>
              </w:rPr>
              <w:t>mission</w:t>
            </w:r>
            <w:r w:rsidRPr="00B762DE">
              <w:rPr>
                <w:rFonts w:cstheme="minorHAnsi"/>
                <w:color w:val="000000" w:themeColor="text1"/>
                <w:sz w:val="20"/>
                <w:szCs w:val="20"/>
              </w:rPr>
              <w:t>e di studi presso il Comitato Etico Territoriale Interaziendale;</w:t>
            </w:r>
          </w:p>
          <w:p w14:paraId="59BF27C4" w14:textId="4A9FB6A7"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Revisione linguistica e traduzione di testi scientifici in lingua italiana o inglese</w:t>
            </w:r>
          </w:p>
        </w:tc>
        <w:tc>
          <w:tcPr>
            <w:tcW w:w="1109" w:type="pct"/>
            <w:vAlign w:val="center"/>
          </w:tcPr>
          <w:p w14:paraId="15655D3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tc>
      </w:tr>
      <w:tr w:rsidR="009005AA" w:rsidRPr="00B762DE" w14:paraId="0C5EB27D" w14:textId="77777777" w:rsidTr="008570FA">
        <w:trPr>
          <w:trHeight w:val="680"/>
        </w:trPr>
        <w:tc>
          <w:tcPr>
            <w:tcW w:w="909" w:type="pct"/>
            <w:vAlign w:val="center"/>
          </w:tcPr>
          <w:p w14:paraId="25799476"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44414583" w14:textId="77777777" w:rsidR="009005AA" w:rsidRPr="00B762DE" w:rsidRDefault="009005AA" w:rsidP="00B762DE">
            <w:pPr>
              <w:pStyle w:val="Default"/>
              <w:rPr>
                <w:rFonts w:asciiTheme="minorHAnsi" w:eastAsiaTheme="minorHAnsi" w:hAnsiTheme="minorHAnsi" w:cstheme="minorHAnsi"/>
                <w:color w:val="000000" w:themeColor="text1"/>
                <w:sz w:val="20"/>
                <w:szCs w:val="20"/>
                <w:lang w:eastAsia="en-US"/>
              </w:rPr>
            </w:pPr>
            <w:r w:rsidRPr="00B762DE">
              <w:rPr>
                <w:rFonts w:asciiTheme="minorHAnsi" w:eastAsiaTheme="minorHAnsi" w:hAnsiTheme="minorHAnsi" w:cstheme="minorHAnsi"/>
                <w:color w:val="000000" w:themeColor="text1"/>
                <w:sz w:val="20"/>
                <w:szCs w:val="20"/>
                <w:lang w:eastAsia="en-US"/>
              </w:rPr>
              <w:t xml:space="preserve">Affiancamento a dipendenti per la costruzione di percorsi di tesi, </w:t>
            </w:r>
            <w:proofErr w:type="spellStart"/>
            <w:r w:rsidRPr="004407CE">
              <w:rPr>
                <w:rFonts w:asciiTheme="minorHAnsi" w:eastAsiaTheme="minorHAnsi" w:hAnsiTheme="minorHAnsi" w:cstheme="minorHAnsi"/>
                <w:i/>
                <w:color w:val="000000" w:themeColor="text1"/>
                <w:sz w:val="20"/>
                <w:szCs w:val="20"/>
                <w:lang w:eastAsia="en-US"/>
              </w:rPr>
              <w:t>project</w:t>
            </w:r>
            <w:proofErr w:type="spellEnd"/>
            <w:r w:rsidRPr="004407CE">
              <w:rPr>
                <w:rFonts w:asciiTheme="minorHAnsi" w:eastAsiaTheme="minorHAnsi" w:hAnsiTheme="minorHAnsi" w:cstheme="minorHAnsi"/>
                <w:i/>
                <w:color w:val="000000" w:themeColor="text1"/>
                <w:sz w:val="20"/>
                <w:szCs w:val="20"/>
                <w:lang w:eastAsia="en-US"/>
              </w:rPr>
              <w:t xml:space="preserve"> work </w:t>
            </w:r>
            <w:r w:rsidRPr="00B762DE">
              <w:rPr>
                <w:rFonts w:asciiTheme="minorHAnsi" w:eastAsiaTheme="minorHAnsi" w:hAnsiTheme="minorHAnsi" w:cstheme="minorHAnsi"/>
                <w:color w:val="000000" w:themeColor="text1"/>
                <w:sz w:val="20"/>
                <w:szCs w:val="20"/>
                <w:lang w:eastAsia="en-US"/>
              </w:rPr>
              <w:t>e lavori di approfondimento su temi di interesse aziendale</w:t>
            </w:r>
          </w:p>
        </w:tc>
        <w:tc>
          <w:tcPr>
            <w:tcW w:w="1109" w:type="pct"/>
            <w:vAlign w:val="center"/>
          </w:tcPr>
          <w:p w14:paraId="171499D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52C78718" w14:textId="77777777" w:rsidTr="008570FA">
        <w:trPr>
          <w:trHeight w:val="567"/>
        </w:trPr>
        <w:tc>
          <w:tcPr>
            <w:tcW w:w="909" w:type="pct"/>
            <w:vAlign w:val="center"/>
          </w:tcPr>
          <w:p w14:paraId="27F20FAC"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0C4FFE0C" w14:textId="77777777" w:rsidR="009005AA" w:rsidRPr="00B762DE" w:rsidRDefault="009005AA" w:rsidP="00B762DE">
            <w:pPr>
              <w:pStyle w:val="Default"/>
              <w:rPr>
                <w:rFonts w:asciiTheme="minorHAnsi" w:eastAsiaTheme="minorHAnsi" w:hAnsiTheme="minorHAnsi" w:cstheme="minorHAnsi"/>
                <w:color w:val="000000" w:themeColor="text1"/>
                <w:sz w:val="20"/>
                <w:szCs w:val="20"/>
                <w:lang w:eastAsia="en-US"/>
              </w:rPr>
            </w:pPr>
            <w:r w:rsidRPr="00B762DE">
              <w:rPr>
                <w:rFonts w:asciiTheme="minorHAnsi" w:eastAsiaTheme="minorHAnsi" w:hAnsiTheme="minorHAnsi" w:cstheme="minorHAnsi"/>
                <w:color w:val="000000" w:themeColor="text1"/>
                <w:sz w:val="20"/>
                <w:szCs w:val="20"/>
                <w:lang w:eastAsia="en-US"/>
              </w:rPr>
              <w:t>Gestione e rendicontazione permessi di studio (cd 150 ore)</w:t>
            </w:r>
          </w:p>
        </w:tc>
        <w:tc>
          <w:tcPr>
            <w:tcW w:w="1109" w:type="pct"/>
            <w:vAlign w:val="center"/>
          </w:tcPr>
          <w:p w14:paraId="73D1CD8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tc>
      </w:tr>
      <w:tr w:rsidR="009005AA" w:rsidRPr="00B762DE" w14:paraId="0833F010" w14:textId="77777777" w:rsidTr="008570FA">
        <w:trPr>
          <w:trHeight w:val="1701"/>
        </w:trPr>
        <w:tc>
          <w:tcPr>
            <w:tcW w:w="909" w:type="pct"/>
            <w:vAlign w:val="center"/>
          </w:tcPr>
          <w:p w14:paraId="4B967AB6"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Valorizzazione del personale</w:t>
            </w:r>
          </w:p>
        </w:tc>
        <w:tc>
          <w:tcPr>
            <w:tcW w:w="2981" w:type="pct"/>
            <w:vAlign w:val="center"/>
          </w:tcPr>
          <w:p w14:paraId="66EE6D89" w14:textId="77777777" w:rsidR="009005AA" w:rsidRPr="00B762DE" w:rsidRDefault="009005AA" w:rsidP="00B762DE">
            <w:pPr>
              <w:pStyle w:val="Default"/>
              <w:rPr>
                <w:rFonts w:asciiTheme="minorHAnsi" w:eastAsiaTheme="minorHAnsi" w:hAnsiTheme="minorHAnsi" w:cstheme="minorHAnsi"/>
                <w:color w:val="000000" w:themeColor="text1"/>
                <w:sz w:val="20"/>
                <w:szCs w:val="20"/>
                <w:lang w:eastAsia="en-US"/>
              </w:rPr>
            </w:pPr>
            <w:r w:rsidRPr="00B762DE">
              <w:rPr>
                <w:rFonts w:asciiTheme="minorHAnsi" w:eastAsiaTheme="minorHAnsi" w:hAnsiTheme="minorHAnsi" w:cstheme="minorHAnsi"/>
                <w:color w:val="000000" w:themeColor="text1"/>
                <w:sz w:val="20"/>
                <w:szCs w:val="20"/>
                <w:lang w:eastAsia="en-US"/>
              </w:rPr>
              <w:t>Promozione di forme di partecipazione attiva e proattiva all’interno di AO (</w:t>
            </w:r>
            <w:r w:rsidRPr="004407CE">
              <w:rPr>
                <w:rFonts w:asciiTheme="minorHAnsi" w:eastAsiaTheme="minorHAnsi" w:hAnsiTheme="minorHAnsi" w:cstheme="minorHAnsi"/>
                <w:i/>
                <w:color w:val="000000" w:themeColor="text1"/>
                <w:sz w:val="20"/>
                <w:szCs w:val="20"/>
                <w:lang w:eastAsia="en-US"/>
              </w:rPr>
              <w:t xml:space="preserve">call </w:t>
            </w:r>
            <w:proofErr w:type="spellStart"/>
            <w:r w:rsidRPr="004407CE">
              <w:rPr>
                <w:rFonts w:asciiTheme="minorHAnsi" w:eastAsiaTheme="minorHAnsi" w:hAnsiTheme="minorHAnsi" w:cstheme="minorHAnsi"/>
                <w:i/>
                <w:color w:val="000000" w:themeColor="text1"/>
                <w:sz w:val="20"/>
                <w:szCs w:val="20"/>
                <w:lang w:eastAsia="en-US"/>
              </w:rPr>
              <w:t>action</w:t>
            </w:r>
            <w:proofErr w:type="spellEnd"/>
            <w:r w:rsidRPr="00B762DE">
              <w:rPr>
                <w:rFonts w:asciiTheme="minorHAnsi" w:eastAsiaTheme="minorHAnsi" w:hAnsiTheme="minorHAnsi" w:cstheme="minorHAnsi"/>
                <w:color w:val="000000" w:themeColor="text1"/>
                <w:sz w:val="20"/>
                <w:szCs w:val="20"/>
                <w:lang w:eastAsia="en-US"/>
              </w:rPr>
              <w:t>)</w:t>
            </w:r>
          </w:p>
          <w:p w14:paraId="15BE7FB1" w14:textId="235BA5ED" w:rsidR="009005AA" w:rsidRPr="00B762DE" w:rsidRDefault="009005AA" w:rsidP="00B762DE">
            <w:pPr>
              <w:pStyle w:val="Default"/>
              <w:rPr>
                <w:rFonts w:asciiTheme="minorHAnsi" w:hAnsiTheme="minorHAnsi" w:cstheme="minorHAnsi"/>
                <w:color w:val="000000" w:themeColor="text1"/>
                <w:sz w:val="20"/>
                <w:szCs w:val="20"/>
              </w:rPr>
            </w:pPr>
            <w:r w:rsidRPr="00B762DE">
              <w:rPr>
                <w:rFonts w:asciiTheme="minorHAnsi" w:hAnsiTheme="minorHAnsi" w:cstheme="minorHAnsi"/>
                <w:color w:val="000000" w:themeColor="text1"/>
                <w:sz w:val="20"/>
                <w:szCs w:val="20"/>
              </w:rPr>
              <w:t xml:space="preserve">es. </w:t>
            </w:r>
            <w:proofErr w:type="spellStart"/>
            <w:r w:rsidRPr="004407CE">
              <w:rPr>
                <w:rFonts w:asciiTheme="minorHAnsi" w:hAnsiTheme="minorHAnsi" w:cstheme="minorHAnsi"/>
                <w:i/>
                <w:color w:val="000000" w:themeColor="text1"/>
                <w:sz w:val="20"/>
                <w:szCs w:val="20"/>
              </w:rPr>
              <w:t>Calls</w:t>
            </w:r>
            <w:proofErr w:type="spellEnd"/>
            <w:r w:rsidRPr="004407CE">
              <w:rPr>
                <w:rFonts w:asciiTheme="minorHAnsi" w:hAnsiTheme="minorHAnsi" w:cstheme="minorHAnsi"/>
                <w:i/>
                <w:color w:val="000000" w:themeColor="text1"/>
                <w:sz w:val="20"/>
                <w:szCs w:val="20"/>
              </w:rPr>
              <w:t xml:space="preserve"> for </w:t>
            </w:r>
            <w:proofErr w:type="spellStart"/>
            <w:r w:rsidRPr="004407CE">
              <w:rPr>
                <w:rFonts w:asciiTheme="minorHAnsi" w:hAnsiTheme="minorHAnsi" w:cstheme="minorHAnsi"/>
                <w:i/>
                <w:color w:val="000000" w:themeColor="text1"/>
                <w:sz w:val="20"/>
                <w:szCs w:val="20"/>
              </w:rPr>
              <w:t>proposal</w:t>
            </w:r>
            <w:proofErr w:type="spellEnd"/>
            <w:r w:rsidRPr="00B762DE">
              <w:rPr>
                <w:rFonts w:asciiTheme="minorHAnsi" w:hAnsiTheme="minorHAnsi" w:cstheme="minorHAnsi"/>
                <w:color w:val="000000" w:themeColor="text1"/>
                <w:sz w:val="20"/>
                <w:szCs w:val="20"/>
              </w:rPr>
              <w:t xml:space="preserve">" da proporre agli studenti dei corsi di laurea magistrale con </w:t>
            </w:r>
            <w:proofErr w:type="spellStart"/>
            <w:r w:rsidRPr="004407CE">
              <w:rPr>
                <w:rFonts w:asciiTheme="minorHAnsi" w:hAnsiTheme="minorHAnsi" w:cstheme="minorHAnsi"/>
                <w:i/>
                <w:color w:val="000000" w:themeColor="text1"/>
                <w:sz w:val="20"/>
                <w:szCs w:val="20"/>
              </w:rPr>
              <w:t>topics</w:t>
            </w:r>
            <w:proofErr w:type="spellEnd"/>
            <w:r w:rsidRPr="00B762DE">
              <w:rPr>
                <w:rFonts w:asciiTheme="minorHAnsi" w:hAnsiTheme="minorHAnsi" w:cstheme="minorHAnsi"/>
                <w:color w:val="000000" w:themeColor="text1"/>
                <w:sz w:val="20"/>
                <w:szCs w:val="20"/>
              </w:rPr>
              <w:t xml:space="preserve"> specifici e premiare il miglior progetto oppure </w:t>
            </w:r>
          </w:p>
          <w:p w14:paraId="4835616C" w14:textId="77777777" w:rsidR="009005AA" w:rsidRPr="00B762DE" w:rsidRDefault="009005AA" w:rsidP="00B762DE">
            <w:pPr>
              <w:pStyle w:val="Default"/>
              <w:rPr>
                <w:rFonts w:asciiTheme="minorHAnsi" w:hAnsiTheme="minorHAnsi" w:cstheme="minorHAnsi"/>
                <w:color w:val="000000" w:themeColor="text1"/>
                <w:sz w:val="20"/>
                <w:szCs w:val="20"/>
              </w:rPr>
            </w:pPr>
            <w:r w:rsidRPr="00B762DE">
              <w:rPr>
                <w:rFonts w:asciiTheme="minorHAnsi" w:hAnsiTheme="minorHAnsi" w:cstheme="minorHAnsi"/>
                <w:color w:val="000000" w:themeColor="text1"/>
                <w:sz w:val="20"/>
                <w:szCs w:val="20"/>
              </w:rPr>
              <w:t>concorso interno per il miglior progetto organizzativo/di ricerca</w:t>
            </w:r>
          </w:p>
        </w:tc>
        <w:tc>
          <w:tcPr>
            <w:tcW w:w="1109" w:type="pct"/>
            <w:vAlign w:val="center"/>
          </w:tcPr>
          <w:p w14:paraId="42E747F2"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3DBFF557"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tc>
      </w:tr>
      <w:tr w:rsidR="005074B5" w:rsidRPr="00B762DE" w14:paraId="772ECBD6" w14:textId="77777777" w:rsidTr="008570FA">
        <w:trPr>
          <w:trHeight w:val="1531"/>
        </w:trPr>
        <w:tc>
          <w:tcPr>
            <w:tcW w:w="909" w:type="pct"/>
            <w:vAlign w:val="center"/>
          </w:tcPr>
          <w:p w14:paraId="05EB3170" w14:textId="0663F167" w:rsidR="005074B5" w:rsidRPr="00B762DE" w:rsidRDefault="005074B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Consulenza etica e formazione </w:t>
            </w:r>
            <w:r w:rsidR="008570FA">
              <w:rPr>
                <w:rFonts w:cstheme="minorHAnsi"/>
                <w:color w:val="000000" w:themeColor="text1"/>
                <w:sz w:val="20"/>
                <w:szCs w:val="20"/>
              </w:rPr>
              <w:t>attraverso comunità di pratica</w:t>
            </w:r>
            <w:r w:rsidR="008570FA">
              <w:rPr>
                <w:rFonts w:cstheme="minorHAnsi"/>
                <w:color w:val="000000" w:themeColor="text1"/>
                <w:sz w:val="20"/>
                <w:szCs w:val="20"/>
              </w:rPr>
              <w:tab/>
            </w:r>
          </w:p>
        </w:tc>
        <w:tc>
          <w:tcPr>
            <w:tcW w:w="2981" w:type="pct"/>
            <w:vAlign w:val="center"/>
          </w:tcPr>
          <w:p w14:paraId="2AD45142" w14:textId="77777777" w:rsidR="005074B5" w:rsidRPr="00B762DE" w:rsidRDefault="005074B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Pianificazione modalità di lavoro per supportare i professionisti sulle tematiche e apportando contributi utili alla "pratica clinica"</w:t>
            </w:r>
          </w:p>
          <w:p w14:paraId="2E3E13F7" w14:textId="77777777" w:rsidR="005074B5" w:rsidRPr="00B762DE" w:rsidRDefault="005074B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Raccolta bisogni formativi e informativi</w:t>
            </w:r>
          </w:p>
          <w:p w14:paraId="1E90AD0B" w14:textId="77777777" w:rsidR="005074B5" w:rsidRPr="00B762DE" w:rsidRDefault="005074B5" w:rsidP="00B762DE">
            <w:pPr>
              <w:pStyle w:val="Default"/>
              <w:rPr>
                <w:rFonts w:asciiTheme="minorHAnsi" w:eastAsiaTheme="minorHAnsi" w:hAnsiTheme="minorHAnsi" w:cstheme="minorHAnsi"/>
                <w:color w:val="000000" w:themeColor="text1"/>
                <w:sz w:val="20"/>
                <w:szCs w:val="20"/>
                <w:lang w:eastAsia="en-US"/>
              </w:rPr>
            </w:pPr>
            <w:r w:rsidRPr="00B762DE">
              <w:rPr>
                <w:rFonts w:asciiTheme="minorHAnsi" w:hAnsiTheme="minorHAnsi" w:cstheme="minorHAnsi"/>
                <w:color w:val="000000" w:themeColor="text1"/>
                <w:sz w:val="20"/>
                <w:szCs w:val="20"/>
              </w:rPr>
              <w:t>Avvio del gruppo di lavoro</w:t>
            </w:r>
          </w:p>
        </w:tc>
        <w:tc>
          <w:tcPr>
            <w:tcW w:w="1109" w:type="pct"/>
            <w:vAlign w:val="center"/>
          </w:tcPr>
          <w:p w14:paraId="2F4B4F52" w14:textId="77777777" w:rsidR="005074B5" w:rsidRPr="00B762DE" w:rsidRDefault="005074B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Gruppo aziendale di Etica e Bioetica</w:t>
            </w:r>
          </w:p>
        </w:tc>
      </w:tr>
      <w:tr w:rsidR="009005AA" w:rsidRPr="00B762DE" w14:paraId="067EB881" w14:textId="77777777" w:rsidTr="008570FA">
        <w:trPr>
          <w:trHeight w:val="1134"/>
        </w:trPr>
        <w:tc>
          <w:tcPr>
            <w:tcW w:w="909" w:type="pct"/>
            <w:vAlign w:val="center"/>
          </w:tcPr>
          <w:p w14:paraId="594EC2C8" w14:textId="77777777" w:rsidR="009005AA" w:rsidRPr="00B762DE" w:rsidRDefault="009005AA" w:rsidP="00B762DE">
            <w:pPr>
              <w:spacing w:after="0" w:line="240" w:lineRule="auto"/>
              <w:rPr>
                <w:rFonts w:cstheme="minorHAnsi"/>
                <w:b/>
                <w:color w:val="000000" w:themeColor="text1"/>
                <w:sz w:val="20"/>
                <w:szCs w:val="20"/>
              </w:rPr>
            </w:pPr>
            <w:r w:rsidRPr="00B762DE">
              <w:rPr>
                <w:rFonts w:cstheme="minorHAnsi"/>
                <w:color w:val="000000" w:themeColor="text1"/>
                <w:sz w:val="20"/>
                <w:szCs w:val="20"/>
              </w:rPr>
              <w:t xml:space="preserve">Promozione della cultura della leadership </w:t>
            </w:r>
          </w:p>
        </w:tc>
        <w:tc>
          <w:tcPr>
            <w:tcW w:w="2981" w:type="pct"/>
            <w:vAlign w:val="center"/>
          </w:tcPr>
          <w:p w14:paraId="3D935E2E"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Percorsi di formazione, tutoraggio e affiancamento</w:t>
            </w:r>
          </w:p>
        </w:tc>
        <w:tc>
          <w:tcPr>
            <w:tcW w:w="1109" w:type="pct"/>
            <w:vAlign w:val="center"/>
          </w:tcPr>
          <w:p w14:paraId="5990D74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p w14:paraId="249FFDC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28D7E1EF"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DSP</w:t>
            </w:r>
          </w:p>
          <w:p w14:paraId="7D036676" w14:textId="77777777" w:rsidR="003A2B6F" w:rsidRPr="00B762DE" w:rsidRDefault="003A2B6F"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FVO</w:t>
            </w:r>
          </w:p>
        </w:tc>
      </w:tr>
      <w:tr w:rsidR="009005AA" w:rsidRPr="00B762DE" w14:paraId="1706DB66" w14:textId="77777777" w:rsidTr="008570FA">
        <w:trPr>
          <w:trHeight w:val="1871"/>
        </w:trPr>
        <w:tc>
          <w:tcPr>
            <w:tcW w:w="909" w:type="pct"/>
            <w:vAlign w:val="center"/>
          </w:tcPr>
          <w:p w14:paraId="4678D54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Conciliazione vita-lavoro/sostegno alla genitorialità</w:t>
            </w:r>
          </w:p>
        </w:tc>
        <w:tc>
          <w:tcPr>
            <w:tcW w:w="2981" w:type="pct"/>
            <w:vAlign w:val="center"/>
          </w:tcPr>
          <w:p w14:paraId="2499CE6B" w14:textId="190580B8"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Gestione e monitoraggio congedi parentali per maternità e paternità</w:t>
            </w:r>
          </w:p>
          <w:p w14:paraId="3B90B45D" w14:textId="7FD1A239"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n° medio di giorni di congedo parentale fruito su base annuale dalle donne vs n° medio fruito dagli uomini (esclusa la maternità obbligatoria);</w:t>
            </w:r>
          </w:p>
          <w:p w14:paraId="3964374A" w14:textId="5ABD7340"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Assegno Unico Universale: diffusione informazione e riferimento aziendale</w:t>
            </w:r>
          </w:p>
        </w:tc>
        <w:tc>
          <w:tcPr>
            <w:tcW w:w="1109" w:type="pct"/>
            <w:vAlign w:val="center"/>
          </w:tcPr>
          <w:p w14:paraId="54A9F41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tc>
      </w:tr>
      <w:tr w:rsidR="009005AA" w:rsidRPr="00B762DE" w14:paraId="3C226E9D" w14:textId="77777777" w:rsidTr="008570FA">
        <w:trPr>
          <w:trHeight w:val="567"/>
        </w:trPr>
        <w:tc>
          <w:tcPr>
            <w:tcW w:w="909" w:type="pct"/>
            <w:vAlign w:val="center"/>
          </w:tcPr>
          <w:p w14:paraId="7D1B89E1"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248574ED" w14:textId="77777777" w:rsidR="009005AA" w:rsidRPr="00B762DE" w:rsidRDefault="009005AA" w:rsidP="00B762DE">
            <w:pPr>
              <w:spacing w:after="0" w:line="240" w:lineRule="auto"/>
              <w:rPr>
                <w:rFonts w:cstheme="minorHAnsi"/>
                <w:color w:val="000000" w:themeColor="text1"/>
                <w:sz w:val="20"/>
                <w:szCs w:val="20"/>
              </w:rPr>
            </w:pPr>
            <w:proofErr w:type="spellStart"/>
            <w:r w:rsidRPr="00B762DE">
              <w:rPr>
                <w:rFonts w:cstheme="minorHAnsi"/>
                <w:color w:val="000000" w:themeColor="text1"/>
                <w:sz w:val="20"/>
                <w:szCs w:val="20"/>
              </w:rPr>
              <w:t>Micronido</w:t>
            </w:r>
            <w:proofErr w:type="spellEnd"/>
            <w:r w:rsidRPr="00B762DE">
              <w:rPr>
                <w:rFonts w:cstheme="minorHAnsi"/>
                <w:color w:val="000000" w:themeColor="text1"/>
                <w:sz w:val="20"/>
                <w:szCs w:val="20"/>
              </w:rPr>
              <w:t xml:space="preserve"> aziendale</w:t>
            </w:r>
          </w:p>
        </w:tc>
        <w:tc>
          <w:tcPr>
            <w:tcW w:w="1109" w:type="pct"/>
            <w:vAlign w:val="center"/>
          </w:tcPr>
          <w:p w14:paraId="2EE3691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DSP</w:t>
            </w:r>
          </w:p>
          <w:p w14:paraId="654250CB"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w:t>
            </w:r>
          </w:p>
        </w:tc>
      </w:tr>
      <w:tr w:rsidR="009005AA" w:rsidRPr="00B762DE" w14:paraId="775EA39F" w14:textId="77777777" w:rsidTr="008570FA">
        <w:trPr>
          <w:trHeight w:val="1474"/>
        </w:trPr>
        <w:tc>
          <w:tcPr>
            <w:tcW w:w="909" w:type="pct"/>
            <w:vAlign w:val="center"/>
          </w:tcPr>
          <w:p w14:paraId="0FFA41F9"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0EC1A52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Monitoraggio evoluzione progetto presentato a ottobre 2023 rispetto a bando regionale Attivazione di servizi per la prima infanzia nelle aziende sanitarie e ospedaliere piemontesi per la realizzazione di interventi di promozione del welfare aziendale di cui alla D.G.R. n. 17-7315 del 31 luglio 2023</w:t>
            </w:r>
          </w:p>
        </w:tc>
        <w:tc>
          <w:tcPr>
            <w:tcW w:w="1109" w:type="pct"/>
            <w:vAlign w:val="center"/>
          </w:tcPr>
          <w:p w14:paraId="35E8BB4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w:t>
            </w:r>
          </w:p>
          <w:p w14:paraId="3C648567"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Tecnico</w:t>
            </w:r>
          </w:p>
        </w:tc>
      </w:tr>
      <w:tr w:rsidR="009005AA" w:rsidRPr="00B762DE" w14:paraId="515037B0" w14:textId="77777777" w:rsidTr="008570FA">
        <w:trPr>
          <w:trHeight w:val="737"/>
        </w:trPr>
        <w:tc>
          <w:tcPr>
            <w:tcW w:w="909" w:type="pct"/>
            <w:vAlign w:val="center"/>
          </w:tcPr>
          <w:p w14:paraId="04B7F77D"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209E191B"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Esame opportunità connesse al Piano </w:t>
            </w:r>
            <w:r w:rsidRPr="008570FA">
              <w:rPr>
                <w:rFonts w:cstheme="minorHAnsi"/>
                <w:i/>
                <w:color w:val="000000" w:themeColor="text1"/>
                <w:sz w:val="20"/>
                <w:szCs w:val="20"/>
              </w:rPr>
              <w:t>Welfare</w:t>
            </w:r>
            <w:r w:rsidRPr="00B762DE">
              <w:rPr>
                <w:rFonts w:cstheme="minorHAnsi"/>
                <w:color w:val="000000" w:themeColor="text1"/>
                <w:sz w:val="20"/>
                <w:szCs w:val="20"/>
              </w:rPr>
              <w:t xml:space="preserve"> incentivato dalla Regione Piemonte in collaborazione con altre realtà del territorio</w:t>
            </w:r>
          </w:p>
        </w:tc>
        <w:tc>
          <w:tcPr>
            <w:tcW w:w="1109" w:type="pct"/>
            <w:vAlign w:val="center"/>
          </w:tcPr>
          <w:p w14:paraId="6C35D81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68B05F9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Direzione Aziendale</w:t>
            </w:r>
          </w:p>
        </w:tc>
      </w:tr>
      <w:tr w:rsidR="009005AA" w:rsidRPr="00B762DE" w14:paraId="012EBD7E" w14:textId="77777777" w:rsidTr="008570FA">
        <w:trPr>
          <w:trHeight w:val="1134"/>
        </w:trPr>
        <w:tc>
          <w:tcPr>
            <w:tcW w:w="909" w:type="pct"/>
            <w:shd w:val="clear" w:color="auto" w:fill="auto"/>
            <w:vAlign w:val="center"/>
          </w:tcPr>
          <w:p w14:paraId="0D75433E"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Flessibilità lavorativa</w:t>
            </w:r>
          </w:p>
        </w:tc>
        <w:tc>
          <w:tcPr>
            <w:tcW w:w="2981" w:type="pct"/>
            <w:shd w:val="clear" w:color="auto" w:fill="auto"/>
            <w:vAlign w:val="center"/>
          </w:tcPr>
          <w:p w14:paraId="66A14F01" w14:textId="77777777" w:rsidR="004B03AB" w:rsidRPr="00B762DE" w:rsidRDefault="008E423C"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Rilevazione di richieste e analisi dei presupposti per </w:t>
            </w:r>
            <w:r w:rsidR="004B03AB" w:rsidRPr="00B762DE">
              <w:rPr>
                <w:rFonts w:cstheme="minorHAnsi"/>
                <w:color w:val="000000" w:themeColor="text1"/>
                <w:sz w:val="20"/>
                <w:szCs w:val="20"/>
              </w:rPr>
              <w:t>l’attivazione di lavoro da remoto</w:t>
            </w:r>
          </w:p>
          <w:p w14:paraId="5560BD04"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Analisi fattibilità lavoro </w:t>
            </w:r>
            <w:proofErr w:type="spellStart"/>
            <w:r w:rsidRPr="004407CE">
              <w:rPr>
                <w:rFonts w:cstheme="minorHAnsi"/>
                <w:i/>
                <w:color w:val="000000" w:themeColor="text1"/>
                <w:sz w:val="20"/>
                <w:szCs w:val="20"/>
              </w:rPr>
              <w:t>smart</w:t>
            </w:r>
            <w:proofErr w:type="spellEnd"/>
          </w:p>
        </w:tc>
        <w:tc>
          <w:tcPr>
            <w:tcW w:w="1109" w:type="pct"/>
            <w:shd w:val="clear" w:color="auto" w:fill="auto"/>
            <w:vAlign w:val="center"/>
          </w:tcPr>
          <w:p w14:paraId="7B40329E" w14:textId="77777777" w:rsidR="004B03AB" w:rsidRPr="00B762DE" w:rsidRDefault="004B03AB"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Direttore Amministrativo</w:t>
            </w:r>
          </w:p>
          <w:p w14:paraId="68E2D460"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p w14:paraId="60FA662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49679BBA" w14:textId="77777777" w:rsidTr="008570FA">
        <w:trPr>
          <w:trHeight w:val="680"/>
        </w:trPr>
        <w:tc>
          <w:tcPr>
            <w:tcW w:w="909" w:type="pct"/>
            <w:vAlign w:val="center"/>
          </w:tcPr>
          <w:p w14:paraId="792848E3"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19811C9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Incentivazione della possibilità di collegamenti anche in videoconferenza ogni qualvolta siano convocate riunioni in presenza</w:t>
            </w:r>
          </w:p>
        </w:tc>
        <w:tc>
          <w:tcPr>
            <w:tcW w:w="1109" w:type="pct"/>
            <w:vAlign w:val="center"/>
          </w:tcPr>
          <w:p w14:paraId="09317524"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9005AA" w:rsidRPr="00B762DE" w14:paraId="0722F9C2" w14:textId="77777777" w:rsidTr="008570FA">
        <w:trPr>
          <w:trHeight w:val="907"/>
        </w:trPr>
        <w:tc>
          <w:tcPr>
            <w:tcW w:w="909" w:type="pct"/>
            <w:vAlign w:val="center"/>
          </w:tcPr>
          <w:p w14:paraId="26CE0A82"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4975F232"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Offerta di soluzioni abitative facilitate nei pressi dell’ospedale S. Croce per neoassunti e specializzandi</w:t>
            </w:r>
          </w:p>
        </w:tc>
        <w:tc>
          <w:tcPr>
            <w:tcW w:w="1109" w:type="pct"/>
            <w:vAlign w:val="center"/>
          </w:tcPr>
          <w:p w14:paraId="4CD9414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w:t>
            </w:r>
          </w:p>
          <w:p w14:paraId="45A93354"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 xml:space="preserve">Fondazione Ospedale S. Croce e </w:t>
            </w:r>
            <w:proofErr w:type="spellStart"/>
            <w:r w:rsidRPr="00B762DE">
              <w:rPr>
                <w:rFonts w:cstheme="minorHAnsi"/>
                <w:color w:val="000000" w:themeColor="text1"/>
                <w:sz w:val="20"/>
                <w:szCs w:val="20"/>
              </w:rPr>
              <w:t>Carle</w:t>
            </w:r>
            <w:proofErr w:type="spellEnd"/>
            <w:r w:rsidRPr="00B762DE">
              <w:rPr>
                <w:rFonts w:cstheme="minorHAnsi"/>
                <w:color w:val="000000" w:themeColor="text1"/>
                <w:sz w:val="20"/>
                <w:szCs w:val="20"/>
              </w:rPr>
              <w:t xml:space="preserve"> </w:t>
            </w:r>
          </w:p>
        </w:tc>
      </w:tr>
      <w:tr w:rsidR="009005AA" w:rsidRPr="00B762DE" w14:paraId="5C9EEA3A" w14:textId="77777777" w:rsidTr="008570FA">
        <w:trPr>
          <w:trHeight w:val="1304"/>
        </w:trPr>
        <w:tc>
          <w:tcPr>
            <w:tcW w:w="909" w:type="pct"/>
            <w:tcBorders>
              <w:top w:val="single" w:sz="4" w:space="0" w:color="auto"/>
              <w:left w:val="single" w:sz="4" w:space="0" w:color="auto"/>
              <w:bottom w:val="single" w:sz="4" w:space="0" w:color="auto"/>
              <w:right w:val="single" w:sz="4" w:space="0" w:color="auto"/>
            </w:tcBorders>
            <w:vAlign w:val="center"/>
          </w:tcPr>
          <w:p w14:paraId="63D42B97"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Part time</w:t>
            </w:r>
          </w:p>
          <w:p w14:paraId="5D992ED3" w14:textId="77777777" w:rsidR="009005AA" w:rsidRPr="00B762DE" w:rsidRDefault="009005AA" w:rsidP="00B762DE">
            <w:pPr>
              <w:spacing w:after="0" w:line="240" w:lineRule="auto"/>
              <w:rPr>
                <w:rFonts w:cstheme="minorHAnsi"/>
                <w:color w:val="000000" w:themeColor="text1"/>
                <w:sz w:val="20"/>
                <w:szCs w:val="20"/>
              </w:rPr>
            </w:pPr>
          </w:p>
        </w:tc>
        <w:tc>
          <w:tcPr>
            <w:tcW w:w="2981" w:type="pct"/>
            <w:tcBorders>
              <w:top w:val="single" w:sz="4" w:space="0" w:color="auto"/>
              <w:left w:val="single" w:sz="4" w:space="0" w:color="auto"/>
              <w:bottom w:val="single" w:sz="4" w:space="0" w:color="auto"/>
              <w:right w:val="single" w:sz="4" w:space="0" w:color="auto"/>
            </w:tcBorders>
            <w:vAlign w:val="center"/>
          </w:tcPr>
          <w:p w14:paraId="58A62EDD" w14:textId="7117508C"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 xml:space="preserve">Gestione del percorso di richiesta, riconoscimento e monitoraggio del </w:t>
            </w:r>
            <w:r w:rsidRPr="008570FA">
              <w:rPr>
                <w:rFonts w:cstheme="minorHAnsi"/>
                <w:i/>
                <w:color w:val="000000" w:themeColor="text1"/>
                <w:sz w:val="20"/>
                <w:szCs w:val="20"/>
              </w:rPr>
              <w:t>part time</w:t>
            </w:r>
            <w:r w:rsidRPr="00B762DE">
              <w:rPr>
                <w:rFonts w:cstheme="minorHAnsi"/>
                <w:color w:val="000000" w:themeColor="text1"/>
                <w:sz w:val="20"/>
                <w:szCs w:val="20"/>
              </w:rPr>
              <w:t>.</w:t>
            </w:r>
          </w:p>
          <w:p w14:paraId="7A60C8CC" w14:textId="14D158D4"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Rendicontazione: % donne vs % uomini titolari di part-time per categoria</w:t>
            </w:r>
          </w:p>
        </w:tc>
        <w:tc>
          <w:tcPr>
            <w:tcW w:w="1109" w:type="pct"/>
            <w:tcBorders>
              <w:top w:val="single" w:sz="4" w:space="0" w:color="auto"/>
              <w:left w:val="single" w:sz="4" w:space="0" w:color="auto"/>
              <w:bottom w:val="single" w:sz="4" w:space="0" w:color="auto"/>
              <w:right w:val="single" w:sz="4" w:space="0" w:color="auto"/>
            </w:tcBorders>
            <w:vAlign w:val="center"/>
          </w:tcPr>
          <w:p w14:paraId="6E04254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p w14:paraId="3016253A"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tc>
      </w:tr>
      <w:tr w:rsidR="009005AA" w:rsidRPr="00B762DE" w14:paraId="62D42BD6" w14:textId="77777777" w:rsidTr="008570FA">
        <w:trPr>
          <w:trHeight w:val="567"/>
        </w:trPr>
        <w:tc>
          <w:tcPr>
            <w:tcW w:w="909" w:type="pct"/>
            <w:tcBorders>
              <w:top w:val="single" w:sz="4" w:space="0" w:color="auto"/>
              <w:left w:val="single" w:sz="4" w:space="0" w:color="auto"/>
              <w:bottom w:val="single" w:sz="4" w:space="0" w:color="auto"/>
              <w:right w:val="single" w:sz="4" w:space="0" w:color="auto"/>
            </w:tcBorders>
            <w:vAlign w:val="center"/>
          </w:tcPr>
          <w:p w14:paraId="578C89D6"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Mobilità interna</w:t>
            </w:r>
          </w:p>
        </w:tc>
        <w:tc>
          <w:tcPr>
            <w:tcW w:w="2981" w:type="pct"/>
            <w:tcBorders>
              <w:top w:val="single" w:sz="4" w:space="0" w:color="auto"/>
              <w:left w:val="single" w:sz="4" w:space="0" w:color="auto"/>
              <w:bottom w:val="single" w:sz="4" w:space="0" w:color="auto"/>
              <w:right w:val="single" w:sz="4" w:space="0" w:color="auto"/>
            </w:tcBorders>
            <w:vAlign w:val="center"/>
          </w:tcPr>
          <w:p w14:paraId="4590BD9E" w14:textId="48649D85" w:rsidR="009005AA" w:rsidRPr="00B762DE" w:rsidRDefault="009005AA" w:rsidP="00B762DE">
            <w:pPr>
              <w:spacing w:after="0" w:line="240" w:lineRule="auto"/>
              <w:rPr>
                <w:rFonts w:cstheme="minorHAnsi"/>
                <w:color w:val="000000" w:themeColor="text1"/>
                <w:sz w:val="20"/>
                <w:szCs w:val="20"/>
              </w:rPr>
            </w:pPr>
            <w:r w:rsidRPr="008570FA">
              <w:rPr>
                <w:rFonts w:cstheme="minorHAnsi"/>
                <w:color w:val="000000" w:themeColor="text1"/>
                <w:sz w:val="20"/>
                <w:szCs w:val="20"/>
              </w:rPr>
              <w:t>E</w:t>
            </w:r>
            <w:r w:rsidR="00730B66" w:rsidRPr="008570FA">
              <w:rPr>
                <w:rFonts w:cstheme="minorHAnsi"/>
                <w:color w:val="000000" w:themeColor="text1"/>
                <w:sz w:val="20"/>
                <w:szCs w:val="20"/>
              </w:rPr>
              <w:t>mission</w:t>
            </w:r>
            <w:r w:rsidRPr="008570FA">
              <w:rPr>
                <w:rFonts w:cstheme="minorHAnsi"/>
                <w:color w:val="000000" w:themeColor="text1"/>
                <w:sz w:val="20"/>
                <w:szCs w:val="20"/>
              </w:rPr>
              <w:t>e</w:t>
            </w:r>
            <w:r w:rsidRPr="00B762DE">
              <w:rPr>
                <w:rFonts w:cstheme="minorHAnsi"/>
                <w:color w:val="000000" w:themeColor="text1"/>
                <w:sz w:val="20"/>
                <w:szCs w:val="20"/>
              </w:rPr>
              <w:t xml:space="preserve"> avvisi e gestione secondo percorso aziendale</w:t>
            </w:r>
          </w:p>
        </w:tc>
        <w:tc>
          <w:tcPr>
            <w:tcW w:w="1109" w:type="pct"/>
            <w:tcBorders>
              <w:top w:val="single" w:sz="4" w:space="0" w:color="auto"/>
              <w:left w:val="single" w:sz="4" w:space="0" w:color="auto"/>
              <w:bottom w:val="single" w:sz="4" w:space="0" w:color="auto"/>
              <w:right w:val="single" w:sz="4" w:space="0" w:color="auto"/>
            </w:tcBorders>
            <w:vAlign w:val="center"/>
          </w:tcPr>
          <w:p w14:paraId="5CC73F4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DIPSA</w:t>
            </w:r>
          </w:p>
        </w:tc>
      </w:tr>
      <w:tr w:rsidR="009005AA" w:rsidRPr="00B762DE" w14:paraId="27F0FD36" w14:textId="77777777" w:rsidTr="008570FA">
        <w:trPr>
          <w:trHeight w:val="567"/>
        </w:trPr>
        <w:tc>
          <w:tcPr>
            <w:tcW w:w="909" w:type="pct"/>
            <w:tcBorders>
              <w:top w:val="single" w:sz="4" w:space="0" w:color="auto"/>
              <w:left w:val="single" w:sz="4" w:space="0" w:color="auto"/>
              <w:bottom w:val="single" w:sz="4" w:space="0" w:color="auto"/>
              <w:right w:val="single" w:sz="4" w:space="0" w:color="auto"/>
            </w:tcBorders>
            <w:vAlign w:val="center"/>
          </w:tcPr>
          <w:p w14:paraId="00A299CC"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Mobilità esterna</w:t>
            </w:r>
          </w:p>
        </w:tc>
        <w:tc>
          <w:tcPr>
            <w:tcW w:w="2981" w:type="pct"/>
            <w:tcBorders>
              <w:top w:val="single" w:sz="4" w:space="0" w:color="auto"/>
              <w:left w:val="single" w:sz="4" w:space="0" w:color="auto"/>
              <w:bottom w:val="single" w:sz="4" w:space="0" w:color="auto"/>
              <w:right w:val="single" w:sz="4" w:space="0" w:color="auto"/>
            </w:tcBorders>
            <w:vAlign w:val="center"/>
          </w:tcPr>
          <w:p w14:paraId="78F2CD8B"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Gestione secondo percorso interaziendale</w:t>
            </w:r>
          </w:p>
        </w:tc>
        <w:tc>
          <w:tcPr>
            <w:tcW w:w="1109" w:type="pct"/>
            <w:tcBorders>
              <w:top w:val="single" w:sz="4" w:space="0" w:color="auto"/>
              <w:left w:val="single" w:sz="4" w:space="0" w:color="auto"/>
              <w:bottom w:val="single" w:sz="4" w:space="0" w:color="auto"/>
              <w:right w:val="single" w:sz="4" w:space="0" w:color="auto"/>
            </w:tcBorders>
            <w:vAlign w:val="center"/>
          </w:tcPr>
          <w:p w14:paraId="15C454AC"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tc>
      </w:tr>
      <w:tr w:rsidR="009005AA" w:rsidRPr="00B762DE" w14:paraId="112D1CB0" w14:textId="77777777" w:rsidTr="008570FA">
        <w:trPr>
          <w:trHeight w:val="1417"/>
        </w:trPr>
        <w:tc>
          <w:tcPr>
            <w:tcW w:w="909" w:type="pct"/>
            <w:tcBorders>
              <w:top w:val="single" w:sz="4" w:space="0" w:color="auto"/>
              <w:left w:val="single" w:sz="4" w:space="0" w:color="auto"/>
              <w:bottom w:val="single" w:sz="4" w:space="0" w:color="auto"/>
              <w:right w:val="single" w:sz="4" w:space="0" w:color="auto"/>
            </w:tcBorders>
            <w:vAlign w:val="center"/>
          </w:tcPr>
          <w:p w14:paraId="632ED955"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Permessi ex legge n. 104/1992 per l’accudimento di familiari</w:t>
            </w:r>
          </w:p>
        </w:tc>
        <w:tc>
          <w:tcPr>
            <w:tcW w:w="2981" w:type="pct"/>
            <w:tcBorders>
              <w:top w:val="single" w:sz="4" w:space="0" w:color="auto"/>
              <w:left w:val="single" w:sz="4" w:space="0" w:color="auto"/>
              <w:bottom w:val="single" w:sz="4" w:space="0" w:color="auto"/>
              <w:right w:val="single" w:sz="4" w:space="0" w:color="auto"/>
            </w:tcBorders>
            <w:vAlign w:val="center"/>
          </w:tcPr>
          <w:p w14:paraId="17546E1E" w14:textId="2F35226E"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Gestione del percorso di richiesta, riconoscimento e monitoraggio dei permessi</w:t>
            </w:r>
          </w:p>
          <w:p w14:paraId="1D113F61" w14:textId="7BCA4B73" w:rsidR="009005AA" w:rsidRPr="00B762DE" w:rsidRDefault="009005AA" w:rsidP="004407CE">
            <w:pPr>
              <w:pStyle w:val="Paragrafoelenco"/>
              <w:numPr>
                <w:ilvl w:val="0"/>
                <w:numId w:val="51"/>
              </w:numPr>
              <w:spacing w:after="0" w:line="240" w:lineRule="auto"/>
              <w:ind w:left="289" w:hanging="289"/>
              <w:rPr>
                <w:rFonts w:cstheme="minorHAnsi"/>
                <w:color w:val="000000" w:themeColor="text1"/>
                <w:sz w:val="20"/>
                <w:szCs w:val="20"/>
              </w:rPr>
            </w:pPr>
            <w:r w:rsidRPr="00B762DE">
              <w:rPr>
                <w:rFonts w:cstheme="minorHAnsi"/>
                <w:color w:val="000000" w:themeColor="text1"/>
                <w:sz w:val="20"/>
                <w:szCs w:val="20"/>
              </w:rPr>
              <w:t>Rendicontazione: % donne vs % uomini titolari di permessi ex legge n. 104/1992 per l’accudimento di familiari e n° medio giorni fruiti su base annuale;</w:t>
            </w:r>
          </w:p>
        </w:tc>
        <w:tc>
          <w:tcPr>
            <w:tcW w:w="1109" w:type="pct"/>
            <w:tcBorders>
              <w:top w:val="single" w:sz="4" w:space="0" w:color="auto"/>
              <w:left w:val="single" w:sz="4" w:space="0" w:color="auto"/>
              <w:bottom w:val="single" w:sz="4" w:space="0" w:color="auto"/>
              <w:right w:val="single" w:sz="4" w:space="0" w:color="auto"/>
            </w:tcBorders>
            <w:vAlign w:val="center"/>
          </w:tcPr>
          <w:p w14:paraId="39B934D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Amministrazione del Personale</w:t>
            </w:r>
          </w:p>
        </w:tc>
      </w:tr>
      <w:tr w:rsidR="009005AA" w:rsidRPr="00B762DE" w14:paraId="1B9D5C8C" w14:textId="77777777" w:rsidTr="008570FA">
        <w:trPr>
          <w:trHeight w:val="624"/>
        </w:trPr>
        <w:tc>
          <w:tcPr>
            <w:tcW w:w="909" w:type="pct"/>
            <w:tcBorders>
              <w:top w:val="single" w:sz="4" w:space="0" w:color="auto"/>
              <w:left w:val="single" w:sz="4" w:space="0" w:color="auto"/>
              <w:bottom w:val="single" w:sz="4" w:space="0" w:color="auto"/>
              <w:right w:val="single" w:sz="4" w:space="0" w:color="auto"/>
            </w:tcBorders>
            <w:vAlign w:val="center"/>
          </w:tcPr>
          <w:p w14:paraId="0AB233BA" w14:textId="77777777" w:rsidR="009005AA"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Facilitazione amministrativa</w:t>
            </w:r>
          </w:p>
        </w:tc>
        <w:tc>
          <w:tcPr>
            <w:tcW w:w="2981" w:type="pct"/>
            <w:tcBorders>
              <w:top w:val="single" w:sz="4" w:space="0" w:color="auto"/>
              <w:left w:val="single" w:sz="4" w:space="0" w:color="auto"/>
              <w:bottom w:val="single" w:sz="4" w:space="0" w:color="auto"/>
              <w:right w:val="single" w:sz="4" w:space="0" w:color="auto"/>
            </w:tcBorders>
            <w:vAlign w:val="center"/>
          </w:tcPr>
          <w:p w14:paraId="71772B5A" w14:textId="77777777" w:rsidR="009005AA" w:rsidRPr="00B762DE" w:rsidRDefault="009005AA" w:rsidP="00B762DE">
            <w:pPr>
              <w:pStyle w:val="Default"/>
              <w:rPr>
                <w:rFonts w:asciiTheme="minorHAnsi" w:eastAsiaTheme="minorHAnsi" w:hAnsiTheme="minorHAnsi" w:cstheme="minorHAnsi"/>
                <w:color w:val="000000" w:themeColor="text1"/>
                <w:sz w:val="20"/>
                <w:szCs w:val="20"/>
                <w:lang w:eastAsia="en-US"/>
              </w:rPr>
            </w:pPr>
            <w:r w:rsidRPr="00B762DE">
              <w:rPr>
                <w:rFonts w:asciiTheme="minorHAnsi" w:eastAsiaTheme="minorHAnsi" w:hAnsiTheme="minorHAnsi" w:cstheme="minorHAnsi"/>
                <w:color w:val="000000" w:themeColor="text1"/>
                <w:sz w:val="20"/>
                <w:szCs w:val="20"/>
                <w:lang w:eastAsia="en-US"/>
              </w:rPr>
              <w:t>Diffusione del servizio offerto dallo Sportello Sociale in collaborazione con i Patronati</w:t>
            </w:r>
          </w:p>
        </w:tc>
        <w:tc>
          <w:tcPr>
            <w:tcW w:w="1109" w:type="pct"/>
            <w:tcBorders>
              <w:top w:val="single" w:sz="4" w:space="0" w:color="auto"/>
              <w:left w:val="single" w:sz="4" w:space="0" w:color="auto"/>
              <w:bottom w:val="single" w:sz="4" w:space="0" w:color="auto"/>
              <w:right w:val="single" w:sz="4" w:space="0" w:color="auto"/>
            </w:tcBorders>
            <w:vAlign w:val="center"/>
          </w:tcPr>
          <w:p w14:paraId="03C7122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DSP-</w:t>
            </w:r>
          </w:p>
          <w:p w14:paraId="0710691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Servizio Sociale</w:t>
            </w:r>
          </w:p>
        </w:tc>
      </w:tr>
      <w:tr w:rsidR="009005AA" w:rsidRPr="00B762DE" w14:paraId="079692EB" w14:textId="77777777" w:rsidTr="008570FA">
        <w:trPr>
          <w:trHeight w:val="1191"/>
        </w:trPr>
        <w:tc>
          <w:tcPr>
            <w:tcW w:w="909" w:type="pct"/>
            <w:vAlign w:val="center"/>
          </w:tcPr>
          <w:p w14:paraId="7EF4269F"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Clima e benessere organizzativo</w:t>
            </w:r>
          </w:p>
        </w:tc>
        <w:tc>
          <w:tcPr>
            <w:tcW w:w="2981" w:type="pct"/>
            <w:vAlign w:val="center"/>
          </w:tcPr>
          <w:p w14:paraId="777A91B4" w14:textId="3D7FB4E1" w:rsidR="009005AA" w:rsidRPr="008570FA" w:rsidRDefault="009005AA" w:rsidP="008570FA">
            <w:pPr>
              <w:spacing w:after="0" w:line="240" w:lineRule="auto"/>
              <w:rPr>
                <w:rFonts w:cstheme="minorHAnsi"/>
                <w:color w:val="000000" w:themeColor="text1"/>
                <w:sz w:val="20"/>
                <w:szCs w:val="20"/>
              </w:rPr>
            </w:pPr>
            <w:r w:rsidRPr="008570FA">
              <w:rPr>
                <w:rFonts w:cstheme="minorHAnsi"/>
                <w:color w:val="000000" w:themeColor="text1"/>
                <w:sz w:val="20"/>
                <w:szCs w:val="20"/>
              </w:rPr>
              <w:t>Valutazione fattibilità di costruzione, attuazione, analisi dei dati emersi da analisi tramite strumenti digitali di temi riconducibili al clima ed al benessere organizzativo</w:t>
            </w:r>
          </w:p>
        </w:tc>
        <w:tc>
          <w:tcPr>
            <w:tcW w:w="1109" w:type="pct"/>
            <w:vAlign w:val="center"/>
          </w:tcPr>
          <w:p w14:paraId="34348E9E"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5F501059"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Medicina del Lavoro</w:t>
            </w:r>
          </w:p>
          <w:p w14:paraId="1D901514"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FQA</w:t>
            </w:r>
          </w:p>
          <w:p w14:paraId="3B856593"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SID</w:t>
            </w:r>
          </w:p>
        </w:tc>
      </w:tr>
      <w:tr w:rsidR="009005AA" w:rsidRPr="00B762DE" w14:paraId="598037A2" w14:textId="77777777" w:rsidTr="008570FA">
        <w:trPr>
          <w:trHeight w:val="680"/>
        </w:trPr>
        <w:tc>
          <w:tcPr>
            <w:tcW w:w="909" w:type="pct"/>
            <w:vAlign w:val="center"/>
          </w:tcPr>
          <w:p w14:paraId="368F0508" w14:textId="77777777" w:rsidR="009005AA" w:rsidRPr="004407CE" w:rsidRDefault="004B03AB" w:rsidP="00B762DE">
            <w:pPr>
              <w:spacing w:after="0" w:line="240" w:lineRule="auto"/>
              <w:rPr>
                <w:rFonts w:cstheme="minorHAnsi"/>
                <w:i/>
                <w:color w:val="000000" w:themeColor="text1"/>
                <w:sz w:val="20"/>
                <w:szCs w:val="20"/>
              </w:rPr>
            </w:pPr>
            <w:proofErr w:type="spellStart"/>
            <w:r w:rsidRPr="004407CE">
              <w:rPr>
                <w:rFonts w:cstheme="minorHAnsi"/>
                <w:i/>
                <w:color w:val="000000" w:themeColor="text1"/>
                <w:sz w:val="20"/>
                <w:szCs w:val="20"/>
              </w:rPr>
              <w:t>Mobility</w:t>
            </w:r>
            <w:proofErr w:type="spellEnd"/>
            <w:r w:rsidRPr="004407CE">
              <w:rPr>
                <w:rFonts w:cstheme="minorHAnsi"/>
                <w:i/>
                <w:color w:val="000000" w:themeColor="text1"/>
                <w:sz w:val="20"/>
                <w:szCs w:val="20"/>
              </w:rPr>
              <w:t xml:space="preserve"> manager</w:t>
            </w:r>
          </w:p>
        </w:tc>
        <w:tc>
          <w:tcPr>
            <w:tcW w:w="2981" w:type="pct"/>
            <w:vAlign w:val="center"/>
          </w:tcPr>
          <w:p w14:paraId="27C0DE92" w14:textId="77777777" w:rsidR="009005AA" w:rsidRPr="00B762DE" w:rsidRDefault="004B03AB"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Analisi del contesto normativo e studio delle modalità operative per la nomina ed il funzionamento</w:t>
            </w:r>
          </w:p>
        </w:tc>
        <w:tc>
          <w:tcPr>
            <w:tcW w:w="1109" w:type="pct"/>
            <w:vAlign w:val="center"/>
          </w:tcPr>
          <w:p w14:paraId="2D2758A3" w14:textId="77777777" w:rsidR="009005AA" w:rsidRPr="00B762DE" w:rsidRDefault="004B03AB"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Direttore Amministrativo</w:t>
            </w:r>
          </w:p>
        </w:tc>
      </w:tr>
      <w:tr w:rsidR="009005AA" w:rsidRPr="00B762DE" w14:paraId="515F9D19" w14:textId="77777777" w:rsidTr="008570FA">
        <w:trPr>
          <w:trHeight w:val="1077"/>
        </w:trPr>
        <w:tc>
          <w:tcPr>
            <w:tcW w:w="909" w:type="pct"/>
            <w:vAlign w:val="center"/>
          </w:tcPr>
          <w:p w14:paraId="26E33A9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Promozione della salute complessiva</w:t>
            </w:r>
          </w:p>
        </w:tc>
        <w:tc>
          <w:tcPr>
            <w:tcW w:w="2981" w:type="pct"/>
            <w:vAlign w:val="center"/>
          </w:tcPr>
          <w:p w14:paraId="764A71B0" w14:textId="1259C6D8"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Promozione di attività di sensibilizzazione, informazione, formazione, educazione e monitoraggio attivo in relazione a campagne e giornate aziendali ed </w:t>
            </w:r>
            <w:r w:rsidR="004407CE" w:rsidRPr="00B762DE">
              <w:rPr>
                <w:rFonts w:cstheme="minorHAnsi"/>
                <w:color w:val="000000" w:themeColor="text1"/>
                <w:sz w:val="20"/>
                <w:szCs w:val="20"/>
              </w:rPr>
              <w:t>extraaziendali</w:t>
            </w:r>
            <w:r w:rsidRPr="00B762DE">
              <w:rPr>
                <w:rFonts w:cstheme="minorHAnsi"/>
                <w:color w:val="000000" w:themeColor="text1"/>
                <w:sz w:val="20"/>
                <w:szCs w:val="20"/>
              </w:rPr>
              <w:t>, in collaborazione con Associazioni, Società scientifiche ed anti a vario titolo privati e pubblici</w:t>
            </w:r>
          </w:p>
        </w:tc>
        <w:tc>
          <w:tcPr>
            <w:tcW w:w="1109" w:type="pct"/>
            <w:vAlign w:val="center"/>
          </w:tcPr>
          <w:p w14:paraId="20F862C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 xml:space="preserve">Referente </w:t>
            </w:r>
            <w:proofErr w:type="spellStart"/>
            <w:r w:rsidRPr="004407CE">
              <w:rPr>
                <w:rFonts w:cstheme="minorHAnsi"/>
                <w:i/>
                <w:color w:val="000000" w:themeColor="text1"/>
                <w:sz w:val="20"/>
                <w:szCs w:val="20"/>
              </w:rPr>
              <w:t>empowerment</w:t>
            </w:r>
            <w:proofErr w:type="spellEnd"/>
            <w:r w:rsidRPr="00B762DE">
              <w:rPr>
                <w:rFonts w:cstheme="minorHAnsi"/>
                <w:color w:val="000000" w:themeColor="text1"/>
                <w:sz w:val="20"/>
                <w:szCs w:val="20"/>
              </w:rPr>
              <w:t xml:space="preserve"> e umanizzazione</w:t>
            </w:r>
          </w:p>
          <w:p w14:paraId="73F321AB"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Conferenza di partecipazione</w:t>
            </w:r>
          </w:p>
        </w:tc>
      </w:tr>
      <w:tr w:rsidR="009005AA" w:rsidRPr="00B762DE" w14:paraId="3DAF0C3B" w14:textId="77777777" w:rsidTr="00B762DE">
        <w:trPr>
          <w:trHeight w:val="397"/>
        </w:trPr>
        <w:tc>
          <w:tcPr>
            <w:tcW w:w="909" w:type="pct"/>
            <w:vAlign w:val="center"/>
          </w:tcPr>
          <w:p w14:paraId="5C1AAB36"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06271C60"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Diffusione delle iniziative rivolte alla cittadinanza all’interno dell’AO pertanto usufruibili anche dal personale; in alcuni casi possibilità di spazi riservati</w:t>
            </w:r>
          </w:p>
        </w:tc>
        <w:tc>
          <w:tcPr>
            <w:tcW w:w="1109" w:type="pct"/>
            <w:vAlign w:val="center"/>
          </w:tcPr>
          <w:p w14:paraId="2578359D"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 xml:space="preserve">Referente </w:t>
            </w:r>
            <w:proofErr w:type="spellStart"/>
            <w:r w:rsidRPr="004407CE">
              <w:rPr>
                <w:rFonts w:cstheme="minorHAnsi"/>
                <w:i/>
                <w:color w:val="000000" w:themeColor="text1"/>
                <w:sz w:val="20"/>
                <w:szCs w:val="20"/>
              </w:rPr>
              <w:t>empowerment</w:t>
            </w:r>
            <w:proofErr w:type="spellEnd"/>
            <w:r w:rsidRPr="00B762DE">
              <w:rPr>
                <w:rFonts w:cstheme="minorHAnsi"/>
                <w:color w:val="000000" w:themeColor="text1"/>
                <w:sz w:val="20"/>
                <w:szCs w:val="20"/>
              </w:rPr>
              <w:t xml:space="preserve"> e umanizzazione</w:t>
            </w:r>
          </w:p>
          <w:p w14:paraId="0FAD9E5B" w14:textId="77777777" w:rsidR="009005AA" w:rsidRPr="00B762DE" w:rsidRDefault="009005AA" w:rsidP="00B762DE">
            <w:pPr>
              <w:pStyle w:val="Paragrafoelenco"/>
              <w:spacing w:after="0" w:line="240" w:lineRule="auto"/>
              <w:ind w:left="0"/>
              <w:rPr>
                <w:rFonts w:cstheme="minorHAnsi"/>
                <w:color w:val="000000" w:themeColor="text1"/>
                <w:sz w:val="20"/>
                <w:szCs w:val="20"/>
              </w:rPr>
            </w:pPr>
          </w:p>
          <w:p w14:paraId="12A0C621"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Medicina del Lavoro</w:t>
            </w:r>
          </w:p>
          <w:p w14:paraId="3CDD94E3"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SPP</w:t>
            </w:r>
          </w:p>
          <w:p w14:paraId="1BA5AB73"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5074B5" w:rsidRPr="00B762DE" w14:paraId="1ACCD98E" w14:textId="77777777" w:rsidTr="008570FA">
        <w:trPr>
          <w:trHeight w:val="1757"/>
        </w:trPr>
        <w:tc>
          <w:tcPr>
            <w:tcW w:w="909" w:type="pct"/>
            <w:vAlign w:val="center"/>
          </w:tcPr>
          <w:p w14:paraId="7F7508C6" w14:textId="77777777" w:rsidR="005074B5" w:rsidRPr="00B762DE" w:rsidRDefault="00A92351" w:rsidP="00B762DE">
            <w:pPr>
              <w:spacing w:after="0" w:line="240" w:lineRule="auto"/>
              <w:rPr>
                <w:rFonts w:cstheme="minorHAnsi"/>
                <w:color w:val="000000" w:themeColor="text1"/>
                <w:sz w:val="20"/>
                <w:szCs w:val="20"/>
              </w:rPr>
            </w:pPr>
            <w:r w:rsidRPr="00B762DE">
              <w:rPr>
                <w:rFonts w:cstheme="minorHAnsi"/>
                <w:color w:val="000000" w:themeColor="text1"/>
                <w:sz w:val="20"/>
                <w:szCs w:val="20"/>
              </w:rPr>
              <w:lastRenderedPageBreak/>
              <w:t>Valorizzazione dei dipendenti</w:t>
            </w:r>
          </w:p>
        </w:tc>
        <w:tc>
          <w:tcPr>
            <w:tcW w:w="2981" w:type="pct"/>
            <w:vAlign w:val="center"/>
          </w:tcPr>
          <w:p w14:paraId="47DE8FDC" w14:textId="77777777" w:rsidR="005074B5" w:rsidRPr="00B762DE" w:rsidRDefault="00A92351"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Individuazione di iniziative di congedo del personale in congedo e di possibili forme di volontariato aziendale</w:t>
            </w:r>
          </w:p>
        </w:tc>
        <w:tc>
          <w:tcPr>
            <w:tcW w:w="1109" w:type="pct"/>
            <w:vAlign w:val="center"/>
          </w:tcPr>
          <w:p w14:paraId="4041D58C" w14:textId="77777777" w:rsidR="005074B5" w:rsidRPr="00B762DE" w:rsidRDefault="00A92351"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w:t>
            </w:r>
          </w:p>
          <w:p w14:paraId="38AA218B" w14:textId="77777777" w:rsidR="00A92351" w:rsidRPr="00B762DE" w:rsidRDefault="00A92351"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71D5A87C" w14:textId="77777777" w:rsidR="00A92351" w:rsidRPr="00B762DE" w:rsidRDefault="00A92351"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Umanizzazione</w:t>
            </w:r>
          </w:p>
          <w:p w14:paraId="2CAD98D4" w14:textId="77777777" w:rsidR="00A92351" w:rsidRPr="00B762DE" w:rsidRDefault="00A92351"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Conferenza di Partecipazione</w:t>
            </w:r>
          </w:p>
        </w:tc>
      </w:tr>
      <w:tr w:rsidR="00096F95" w:rsidRPr="00B762DE" w14:paraId="425CDCBF" w14:textId="77777777" w:rsidTr="008570FA">
        <w:trPr>
          <w:trHeight w:val="1531"/>
        </w:trPr>
        <w:tc>
          <w:tcPr>
            <w:tcW w:w="909" w:type="pct"/>
            <w:vAlign w:val="center"/>
          </w:tcPr>
          <w:p w14:paraId="3FC2DC93" w14:textId="77777777" w:rsidR="00096F95" w:rsidRPr="00B762DE" w:rsidRDefault="00096F95" w:rsidP="00B762DE">
            <w:pPr>
              <w:spacing w:after="0" w:line="240" w:lineRule="auto"/>
              <w:rPr>
                <w:rFonts w:cstheme="minorHAnsi"/>
                <w:color w:val="000000" w:themeColor="text1"/>
                <w:sz w:val="20"/>
                <w:szCs w:val="20"/>
              </w:rPr>
            </w:pPr>
            <w:r w:rsidRPr="004407CE">
              <w:rPr>
                <w:rFonts w:cstheme="minorHAnsi"/>
                <w:i/>
                <w:color w:val="000000" w:themeColor="text1"/>
                <w:sz w:val="20"/>
                <w:szCs w:val="20"/>
              </w:rPr>
              <w:t>Welfare</w:t>
            </w:r>
            <w:r w:rsidRPr="00B762DE">
              <w:rPr>
                <w:rFonts w:cstheme="minorHAnsi"/>
                <w:color w:val="000000" w:themeColor="text1"/>
                <w:sz w:val="20"/>
                <w:szCs w:val="20"/>
              </w:rPr>
              <w:t xml:space="preserve"> culturale in </w:t>
            </w:r>
            <w:proofErr w:type="spellStart"/>
            <w:r w:rsidRPr="004407CE">
              <w:rPr>
                <w:rFonts w:cstheme="minorHAnsi"/>
                <w:i/>
                <w:color w:val="000000" w:themeColor="text1"/>
                <w:sz w:val="20"/>
                <w:szCs w:val="20"/>
              </w:rPr>
              <w:t>One</w:t>
            </w:r>
            <w:proofErr w:type="spellEnd"/>
            <w:r w:rsidRPr="004407CE">
              <w:rPr>
                <w:rFonts w:cstheme="minorHAnsi"/>
                <w:i/>
                <w:color w:val="000000" w:themeColor="text1"/>
                <w:sz w:val="20"/>
                <w:szCs w:val="20"/>
              </w:rPr>
              <w:t xml:space="preserve"> </w:t>
            </w:r>
            <w:proofErr w:type="spellStart"/>
            <w:r w:rsidRPr="004407CE">
              <w:rPr>
                <w:rFonts w:cstheme="minorHAnsi"/>
                <w:i/>
                <w:color w:val="000000" w:themeColor="text1"/>
                <w:sz w:val="20"/>
                <w:szCs w:val="20"/>
              </w:rPr>
              <w:t>Health</w:t>
            </w:r>
            <w:proofErr w:type="spellEnd"/>
          </w:p>
        </w:tc>
        <w:tc>
          <w:tcPr>
            <w:tcW w:w="2981" w:type="pct"/>
            <w:vAlign w:val="center"/>
          </w:tcPr>
          <w:p w14:paraId="3194D1E3" w14:textId="77777777" w:rsidR="00096F95"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Promozione di iniziative culturali all’interno ed all’esterno dell’AO finalizzate alla promozione di benessere a livello sistemico</w:t>
            </w:r>
          </w:p>
          <w:p w14:paraId="3544CD2E" w14:textId="77777777" w:rsidR="00096F95"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Partecipazione a reti strutturate</w:t>
            </w:r>
          </w:p>
        </w:tc>
        <w:tc>
          <w:tcPr>
            <w:tcW w:w="1109" w:type="pct"/>
            <w:vAlign w:val="center"/>
          </w:tcPr>
          <w:p w14:paraId="2B801DC7"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p w14:paraId="6D031A61"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Referente Umanizzazione</w:t>
            </w:r>
          </w:p>
          <w:p w14:paraId="2B17F932"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Medicina del lavoro</w:t>
            </w:r>
          </w:p>
          <w:p w14:paraId="51BFB3AD"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w:t>
            </w:r>
          </w:p>
        </w:tc>
      </w:tr>
      <w:tr w:rsidR="00096F95" w:rsidRPr="00B762DE" w14:paraId="789AED8A" w14:textId="77777777" w:rsidTr="008570FA">
        <w:trPr>
          <w:trHeight w:val="1531"/>
        </w:trPr>
        <w:tc>
          <w:tcPr>
            <w:tcW w:w="909" w:type="pct"/>
            <w:vAlign w:val="center"/>
          </w:tcPr>
          <w:p w14:paraId="7F8D709C" w14:textId="77777777" w:rsidR="00096F95" w:rsidRPr="00B762DE" w:rsidRDefault="00096F95" w:rsidP="00B762DE">
            <w:pPr>
              <w:spacing w:after="0" w:line="240" w:lineRule="auto"/>
              <w:rPr>
                <w:rFonts w:cstheme="minorHAnsi"/>
                <w:color w:val="000000" w:themeColor="text1"/>
                <w:sz w:val="20"/>
                <w:szCs w:val="20"/>
              </w:rPr>
            </w:pPr>
          </w:p>
        </w:tc>
        <w:tc>
          <w:tcPr>
            <w:tcW w:w="2981" w:type="pct"/>
            <w:vAlign w:val="center"/>
          </w:tcPr>
          <w:p w14:paraId="70262015" w14:textId="77777777" w:rsidR="00096F95"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Valorizzazione del patrimonio storico e artistico aziendale</w:t>
            </w:r>
          </w:p>
          <w:p w14:paraId="01A9B8F3" w14:textId="77777777" w:rsidR="00096F95"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 collaborazione con enti, università ed agenzie e reti (ACOSI, SASP, DAIRI)</w:t>
            </w:r>
          </w:p>
          <w:p w14:paraId="6728E45E" w14:textId="77777777" w:rsidR="00096F95"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diffusione e prosecuzione lavori</w:t>
            </w:r>
          </w:p>
          <w:p w14:paraId="26CDDCCB" w14:textId="77777777" w:rsidR="00096F95" w:rsidRPr="00B762DE" w:rsidRDefault="00096F95"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 xml:space="preserve">organizzazione di visite guidate in presenza e </w:t>
            </w:r>
            <w:proofErr w:type="spellStart"/>
            <w:r w:rsidRPr="00B762DE">
              <w:rPr>
                <w:rFonts w:cstheme="minorHAnsi"/>
                <w:color w:val="000000" w:themeColor="text1"/>
                <w:sz w:val="20"/>
                <w:szCs w:val="20"/>
              </w:rPr>
              <w:t>vistuali</w:t>
            </w:r>
            <w:proofErr w:type="spellEnd"/>
          </w:p>
        </w:tc>
        <w:tc>
          <w:tcPr>
            <w:tcW w:w="1109" w:type="pct"/>
            <w:vAlign w:val="center"/>
          </w:tcPr>
          <w:p w14:paraId="429C133D" w14:textId="77777777" w:rsidR="00096F95" w:rsidRPr="00B762DE" w:rsidRDefault="00096F95"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PAAT</w:t>
            </w:r>
          </w:p>
        </w:tc>
      </w:tr>
      <w:tr w:rsidR="009005AA" w:rsidRPr="00B762DE" w14:paraId="7C8C2BC3" w14:textId="77777777" w:rsidTr="008570FA">
        <w:trPr>
          <w:trHeight w:val="850"/>
        </w:trPr>
        <w:tc>
          <w:tcPr>
            <w:tcW w:w="909" w:type="pct"/>
            <w:vAlign w:val="center"/>
          </w:tcPr>
          <w:p w14:paraId="6A97B3ED"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Trasparenza e comunicazione</w:t>
            </w:r>
          </w:p>
        </w:tc>
        <w:tc>
          <w:tcPr>
            <w:tcW w:w="2981" w:type="pct"/>
            <w:vAlign w:val="center"/>
          </w:tcPr>
          <w:p w14:paraId="58DE8169" w14:textId="5BDEA84B"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Individuazione di tematiche da diffondere tramite</w:t>
            </w:r>
            <w:r w:rsidR="005042FE" w:rsidRPr="00B762DE">
              <w:rPr>
                <w:rFonts w:cstheme="minorHAnsi"/>
                <w:color w:val="000000" w:themeColor="text1"/>
                <w:sz w:val="20"/>
                <w:szCs w:val="20"/>
              </w:rPr>
              <w:t xml:space="preserve"> </w:t>
            </w:r>
            <w:r w:rsidRPr="00B762DE">
              <w:rPr>
                <w:rFonts w:cstheme="minorHAnsi"/>
                <w:color w:val="000000" w:themeColor="text1"/>
                <w:sz w:val="20"/>
                <w:szCs w:val="20"/>
              </w:rPr>
              <w:t>Newsletter aziendale</w:t>
            </w:r>
          </w:p>
        </w:tc>
        <w:tc>
          <w:tcPr>
            <w:tcW w:w="1109" w:type="pct"/>
            <w:vAlign w:val="center"/>
          </w:tcPr>
          <w:p w14:paraId="6B176BB7"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Comunicazione e Ufficio Stampa</w:t>
            </w:r>
          </w:p>
        </w:tc>
      </w:tr>
      <w:tr w:rsidR="009005AA" w:rsidRPr="00B762DE" w14:paraId="22865B72" w14:textId="77777777" w:rsidTr="008570FA">
        <w:trPr>
          <w:trHeight w:val="1077"/>
        </w:trPr>
        <w:tc>
          <w:tcPr>
            <w:tcW w:w="909" w:type="pct"/>
            <w:vAlign w:val="center"/>
          </w:tcPr>
          <w:p w14:paraId="2877C16A" w14:textId="77777777" w:rsidR="009005AA" w:rsidRPr="00B762DE" w:rsidRDefault="009005AA" w:rsidP="00B762DE">
            <w:pPr>
              <w:spacing w:after="0" w:line="240" w:lineRule="auto"/>
              <w:rPr>
                <w:rFonts w:cstheme="minorHAnsi"/>
                <w:color w:val="000000" w:themeColor="text1"/>
                <w:sz w:val="20"/>
                <w:szCs w:val="20"/>
              </w:rPr>
            </w:pPr>
          </w:p>
        </w:tc>
        <w:tc>
          <w:tcPr>
            <w:tcW w:w="2981" w:type="pct"/>
            <w:vAlign w:val="center"/>
          </w:tcPr>
          <w:p w14:paraId="1543D6CD"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Alimentazione costante area intranet e bacheche CUG con le comunicazioni di pertinenza</w:t>
            </w:r>
          </w:p>
          <w:p w14:paraId="66944166" w14:textId="77777777" w:rsidR="009005AA" w:rsidRPr="00B762DE" w:rsidRDefault="009005AA"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Pubblicazione dei dati di monitoraggio su Amministrazione Trasparente</w:t>
            </w:r>
          </w:p>
        </w:tc>
        <w:tc>
          <w:tcPr>
            <w:tcW w:w="1109" w:type="pct"/>
            <w:vAlign w:val="center"/>
          </w:tcPr>
          <w:p w14:paraId="609DD878" w14:textId="77777777" w:rsidR="009005AA" w:rsidRPr="00B762DE" w:rsidRDefault="009005AA"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CUG</w:t>
            </w:r>
          </w:p>
        </w:tc>
      </w:tr>
      <w:tr w:rsidR="00845269" w:rsidRPr="00B762DE" w14:paraId="7DFE8151" w14:textId="77777777" w:rsidTr="008570FA">
        <w:trPr>
          <w:trHeight w:val="794"/>
        </w:trPr>
        <w:tc>
          <w:tcPr>
            <w:tcW w:w="909" w:type="pct"/>
            <w:vAlign w:val="center"/>
          </w:tcPr>
          <w:p w14:paraId="176EF4D1" w14:textId="77777777" w:rsidR="00845269" w:rsidRPr="00B762DE" w:rsidRDefault="00845269"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Ambiente</w:t>
            </w:r>
          </w:p>
        </w:tc>
        <w:tc>
          <w:tcPr>
            <w:tcW w:w="2981" w:type="pct"/>
            <w:vAlign w:val="center"/>
          </w:tcPr>
          <w:p w14:paraId="16B2A595" w14:textId="77777777" w:rsidR="00845269" w:rsidRPr="00B762DE" w:rsidRDefault="00845269" w:rsidP="00B762DE">
            <w:pPr>
              <w:spacing w:after="0" w:line="240" w:lineRule="auto"/>
              <w:rPr>
                <w:rFonts w:cstheme="minorHAnsi"/>
                <w:color w:val="000000" w:themeColor="text1"/>
                <w:sz w:val="20"/>
                <w:szCs w:val="20"/>
              </w:rPr>
            </w:pPr>
            <w:r w:rsidRPr="00B762DE">
              <w:rPr>
                <w:rFonts w:cstheme="minorHAnsi"/>
                <w:color w:val="000000" w:themeColor="text1"/>
                <w:sz w:val="20"/>
                <w:szCs w:val="20"/>
              </w:rPr>
              <w:t>Periodiche iniziative di sensibilizzazione ai dipendenti ed agli utenti finalizzate al risparmio energetico</w:t>
            </w:r>
          </w:p>
        </w:tc>
        <w:tc>
          <w:tcPr>
            <w:tcW w:w="1109" w:type="pct"/>
            <w:vAlign w:val="center"/>
          </w:tcPr>
          <w:p w14:paraId="5E870CAF" w14:textId="77777777" w:rsidR="00845269" w:rsidRPr="00B762DE" w:rsidRDefault="00845269" w:rsidP="00B762DE">
            <w:pPr>
              <w:pStyle w:val="Paragrafoelenco"/>
              <w:spacing w:after="0" w:line="240" w:lineRule="auto"/>
              <w:ind w:left="0"/>
              <w:rPr>
                <w:rFonts w:cstheme="minorHAnsi"/>
                <w:color w:val="000000" w:themeColor="text1"/>
                <w:sz w:val="20"/>
                <w:szCs w:val="20"/>
              </w:rPr>
            </w:pPr>
            <w:r w:rsidRPr="00B762DE">
              <w:rPr>
                <w:rFonts w:cstheme="minorHAnsi"/>
                <w:color w:val="000000" w:themeColor="text1"/>
                <w:sz w:val="20"/>
                <w:szCs w:val="20"/>
              </w:rPr>
              <w:t>Energy manager</w:t>
            </w:r>
          </w:p>
        </w:tc>
      </w:tr>
    </w:tbl>
    <w:p w14:paraId="27B40846" w14:textId="77777777" w:rsidR="009005AA" w:rsidRPr="00A06C9E" w:rsidRDefault="009005AA" w:rsidP="007F6F30">
      <w:pPr>
        <w:spacing w:after="0"/>
        <w:rPr>
          <w:rFonts w:cstheme="minorHAnsi"/>
        </w:rPr>
      </w:pPr>
    </w:p>
    <w:p w14:paraId="4B3570D7" w14:textId="77777777" w:rsidR="00C013AB" w:rsidRDefault="00C013AB">
      <w:pPr>
        <w:spacing w:after="160" w:line="259" w:lineRule="auto"/>
        <w:rPr>
          <w:rFonts w:eastAsiaTheme="majorEastAsia" w:cstheme="minorHAnsi"/>
          <w:b/>
          <w:color w:val="000000" w:themeColor="text1"/>
          <w:sz w:val="28"/>
          <w:szCs w:val="24"/>
        </w:rPr>
      </w:pPr>
      <w:r>
        <w:rPr>
          <w:rFonts w:cstheme="minorHAnsi"/>
          <w:b/>
          <w:color w:val="000000" w:themeColor="text1"/>
          <w:sz w:val="28"/>
          <w:szCs w:val="24"/>
        </w:rPr>
        <w:br w:type="page"/>
      </w:r>
    </w:p>
    <w:p w14:paraId="40AE250B" w14:textId="391A90E5" w:rsidR="00867AD6" w:rsidRPr="00A06C9E" w:rsidRDefault="00C0188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17" w:name="_Toc156483786"/>
      <w:r w:rsidRPr="00A06C9E">
        <w:rPr>
          <w:rFonts w:asciiTheme="minorHAnsi" w:hAnsiTheme="minorHAnsi" w:cstheme="minorHAnsi"/>
          <w:b/>
          <w:color w:val="000000" w:themeColor="text1"/>
          <w:sz w:val="28"/>
          <w:szCs w:val="24"/>
        </w:rPr>
        <w:lastRenderedPageBreak/>
        <w:t xml:space="preserve">Sezione </w:t>
      </w:r>
      <w:r w:rsidR="00A85155" w:rsidRPr="00A06C9E">
        <w:rPr>
          <w:rFonts w:asciiTheme="minorHAnsi" w:hAnsiTheme="minorHAnsi" w:cstheme="minorHAnsi"/>
          <w:b/>
          <w:color w:val="000000" w:themeColor="text1"/>
          <w:sz w:val="28"/>
          <w:szCs w:val="24"/>
        </w:rPr>
        <w:t>4</w:t>
      </w:r>
      <w:r w:rsidR="00A85155" w:rsidRPr="00A06C9E">
        <w:rPr>
          <w:rFonts w:asciiTheme="minorHAnsi" w:hAnsiTheme="minorHAnsi" w:cstheme="minorHAnsi"/>
          <w:b/>
          <w:color w:val="000000" w:themeColor="text1"/>
          <w:sz w:val="28"/>
          <w:szCs w:val="24"/>
        </w:rPr>
        <w:tab/>
      </w:r>
      <w:r w:rsidR="005042FE">
        <w:rPr>
          <w:rFonts w:asciiTheme="minorHAnsi" w:hAnsiTheme="minorHAnsi" w:cstheme="minorHAnsi"/>
          <w:b/>
          <w:color w:val="000000" w:themeColor="text1"/>
          <w:sz w:val="28"/>
          <w:szCs w:val="24"/>
        </w:rPr>
        <w:t xml:space="preserve"> </w:t>
      </w:r>
      <w:r w:rsidRPr="00A06C9E">
        <w:rPr>
          <w:rFonts w:asciiTheme="minorHAnsi" w:hAnsiTheme="minorHAnsi" w:cstheme="minorHAnsi"/>
          <w:b/>
          <w:color w:val="000000" w:themeColor="text1"/>
          <w:sz w:val="28"/>
          <w:szCs w:val="24"/>
        </w:rPr>
        <w:t>Monitoraggio</w:t>
      </w:r>
      <w:bookmarkEnd w:id="17"/>
    </w:p>
    <w:p w14:paraId="0DD4F72D" w14:textId="77777777" w:rsidR="00A572EE" w:rsidRDefault="00A572EE" w:rsidP="007F6F30">
      <w:pPr>
        <w:spacing w:after="0"/>
        <w:jc w:val="both"/>
        <w:rPr>
          <w:rFonts w:cstheme="minorHAnsi"/>
          <w:b/>
          <w:color w:val="000000" w:themeColor="text1"/>
        </w:rPr>
      </w:pPr>
    </w:p>
    <w:p w14:paraId="0C906552" w14:textId="45CABD82" w:rsidR="00AD5D7D" w:rsidRPr="00A06C9E" w:rsidRDefault="00AD5D7D" w:rsidP="007F6F30">
      <w:pPr>
        <w:spacing w:after="0"/>
        <w:jc w:val="both"/>
        <w:rPr>
          <w:rFonts w:cstheme="minorHAnsi"/>
          <w:color w:val="000000" w:themeColor="text1"/>
        </w:rPr>
      </w:pPr>
      <w:r w:rsidRPr="00A06C9E">
        <w:rPr>
          <w:rFonts w:cstheme="minorHAnsi"/>
          <w:b/>
          <w:color w:val="000000" w:themeColor="text1"/>
        </w:rPr>
        <w:t>Disposizioni normative</w:t>
      </w:r>
      <w:r w:rsidRPr="00A06C9E">
        <w:rPr>
          <w:rFonts w:cstheme="minorHAnsi"/>
          <w:color w:val="000000" w:themeColor="text1"/>
        </w:rPr>
        <w:t xml:space="preserve"> </w:t>
      </w:r>
    </w:p>
    <w:p w14:paraId="1A8BB90F" w14:textId="5F98F588" w:rsidR="00751EEF"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All</w:t>
      </w:r>
      <w:r w:rsidR="00F44F11">
        <w:rPr>
          <w:rFonts w:cstheme="minorHAnsi"/>
          <w:color w:val="000000" w:themeColor="text1"/>
        </w:rPr>
        <w:t>’</w:t>
      </w:r>
      <w:r w:rsidRPr="00A06C9E">
        <w:rPr>
          <w:rFonts w:cstheme="minorHAnsi"/>
          <w:color w:val="000000" w:themeColor="text1"/>
        </w:rPr>
        <w:t>art. 5</w:t>
      </w:r>
      <w:r w:rsidRPr="00B97EDE">
        <w:rPr>
          <w:rStyle w:val="Rimandonotaapidipagina"/>
          <w:rFonts w:cstheme="minorHAnsi"/>
        </w:rPr>
        <w:footnoteReference w:id="119"/>
      </w:r>
      <w:r w:rsidRPr="00A06C9E">
        <w:rPr>
          <w:rFonts w:cstheme="minorHAnsi"/>
          <w:color w:val="000000" w:themeColor="text1"/>
        </w:rPr>
        <w:t xml:space="preserve"> </w:t>
      </w:r>
      <w:r w:rsidR="00232B1F" w:rsidRPr="00A06C9E">
        <w:rPr>
          <w:rFonts w:cstheme="minorHAnsi"/>
          <w:color w:val="000000" w:themeColor="text1"/>
        </w:rPr>
        <w:t>si dispone che nel PIAO ci sia una</w:t>
      </w:r>
      <w:r w:rsidRPr="00A06C9E">
        <w:rPr>
          <w:rFonts w:cstheme="minorHAnsi"/>
          <w:color w:val="000000" w:themeColor="text1"/>
        </w:rPr>
        <w:t xml:space="preserve"> sezione </w:t>
      </w:r>
      <w:r w:rsidR="00232B1F" w:rsidRPr="00A06C9E">
        <w:rPr>
          <w:rFonts w:cstheme="minorHAnsi"/>
          <w:color w:val="000000" w:themeColor="text1"/>
        </w:rPr>
        <w:t xml:space="preserve">che </w:t>
      </w:r>
      <w:r w:rsidRPr="00A06C9E">
        <w:rPr>
          <w:rFonts w:cstheme="minorHAnsi"/>
          <w:color w:val="000000" w:themeColor="text1"/>
        </w:rPr>
        <w:t>indic</w:t>
      </w:r>
      <w:r w:rsidR="00232B1F" w:rsidRPr="00A06C9E">
        <w:rPr>
          <w:rFonts w:cstheme="minorHAnsi"/>
          <w:color w:val="000000" w:themeColor="text1"/>
        </w:rPr>
        <w:t>hi</w:t>
      </w:r>
      <w:r w:rsidRPr="00A06C9E">
        <w:rPr>
          <w:rFonts w:cstheme="minorHAnsi"/>
          <w:color w:val="000000" w:themeColor="text1"/>
        </w:rPr>
        <w:t xml:space="preserve"> gli strumenti e le modalità di monitoraggio, incluse le rilevazioni di soddisfazione degli utenti, delle sezioni precedenti, </w:t>
      </w:r>
      <w:r w:rsidR="00A572EE" w:rsidRPr="00A06C9E">
        <w:rPr>
          <w:rFonts w:cstheme="minorHAnsi"/>
          <w:color w:val="000000" w:themeColor="text1"/>
        </w:rPr>
        <w:t>nonché</w:t>
      </w:r>
      <w:r w:rsidRPr="00A06C9E">
        <w:rPr>
          <w:rFonts w:cstheme="minorHAnsi"/>
          <w:color w:val="000000" w:themeColor="text1"/>
        </w:rPr>
        <w:t xml:space="preserve"> i soggetti responsabili. </w:t>
      </w:r>
    </w:p>
    <w:p w14:paraId="7D4725C0" w14:textId="6BA541E9" w:rsidR="00AD5D7D"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Il monitoraggio delle sottosezioni Valore pubblico e Performance avviene secondo le modalità stabilite dagli articoli 6 e 10, comma1, </w:t>
      </w:r>
      <w:proofErr w:type="spellStart"/>
      <w:r w:rsidRPr="00A06C9E">
        <w:rPr>
          <w:rFonts w:cstheme="minorHAnsi"/>
          <w:color w:val="000000" w:themeColor="text1"/>
        </w:rPr>
        <w:t>lett</w:t>
      </w:r>
      <w:proofErr w:type="spellEnd"/>
      <w:r w:rsidRPr="00A06C9E">
        <w:rPr>
          <w:rFonts w:cstheme="minorHAnsi"/>
          <w:color w:val="000000" w:themeColor="text1"/>
        </w:rPr>
        <w:t xml:space="preserve">. b) del decreto legislativo 27 ottobre 2009, n. 150, mentre il monitoraggio della sottosezione Rischi corruttivi e trasparenza avviene secondo le indicazioni di ANAC. Per la Sezione Organizzazione e capitale umano il monitoraggio della coerenza con gli obiettivi di performance </w:t>
      </w:r>
      <w:r w:rsidR="008474EB" w:rsidRPr="00A06C9E">
        <w:rPr>
          <w:rFonts w:cstheme="minorHAnsi"/>
          <w:color w:val="000000" w:themeColor="text1"/>
        </w:rPr>
        <w:t>è</w:t>
      </w:r>
      <w:r w:rsidRPr="00A06C9E">
        <w:rPr>
          <w:rFonts w:cstheme="minorHAnsi"/>
          <w:color w:val="000000" w:themeColor="text1"/>
        </w:rPr>
        <w:t xml:space="preserve"> effettuato su base triennale dall'Organismo Indipendente di Valutazione della performance (OIV) di cui all'articolo 14 del decreto legislativo 27 ottobre 2009, n. 150 o dal Nucleo di valutazione, ai sensi dell'articolo 147 del decreto legislativo 18 agosto 2000, n. 267.</w:t>
      </w:r>
    </w:p>
    <w:p w14:paraId="3DDE806E" w14:textId="1DFCCD3F" w:rsidR="00A572EE" w:rsidRDefault="00A572EE" w:rsidP="007F6F30">
      <w:pPr>
        <w:spacing w:after="0"/>
        <w:ind w:firstLine="709"/>
        <w:jc w:val="both"/>
        <w:rPr>
          <w:rFonts w:cstheme="minorHAnsi"/>
          <w:color w:val="000000" w:themeColor="text1"/>
        </w:rPr>
      </w:pPr>
    </w:p>
    <w:p w14:paraId="065ABA70" w14:textId="77777777" w:rsidR="00A572EE" w:rsidRPr="00A06C9E" w:rsidRDefault="00A572EE" w:rsidP="007F6F30">
      <w:pPr>
        <w:spacing w:after="0"/>
        <w:ind w:firstLine="709"/>
        <w:jc w:val="both"/>
        <w:rPr>
          <w:rFonts w:cstheme="minorHAnsi"/>
          <w:color w:val="000000" w:themeColor="text1"/>
        </w:rPr>
      </w:pPr>
    </w:p>
    <w:p w14:paraId="2805E034" w14:textId="77777777" w:rsidR="00AD5D7D" w:rsidRPr="00A06C9E" w:rsidRDefault="00AD5D7D" w:rsidP="007F6F30">
      <w:pPr>
        <w:spacing w:after="0"/>
        <w:jc w:val="both"/>
        <w:rPr>
          <w:rFonts w:cstheme="minorHAnsi"/>
          <w:b/>
          <w:color w:val="000000" w:themeColor="text1"/>
        </w:rPr>
      </w:pPr>
      <w:r w:rsidRPr="00A06C9E">
        <w:rPr>
          <w:rFonts w:cstheme="minorHAnsi"/>
          <w:b/>
          <w:color w:val="000000" w:themeColor="text1"/>
        </w:rPr>
        <w:t>Monitoraggi aziendali</w:t>
      </w:r>
    </w:p>
    <w:p w14:paraId="0476F539" w14:textId="77777777"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L’Azienda dispo</w:t>
      </w:r>
      <w:r w:rsidR="003C6221" w:rsidRPr="00A06C9E">
        <w:rPr>
          <w:rFonts w:cstheme="minorHAnsi"/>
          <w:color w:val="000000" w:themeColor="text1"/>
        </w:rPr>
        <w:t>ne di un sistema di monitoraggi</w:t>
      </w:r>
      <w:r w:rsidRPr="00A06C9E">
        <w:rPr>
          <w:rFonts w:cstheme="minorHAnsi"/>
          <w:color w:val="000000" w:themeColor="text1"/>
        </w:rPr>
        <w:t xml:space="preserve"> consolidato che ha implementato negli ultimi anni proprio al fine di avere a disposizione in tempo reale i dati più significativi per un’efficiente gestione aziendale in relazione non solo a valutazioni in corso di verifica con timing predefinito ma anche di pianificazione e riprogrammazione in corso d’opera, grazie ad una maggiore digitalizzazione dei flussi informativi.</w:t>
      </w:r>
    </w:p>
    <w:p w14:paraId="22CC484B" w14:textId="77777777" w:rsidR="00A572EE" w:rsidRDefault="00A572EE"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62AA4660" w14:textId="39704322"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 dati riferiti al contesto esterno vengono reperiti tramite la consultazione di diverse fonti, archiviando costantemente, anche con l’aiuto della Struttura Comunicazione e ufficio stampa, le notizie ritenute importanti.</w:t>
      </w:r>
    </w:p>
    <w:p w14:paraId="240B418B" w14:textId="77777777" w:rsidR="00A572EE" w:rsidRDefault="00A572EE" w:rsidP="007F6F30">
      <w:pPr>
        <w:pStyle w:val="Rientrocorpodeltesto2"/>
        <w:spacing w:line="276" w:lineRule="auto"/>
        <w:ind w:left="0" w:firstLine="709"/>
        <w:jc w:val="both"/>
        <w:rPr>
          <w:rFonts w:asciiTheme="minorHAnsi" w:hAnsiTheme="minorHAnsi" w:cstheme="minorHAnsi"/>
          <w:color w:val="000000" w:themeColor="text1"/>
          <w:sz w:val="22"/>
          <w:szCs w:val="22"/>
        </w:rPr>
      </w:pPr>
    </w:p>
    <w:p w14:paraId="679E9147" w14:textId="694F58B7"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szCs w:val="22"/>
        </w:rPr>
      </w:pPr>
      <w:r w:rsidRPr="00A06C9E">
        <w:rPr>
          <w:rFonts w:asciiTheme="minorHAnsi" w:hAnsiTheme="minorHAnsi" w:cstheme="minorHAnsi"/>
          <w:color w:val="000000" w:themeColor="text1"/>
          <w:sz w:val="22"/>
          <w:szCs w:val="22"/>
        </w:rPr>
        <w:t>I dati relativi al contesto interno sono forniti principalmente dalle seguenti strutture: Amministrazione del Personale, Bilancio e Contabilità, Comunicazione e ufficio stampa interaziendale, Controllo di Gestione, Direzione Sanitaria di Presidio, Servizio Informativo Direzionale, PAAT.</w:t>
      </w:r>
    </w:p>
    <w:p w14:paraId="0E6E907F" w14:textId="77777777"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Il perno del sistema è all’interno del governo della Performance e si avvale di cruscotti direzionali e di esperti nell’elaborazione dati che sono a supporto dei professionisti.</w:t>
      </w:r>
    </w:p>
    <w:p w14:paraId="42AA0E89" w14:textId="77777777"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Il</w:t>
      </w:r>
      <w:r w:rsidRPr="00A06C9E">
        <w:rPr>
          <w:rFonts w:asciiTheme="minorHAnsi" w:hAnsiTheme="minorHAnsi" w:cstheme="minorHAnsi"/>
          <w:color w:val="000000" w:themeColor="text1"/>
          <w:spacing w:val="46"/>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ont</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llo</w:t>
      </w:r>
      <w:r w:rsidRPr="00A06C9E">
        <w:rPr>
          <w:rFonts w:asciiTheme="minorHAnsi" w:hAnsiTheme="minorHAnsi" w:cstheme="minorHAnsi"/>
          <w:color w:val="000000" w:themeColor="text1"/>
          <w:spacing w:val="46"/>
          <w:position w:val="1"/>
          <w:sz w:val="22"/>
        </w:rPr>
        <w:t xml:space="preserve"> </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nt</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46"/>
          <w:position w:val="1"/>
          <w:sz w:val="22"/>
        </w:rPr>
        <w:t xml:space="preserve"> </w:t>
      </w:r>
      <w:r w:rsidRPr="00A06C9E">
        <w:rPr>
          <w:rFonts w:asciiTheme="minorHAnsi" w:hAnsiTheme="minorHAnsi" w:cstheme="minorHAnsi"/>
          <w:color w:val="000000" w:themeColor="text1"/>
          <w:position w:val="1"/>
          <w:sz w:val="22"/>
        </w:rPr>
        <w:t>è</w:t>
      </w:r>
      <w:r w:rsidRPr="00A06C9E">
        <w:rPr>
          <w:rFonts w:asciiTheme="minorHAnsi" w:hAnsiTheme="minorHAnsi" w:cstheme="minorHAnsi"/>
          <w:color w:val="000000" w:themeColor="text1"/>
          <w:spacing w:val="46"/>
          <w:position w:val="1"/>
          <w:sz w:val="22"/>
        </w:rPr>
        <w:t xml:space="preserve"> </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44"/>
          <w:position w:val="1"/>
          <w:sz w:val="22"/>
        </w:rPr>
        <w:t xml:space="preserve"> </w:t>
      </w:r>
      <w:r w:rsidRPr="00A06C9E">
        <w:rPr>
          <w:rFonts w:asciiTheme="minorHAnsi" w:hAnsiTheme="minorHAnsi" w:cstheme="minorHAnsi"/>
          <w:color w:val="000000" w:themeColor="text1"/>
          <w:spacing w:val="1"/>
          <w:position w:val="1"/>
          <w:sz w:val="22"/>
        </w:rPr>
        <w:t>ne</w:t>
      </w:r>
      <w:r w:rsidRPr="00A06C9E">
        <w:rPr>
          <w:rFonts w:asciiTheme="minorHAnsi" w:hAnsiTheme="minorHAnsi" w:cstheme="minorHAnsi"/>
          <w:color w:val="000000" w:themeColor="text1"/>
          <w:position w:val="1"/>
          <w:sz w:val="22"/>
        </w:rPr>
        <w:t>lle</w:t>
      </w:r>
      <w:r w:rsidRPr="00A06C9E">
        <w:rPr>
          <w:rFonts w:asciiTheme="minorHAnsi" w:hAnsiTheme="minorHAnsi" w:cstheme="minorHAnsi"/>
          <w:color w:val="000000" w:themeColor="text1"/>
          <w:spacing w:val="46"/>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3"/>
          <w:position w:val="1"/>
          <w:sz w:val="22"/>
        </w:rPr>
        <w:t>g</w:t>
      </w:r>
      <w:r w:rsidRPr="00A06C9E">
        <w:rPr>
          <w:rFonts w:asciiTheme="minorHAnsi" w:hAnsiTheme="minorHAnsi" w:cstheme="minorHAnsi"/>
          <w:color w:val="000000" w:themeColor="text1"/>
          <w:spacing w:val="1"/>
          <w:position w:val="1"/>
          <w:sz w:val="22"/>
        </w:rPr>
        <w:t>ue</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42"/>
          <w:position w:val="1"/>
          <w:sz w:val="22"/>
        </w:rPr>
        <w:t xml:space="preserve"> </w:t>
      </w:r>
      <w:r w:rsidRPr="00A06C9E">
        <w:rPr>
          <w:rFonts w:asciiTheme="minorHAnsi" w:hAnsiTheme="minorHAnsi" w:cstheme="minorHAnsi"/>
          <w:color w:val="000000" w:themeColor="text1"/>
          <w:spacing w:val="1"/>
          <w:position w:val="1"/>
          <w:sz w:val="22"/>
        </w:rPr>
        <w:t>fu</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44"/>
          <w:position w:val="1"/>
          <w:sz w:val="22"/>
        </w:rPr>
        <w:t xml:space="preserve"> </w:t>
      </w:r>
      <w:r w:rsidRPr="00A06C9E">
        <w:rPr>
          <w:rFonts w:asciiTheme="minorHAnsi" w:hAnsiTheme="minorHAnsi" w:cstheme="minorHAnsi"/>
          <w:color w:val="000000" w:themeColor="text1"/>
          <w:position w:val="1"/>
          <w:sz w:val="22"/>
        </w:rPr>
        <w:t>sv</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43"/>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agli</w:t>
      </w:r>
      <w:r w:rsidRPr="00A06C9E">
        <w:rPr>
          <w:rFonts w:asciiTheme="minorHAnsi" w:hAnsiTheme="minorHAnsi" w:cstheme="minorHAnsi"/>
          <w:color w:val="000000" w:themeColor="text1"/>
          <w:spacing w:val="45"/>
          <w:position w:val="1"/>
          <w:sz w:val="22"/>
        </w:rPr>
        <w:t xml:space="preserve"> </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position w:val="1"/>
          <w:sz w:val="22"/>
        </w:rPr>
        <w:t>ga</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i</w:t>
      </w:r>
      <w:r w:rsidR="003C6221" w:rsidRPr="00A06C9E">
        <w:rPr>
          <w:rFonts w:asciiTheme="minorHAnsi" w:hAnsiTheme="minorHAnsi" w:cstheme="minorHAnsi"/>
          <w:color w:val="000000" w:themeColor="text1"/>
          <w:position w:val="1"/>
          <w:sz w:val="22"/>
        </w:rPr>
        <w:t xml:space="preserve"> e organismi</w:t>
      </w:r>
      <w:r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spacing w:val="45"/>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re</w:t>
      </w:r>
      <w:r w:rsidRPr="00A06C9E">
        <w:rPr>
          <w:rFonts w:asciiTheme="minorHAnsi" w:hAnsiTheme="minorHAnsi" w:cstheme="minorHAnsi"/>
          <w:color w:val="000000" w:themeColor="text1"/>
          <w:spacing w:val="45"/>
          <w:position w:val="1"/>
          <w:sz w:val="22"/>
        </w:rPr>
        <w:t xml:space="preserve"> </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position w:val="1"/>
          <w:sz w:val="22"/>
        </w:rPr>
        <w:t>d</w:t>
      </w:r>
      <w:r w:rsidRPr="00A06C9E">
        <w:rPr>
          <w:rFonts w:asciiTheme="minorHAnsi" w:hAnsiTheme="minorHAnsi" w:cstheme="minorHAnsi"/>
          <w:color w:val="000000" w:themeColor="text1"/>
          <w:spacing w:val="47"/>
          <w:position w:val="1"/>
          <w:sz w:val="22"/>
        </w:rPr>
        <w:t xml:space="preserve"> </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spacing w:val="1"/>
          <w:position w:val="1"/>
          <w:sz w:val="22"/>
        </w:rPr>
        <w:t>ff</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 xml:space="preserve">i </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vis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8"/>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alla</w:t>
      </w:r>
      <w:r w:rsidRPr="00A06C9E">
        <w:rPr>
          <w:rFonts w:asciiTheme="minorHAnsi" w:hAnsiTheme="minorHAnsi" w:cstheme="minorHAnsi"/>
          <w:color w:val="000000" w:themeColor="text1"/>
          <w:spacing w:val="-9"/>
          <w:position w:val="1"/>
          <w:sz w:val="22"/>
        </w:rPr>
        <w:t xml:space="preserve"> </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gg</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w:t>
      </w:r>
    </w:p>
    <w:p w14:paraId="10FC72AB" w14:textId="77777777" w:rsidR="00AD5D7D" w:rsidRPr="00A06C9E" w:rsidRDefault="00AD5D7D" w:rsidP="004407CE">
      <w:pPr>
        <w:pStyle w:val="Rientrocorpodeltesto2"/>
        <w:numPr>
          <w:ilvl w:val="0"/>
          <w:numId w:val="37"/>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position w:val="1"/>
          <w:sz w:val="22"/>
        </w:rPr>
        <w:t>val</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on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10"/>
          <w:position w:val="1"/>
          <w:sz w:val="22"/>
        </w:rPr>
        <w:t xml:space="preserve"> </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d</w:t>
      </w:r>
      <w:r w:rsidRPr="00A06C9E">
        <w:rPr>
          <w:rFonts w:asciiTheme="minorHAnsi" w:hAnsiTheme="minorHAnsi" w:cstheme="minorHAnsi"/>
          <w:color w:val="000000" w:themeColor="text1"/>
          <w:spacing w:val="-6"/>
          <w:position w:val="1"/>
          <w:sz w:val="22"/>
        </w:rPr>
        <w:t xml:space="preserve"> </w:t>
      </w:r>
      <w:r w:rsidRPr="00A06C9E">
        <w:rPr>
          <w:rFonts w:asciiTheme="minorHAnsi" w:hAnsiTheme="minorHAnsi" w:cstheme="minorHAnsi"/>
          <w:color w:val="000000" w:themeColor="text1"/>
          <w:position w:val="1"/>
          <w:sz w:val="22"/>
        </w:rPr>
        <w:t>il</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nt</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4"/>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ra</w:t>
      </w:r>
      <w:r w:rsidRPr="00A06C9E">
        <w:rPr>
          <w:rFonts w:asciiTheme="minorHAnsi" w:hAnsiTheme="minorHAnsi" w:cstheme="minorHAnsi"/>
          <w:color w:val="000000" w:themeColor="text1"/>
          <w:spacing w:val="1"/>
          <w:position w:val="1"/>
          <w:sz w:val="22"/>
        </w:rPr>
        <w:t>te</w:t>
      </w:r>
      <w:r w:rsidRPr="00A06C9E">
        <w:rPr>
          <w:rFonts w:asciiTheme="minorHAnsi" w:hAnsiTheme="minorHAnsi" w:cstheme="minorHAnsi"/>
          <w:color w:val="000000" w:themeColor="text1"/>
          <w:position w:val="1"/>
          <w:sz w:val="22"/>
        </w:rPr>
        <w:t>gi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2"/>
          <w:position w:val="1"/>
          <w:sz w:val="22"/>
        </w:rPr>
        <w:t>o (Direzione Aziendale)</w:t>
      </w:r>
      <w:r w:rsidRPr="00A06C9E">
        <w:rPr>
          <w:rFonts w:asciiTheme="minorHAnsi" w:hAnsiTheme="minorHAnsi" w:cstheme="minorHAnsi"/>
          <w:color w:val="000000" w:themeColor="text1"/>
          <w:position w:val="1"/>
          <w:sz w:val="22"/>
        </w:rPr>
        <w:t>;</w:t>
      </w:r>
    </w:p>
    <w:p w14:paraId="3FC7B5E1" w14:textId="77777777" w:rsidR="00AD5D7D" w:rsidRPr="00A06C9E" w:rsidRDefault="00AD5D7D" w:rsidP="004407CE">
      <w:pPr>
        <w:pStyle w:val="Rientrocorpodeltesto2"/>
        <w:numPr>
          <w:ilvl w:val="0"/>
          <w:numId w:val="37"/>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position w:val="1"/>
          <w:sz w:val="22"/>
        </w:rPr>
        <w:t>val</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position w:val="1"/>
          <w:sz w:val="22"/>
        </w:rPr>
        <w:t>d</w:t>
      </w:r>
      <w:r w:rsidRPr="00A06C9E">
        <w:rPr>
          <w:rFonts w:asciiTheme="minorHAnsi" w:hAnsiTheme="minorHAnsi" w:cstheme="minorHAnsi"/>
          <w:color w:val="000000" w:themeColor="text1"/>
          <w:spacing w:val="-4"/>
          <w:position w:val="1"/>
          <w:sz w:val="22"/>
        </w:rPr>
        <w:t xml:space="preserve"> </w:t>
      </w:r>
      <w:r w:rsidRPr="00A06C9E">
        <w:rPr>
          <w:rFonts w:asciiTheme="minorHAnsi" w:hAnsiTheme="minorHAnsi" w:cstheme="minorHAnsi"/>
          <w:color w:val="000000" w:themeColor="text1"/>
          <w:position w:val="1"/>
          <w:sz w:val="22"/>
        </w:rPr>
        <w:t>il</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nt</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o</w:t>
      </w:r>
      <w:r w:rsidRPr="00A06C9E">
        <w:rPr>
          <w:rFonts w:asciiTheme="minorHAnsi" w:hAnsiTheme="minorHAnsi" w:cstheme="minorHAnsi"/>
          <w:color w:val="000000" w:themeColor="text1"/>
          <w:spacing w:val="-6"/>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lla</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spacing w:val="-3"/>
          <w:position w:val="1"/>
          <w:sz w:val="22"/>
        </w:rPr>
        <w:t>g</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ne (Controllo di Gestione)</w:t>
      </w:r>
      <w:r w:rsidRPr="00A06C9E">
        <w:rPr>
          <w:rFonts w:asciiTheme="minorHAnsi" w:hAnsiTheme="minorHAnsi" w:cstheme="minorHAnsi"/>
          <w:color w:val="000000" w:themeColor="text1"/>
          <w:position w:val="1"/>
          <w:sz w:val="22"/>
        </w:rPr>
        <w:t>;</w:t>
      </w:r>
    </w:p>
    <w:p w14:paraId="6B995592" w14:textId="77777777" w:rsidR="00AD5D7D" w:rsidRPr="00A06C9E" w:rsidRDefault="00AD5D7D" w:rsidP="004407CE">
      <w:pPr>
        <w:pStyle w:val="Rientrocorpodeltesto2"/>
        <w:numPr>
          <w:ilvl w:val="0"/>
          <w:numId w:val="37"/>
        </w:numPr>
        <w:spacing w:line="276" w:lineRule="auto"/>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il</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ont</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llo</w:t>
      </w:r>
      <w:r w:rsidRPr="00A06C9E">
        <w:rPr>
          <w:rFonts w:asciiTheme="minorHAnsi" w:hAnsiTheme="minorHAnsi" w:cstheme="minorHAnsi"/>
          <w:color w:val="000000" w:themeColor="text1"/>
          <w:spacing w:val="-6"/>
          <w:position w:val="1"/>
          <w:sz w:val="22"/>
        </w:rPr>
        <w:t xml:space="preserve"> </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4"/>
          <w:position w:val="1"/>
          <w:sz w:val="22"/>
        </w:rPr>
        <w:t xml:space="preserve"> </w:t>
      </w: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8"/>
          <w:position w:val="1"/>
          <w:sz w:val="22"/>
        </w:rPr>
        <w:t xml:space="preserve"> </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g</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à</w:t>
      </w:r>
      <w:r w:rsidRPr="00A06C9E">
        <w:rPr>
          <w:rFonts w:asciiTheme="minorHAnsi" w:hAnsiTheme="minorHAnsi" w:cstheme="minorHAnsi"/>
          <w:color w:val="000000" w:themeColor="text1"/>
          <w:spacing w:val="-6"/>
          <w:position w:val="1"/>
          <w:sz w:val="22"/>
        </w:rPr>
        <w:t xml:space="preserve"> </w:t>
      </w:r>
      <w:r w:rsidRPr="00A06C9E">
        <w:rPr>
          <w:rFonts w:asciiTheme="minorHAnsi" w:hAnsiTheme="minorHAnsi" w:cstheme="minorHAnsi"/>
          <w:color w:val="000000" w:themeColor="text1"/>
          <w:position w:val="1"/>
          <w:sz w:val="22"/>
        </w:rPr>
        <w:t>amm</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is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2"/>
          <w:position w:val="1"/>
          <w:sz w:val="22"/>
        </w:rPr>
        <w:t>r</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iv</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on</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b</w:t>
      </w:r>
      <w:r w:rsidRPr="00A06C9E">
        <w:rPr>
          <w:rFonts w:asciiTheme="minorHAnsi" w:hAnsiTheme="minorHAnsi" w:cstheme="minorHAnsi"/>
          <w:color w:val="000000" w:themeColor="text1"/>
          <w:position w:val="1"/>
          <w:sz w:val="22"/>
        </w:rPr>
        <w:t>il</w:t>
      </w:r>
      <w:r w:rsidRPr="00A06C9E">
        <w:rPr>
          <w:rFonts w:asciiTheme="minorHAnsi" w:hAnsiTheme="minorHAnsi" w:cstheme="minorHAnsi"/>
          <w:color w:val="000000" w:themeColor="text1"/>
          <w:spacing w:val="1"/>
          <w:position w:val="1"/>
          <w:sz w:val="22"/>
        </w:rPr>
        <w:t>e (Direzione Amministrativa, Bilancio e Contabilità, Collegio</w:t>
      </w:r>
      <w:r w:rsidRPr="00A06C9E">
        <w:rPr>
          <w:rFonts w:asciiTheme="minorHAnsi" w:hAnsiTheme="minorHAnsi" w:cstheme="minorHAnsi"/>
          <w:color w:val="000000" w:themeColor="text1"/>
          <w:sz w:val="22"/>
        </w:rPr>
        <w:t xml:space="preserve"> Si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1"/>
          <w:sz w:val="22"/>
        </w:rPr>
        <w:t>e</w:t>
      </w:r>
      <w:r w:rsidRPr="00B97EDE">
        <w:rPr>
          <w:rStyle w:val="Rimandonotaapidipagina"/>
          <w:rFonts w:asciiTheme="minorHAnsi" w:eastAsiaTheme="majorEastAsia" w:hAnsiTheme="minorHAnsi" w:cstheme="minorHAnsi"/>
          <w:sz w:val="22"/>
          <w:szCs w:val="22"/>
        </w:rPr>
        <w:footnoteReference w:id="120"/>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1"/>
          <w:position w:val="1"/>
          <w:sz w:val="22"/>
        </w:rPr>
        <w:t>)</w:t>
      </w:r>
      <w:r w:rsidRPr="00A06C9E">
        <w:rPr>
          <w:rFonts w:asciiTheme="minorHAnsi" w:hAnsiTheme="minorHAnsi" w:cstheme="minorHAnsi"/>
          <w:color w:val="000000" w:themeColor="text1"/>
          <w:position w:val="1"/>
          <w:sz w:val="22"/>
        </w:rPr>
        <w:t>;</w:t>
      </w:r>
    </w:p>
    <w:p w14:paraId="7474C443" w14:textId="77777777" w:rsidR="00AD5D7D" w:rsidRPr="00A06C9E" w:rsidRDefault="00AD5D7D" w:rsidP="004407CE">
      <w:pPr>
        <w:pStyle w:val="Rientrocorpodeltesto2"/>
        <w:numPr>
          <w:ilvl w:val="0"/>
          <w:numId w:val="37"/>
        </w:numPr>
        <w:spacing w:line="276" w:lineRule="auto"/>
        <w:ind w:left="357" w:hanging="357"/>
        <w:jc w:val="both"/>
        <w:rPr>
          <w:rFonts w:asciiTheme="minorHAnsi" w:hAnsiTheme="minorHAnsi" w:cstheme="minorHAnsi"/>
          <w:color w:val="000000" w:themeColor="text1"/>
          <w:position w:val="1"/>
          <w:sz w:val="22"/>
        </w:rPr>
      </w:pPr>
      <w:r w:rsidRPr="00A06C9E">
        <w:rPr>
          <w:rFonts w:asciiTheme="minorHAnsi" w:hAnsiTheme="minorHAnsi" w:cstheme="minorHAnsi"/>
          <w:color w:val="000000" w:themeColor="text1"/>
          <w:position w:val="1"/>
          <w:sz w:val="22"/>
        </w:rPr>
        <w:t>la</w:t>
      </w:r>
      <w:r w:rsidRPr="00A06C9E">
        <w:rPr>
          <w:rFonts w:asciiTheme="minorHAnsi" w:hAnsiTheme="minorHAnsi" w:cstheme="minorHAnsi"/>
          <w:color w:val="000000" w:themeColor="text1"/>
          <w:spacing w:val="-5"/>
          <w:position w:val="1"/>
          <w:sz w:val="22"/>
        </w:rPr>
        <w:t xml:space="preserve"> </w:t>
      </w:r>
      <w:r w:rsidRPr="00A06C9E">
        <w:rPr>
          <w:rFonts w:asciiTheme="minorHAnsi" w:hAnsiTheme="minorHAnsi" w:cstheme="minorHAnsi"/>
          <w:color w:val="000000" w:themeColor="text1"/>
          <w:position w:val="1"/>
          <w:sz w:val="22"/>
        </w:rPr>
        <w:t>val</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7"/>
          <w:position w:val="1"/>
          <w:sz w:val="22"/>
        </w:rPr>
        <w:t xml:space="preserve"> </w:t>
      </w:r>
      <w:r w:rsidRPr="00A06C9E">
        <w:rPr>
          <w:rFonts w:asciiTheme="minorHAnsi" w:hAnsiTheme="minorHAnsi" w:cstheme="minorHAnsi"/>
          <w:color w:val="000000" w:themeColor="text1"/>
          <w:spacing w:val="1"/>
          <w:position w:val="1"/>
          <w:sz w:val="22"/>
        </w:rPr>
        <w:t>pe</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3"/>
          <w:position w:val="1"/>
          <w:sz w:val="22"/>
        </w:rPr>
        <w:t>s</w:t>
      </w:r>
      <w:r w:rsidRPr="00A06C9E">
        <w:rPr>
          <w:rFonts w:asciiTheme="minorHAnsi" w:hAnsiTheme="minorHAnsi" w:cstheme="minorHAnsi"/>
          <w:color w:val="000000" w:themeColor="text1"/>
          <w:spacing w:val="1"/>
          <w:position w:val="1"/>
          <w:sz w:val="22"/>
        </w:rPr>
        <w:t>on</w:t>
      </w:r>
      <w:r w:rsidRPr="00A06C9E">
        <w:rPr>
          <w:rFonts w:asciiTheme="minorHAnsi" w:hAnsiTheme="minorHAnsi" w:cstheme="minorHAnsi"/>
          <w:color w:val="000000" w:themeColor="text1"/>
          <w:position w:val="1"/>
          <w:sz w:val="22"/>
        </w:rPr>
        <w:t>al</w:t>
      </w:r>
      <w:r w:rsidRPr="00A06C9E">
        <w:rPr>
          <w:rFonts w:asciiTheme="minorHAnsi" w:hAnsiTheme="minorHAnsi" w:cstheme="minorHAnsi"/>
          <w:color w:val="000000" w:themeColor="text1"/>
          <w:spacing w:val="1"/>
          <w:position w:val="1"/>
          <w:sz w:val="22"/>
        </w:rPr>
        <w:t>e (Formazione e Valutazione degli Operatori)</w:t>
      </w:r>
      <w:r w:rsidRPr="00A06C9E">
        <w:rPr>
          <w:rFonts w:asciiTheme="minorHAnsi" w:hAnsiTheme="minorHAnsi" w:cstheme="minorHAnsi"/>
          <w:color w:val="000000" w:themeColor="text1"/>
          <w:position w:val="1"/>
          <w:sz w:val="22"/>
        </w:rPr>
        <w:t>.</w:t>
      </w:r>
    </w:p>
    <w:p w14:paraId="3C9DC06B" w14:textId="2E95FCDA"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Il modello organizzativo dell’Azienda Ospedaliera S.</w:t>
      </w:r>
      <w:r w:rsidR="00B92D76"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pacing w:val="-1"/>
          <w:sz w:val="22"/>
        </w:rPr>
        <w:t xml:space="preserve">Croce e </w:t>
      </w:r>
      <w:proofErr w:type="spellStart"/>
      <w:r w:rsidRPr="00A06C9E">
        <w:rPr>
          <w:rFonts w:asciiTheme="minorHAnsi" w:hAnsiTheme="minorHAnsi" w:cstheme="minorHAnsi"/>
          <w:color w:val="000000" w:themeColor="text1"/>
          <w:spacing w:val="-1"/>
          <w:sz w:val="22"/>
        </w:rPr>
        <w:t>Carle</w:t>
      </w:r>
      <w:proofErr w:type="spellEnd"/>
      <w:r w:rsidRPr="00A06C9E">
        <w:rPr>
          <w:rFonts w:asciiTheme="minorHAnsi" w:hAnsiTheme="minorHAnsi" w:cstheme="minorHAnsi"/>
          <w:color w:val="000000" w:themeColor="text1"/>
          <w:spacing w:val="-1"/>
          <w:sz w:val="22"/>
        </w:rPr>
        <w:t xml:space="preserve"> è basato sulla distinzione tra potere di indirizzo, programmazione e controllo e quello di attuazione gestionale</w:t>
      </w:r>
      <w:r w:rsidRPr="00B97EDE">
        <w:rPr>
          <w:rStyle w:val="Rimandonotaapidipagina"/>
          <w:rFonts w:asciiTheme="minorHAnsi" w:eastAsiaTheme="majorEastAsia" w:hAnsiTheme="minorHAnsi" w:cstheme="minorHAnsi"/>
          <w:sz w:val="22"/>
          <w:szCs w:val="22"/>
        </w:rPr>
        <w:footnoteReference w:id="121"/>
      </w:r>
      <w:r w:rsidRPr="00A06C9E">
        <w:rPr>
          <w:rFonts w:asciiTheme="minorHAnsi" w:hAnsiTheme="minorHAnsi" w:cstheme="minorHAnsi"/>
          <w:color w:val="000000" w:themeColor="text1"/>
          <w:spacing w:val="-1"/>
          <w:sz w:val="22"/>
        </w:rPr>
        <w:t>.</w:t>
      </w:r>
    </w:p>
    <w:p w14:paraId="0C639694" w14:textId="77777777"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t>Il potere di indirizzo, programmazione e controllo fa capo alla Direzione Strategica dell’Azienda, costituita dal Direttore Generale, dal Direttore Amministrativo e dal Direttore Sanitario, che operano unitariamente, pur nel rispetto dei relativi ruoli e responsabilità.</w:t>
      </w:r>
    </w:p>
    <w:p w14:paraId="4DE001A7" w14:textId="1454AB90"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pacing w:val="-1"/>
          <w:sz w:val="22"/>
        </w:rPr>
      </w:pPr>
      <w:r w:rsidRPr="00A06C9E">
        <w:rPr>
          <w:rFonts w:asciiTheme="minorHAnsi" w:hAnsiTheme="minorHAnsi" w:cstheme="minorHAnsi"/>
          <w:color w:val="000000" w:themeColor="text1"/>
          <w:spacing w:val="-1"/>
          <w:sz w:val="22"/>
        </w:rPr>
        <w:lastRenderedPageBreak/>
        <w:t xml:space="preserve">Al Direttore Generale compete la responsabilità complessiva della gestione aziendale, che egli esercita con atti e decisioni di rilevanza interna ed esterna con particolare riguardo alle strategie per la realizzazione della </w:t>
      </w:r>
      <w:proofErr w:type="spellStart"/>
      <w:r w:rsidR="00730B66" w:rsidRPr="00A06C9E">
        <w:rPr>
          <w:rFonts w:asciiTheme="minorHAnsi" w:hAnsiTheme="minorHAnsi" w:cstheme="minorHAnsi"/>
          <w:i/>
          <w:color w:val="000000" w:themeColor="text1"/>
          <w:spacing w:val="-1"/>
          <w:sz w:val="22"/>
        </w:rPr>
        <w:t>mission</w:t>
      </w:r>
      <w:proofErr w:type="spellEnd"/>
      <w:r w:rsidRPr="00A06C9E">
        <w:rPr>
          <w:rFonts w:asciiTheme="minorHAnsi" w:hAnsiTheme="minorHAnsi" w:cstheme="minorHAnsi"/>
          <w:color w:val="000000" w:themeColor="text1"/>
          <w:spacing w:val="-1"/>
          <w:sz w:val="22"/>
        </w:rPr>
        <w:t xml:space="preserve"> aziendale, alla definizione degli obiettivi gestionali, alla allocazione delle risorse e alla valutazione dei risultati.</w:t>
      </w:r>
    </w:p>
    <w:p w14:paraId="708D5289" w14:textId="77777777" w:rsidR="00A572EE" w:rsidRDefault="00A572EE" w:rsidP="007F6F30">
      <w:pPr>
        <w:spacing w:after="0"/>
        <w:ind w:firstLine="709"/>
        <w:jc w:val="both"/>
        <w:rPr>
          <w:rFonts w:cstheme="minorHAnsi"/>
          <w:color w:val="000000" w:themeColor="text1"/>
        </w:rPr>
      </w:pPr>
    </w:p>
    <w:p w14:paraId="25AC3EA2" w14:textId="19586E54"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Il raggiungimento degli obiettivi (di mandato, del Direttore Generale, di </w:t>
      </w:r>
      <w:r w:rsidR="00497EB2" w:rsidRPr="00497EB2">
        <w:rPr>
          <w:rFonts w:cstheme="minorHAnsi"/>
          <w:i/>
          <w:color w:val="000000" w:themeColor="text1"/>
        </w:rPr>
        <w:t>budget</w:t>
      </w:r>
      <w:r w:rsidRPr="00A06C9E">
        <w:rPr>
          <w:rFonts w:cstheme="minorHAnsi"/>
          <w:color w:val="000000" w:themeColor="text1"/>
        </w:rPr>
        <w:t xml:space="preserve">) viene monitorato costantemente dal momento dell’assegnazione, attribuendo a specifici soggetti la funzione di verifica periodica dell’andamento rispetto all’atteso. Questa modalità consente, da un lato, di poter mettere in atto azioni correttive e di miglioramento qualora il risultato intermedio non fosse soddisfacente, dall’altra di incrementare il livello di </w:t>
      </w:r>
      <w:proofErr w:type="spellStart"/>
      <w:r w:rsidRPr="00A572EE">
        <w:rPr>
          <w:rFonts w:cstheme="minorHAnsi"/>
          <w:i/>
          <w:color w:val="000000" w:themeColor="text1"/>
        </w:rPr>
        <w:t>compliance</w:t>
      </w:r>
      <w:proofErr w:type="spellEnd"/>
      <w:r w:rsidRPr="00A06C9E">
        <w:rPr>
          <w:rFonts w:cstheme="minorHAnsi"/>
          <w:color w:val="000000" w:themeColor="text1"/>
        </w:rPr>
        <w:t xml:space="preserve"> dei Responsabili e la percentuale di raggiungimento degli obiettivi. Il funzionamento del processo è val</w:t>
      </w:r>
      <w:r w:rsidR="00232B1F" w:rsidRPr="00A06C9E">
        <w:rPr>
          <w:rFonts w:cstheme="minorHAnsi"/>
          <w:color w:val="000000" w:themeColor="text1"/>
        </w:rPr>
        <w:t>utato</w:t>
      </w:r>
      <w:r w:rsidRPr="00A06C9E">
        <w:rPr>
          <w:rFonts w:cstheme="minorHAnsi"/>
          <w:color w:val="000000" w:themeColor="text1"/>
        </w:rPr>
        <w:t xml:space="preserve"> dall’OIV;</w:t>
      </w:r>
      <w:r w:rsidR="005042FE">
        <w:rPr>
          <w:rFonts w:cstheme="minorHAnsi"/>
          <w:color w:val="000000" w:themeColor="text1"/>
        </w:rPr>
        <w:t xml:space="preserve"> </w:t>
      </w:r>
      <w:r w:rsidRPr="00A06C9E">
        <w:rPr>
          <w:rFonts w:cstheme="minorHAnsi"/>
          <w:color w:val="000000" w:themeColor="text1"/>
        </w:rPr>
        <w:t>nel caso degli obiettivi del Direttore Generale, l’autovalutazione degli stessi viene presentata alla Conferenza dei Sindaci prima di essere sottoposta alla Regione.</w:t>
      </w:r>
    </w:p>
    <w:p w14:paraId="172A329C" w14:textId="77777777" w:rsidR="00A572EE" w:rsidRDefault="00A572EE" w:rsidP="007F6F30">
      <w:pPr>
        <w:spacing w:after="0"/>
        <w:ind w:firstLine="709"/>
        <w:jc w:val="both"/>
        <w:rPr>
          <w:rFonts w:cstheme="minorHAnsi"/>
          <w:color w:val="000000" w:themeColor="text1"/>
        </w:rPr>
      </w:pPr>
    </w:p>
    <w:p w14:paraId="5BEB93F5" w14:textId="251E5185"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Nella Performance convogliano prima a livello di pianificazione e poi di rendicontazione anche gli elementi sino allo scorso anno contemplati per quanto riguarda l’ambito trasparenza ed anticorruzione dal PTPCT; le azioni di promozione del benessere, contrasto alle discriminazioni e valorizzazione del personale, compresa la formazione, dai documenti curati dal CUG.</w:t>
      </w:r>
    </w:p>
    <w:p w14:paraId="7798064D" w14:textId="77777777"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Negli anni si è progressivamente incentivata l’integrazione con i documenti di Bilancio e si è teso ad inglobare le aree di gestione del Rischio Clinico e Sicurezza in generale, nonché quelle connesse a percorsi di Accreditamento e Certificazione coordinati dalla FQA che fa capo alla DSP.</w:t>
      </w:r>
    </w:p>
    <w:p w14:paraId="7B9C872F" w14:textId="77777777" w:rsidR="00A572EE" w:rsidRDefault="00A572EE" w:rsidP="007F6F30">
      <w:pPr>
        <w:spacing w:after="0"/>
        <w:ind w:firstLine="709"/>
        <w:jc w:val="both"/>
        <w:rPr>
          <w:rFonts w:cstheme="minorHAnsi"/>
          <w:color w:val="000000" w:themeColor="text1"/>
        </w:rPr>
      </w:pPr>
    </w:p>
    <w:p w14:paraId="1E36B22F" w14:textId="7E8E8B6E" w:rsidR="00AD5D7D"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La pianificazione e rendicontazione di quanto previsto a livello di comunicazione e diffusione delle informazioni utili ai dipendenti nonché agli utenti ed ai diversi </w:t>
      </w:r>
      <w:r w:rsidR="003A721F" w:rsidRPr="00A572EE">
        <w:rPr>
          <w:rFonts w:cstheme="minorHAnsi"/>
          <w:i/>
          <w:color w:val="000000" w:themeColor="text1"/>
        </w:rPr>
        <w:t>stakeholder</w:t>
      </w:r>
      <w:r w:rsidRPr="00A06C9E">
        <w:rPr>
          <w:rFonts w:cstheme="minorHAnsi"/>
          <w:color w:val="000000" w:themeColor="text1"/>
        </w:rPr>
        <w:t xml:space="preserve"> è per l’Azienda elemento altrettanto importante da considerare.</w:t>
      </w:r>
    </w:p>
    <w:p w14:paraId="3D87EE5A" w14:textId="77777777" w:rsidR="00A572EE" w:rsidRPr="00A06C9E" w:rsidRDefault="00A572EE" w:rsidP="007F6F30">
      <w:pPr>
        <w:spacing w:after="0"/>
        <w:ind w:firstLine="709"/>
        <w:jc w:val="both"/>
        <w:rPr>
          <w:rFonts w:cstheme="minorHAnsi"/>
          <w:color w:val="000000" w:themeColor="text1"/>
        </w:rPr>
      </w:pPr>
    </w:p>
    <w:p w14:paraId="46825499" w14:textId="076DB1F7" w:rsidR="00A572EE" w:rsidRDefault="00A572EE" w:rsidP="00A572EE">
      <w:pPr>
        <w:pStyle w:val="Didascalia"/>
      </w:pPr>
      <w:r>
        <w:t xml:space="preserve">Tabella </w:t>
      </w:r>
      <w:r w:rsidR="00DA4C6A">
        <w:fldChar w:fldCharType="begin"/>
      </w:r>
      <w:r w:rsidR="00DA4C6A">
        <w:instrText xml:space="preserve"> SEQ Tabella \* ARABIC </w:instrText>
      </w:r>
      <w:r w:rsidR="00DA4C6A">
        <w:fldChar w:fldCharType="separate"/>
      </w:r>
      <w:r w:rsidR="001C5CF1">
        <w:rPr>
          <w:noProof/>
        </w:rPr>
        <w:t>38</w:t>
      </w:r>
      <w:r w:rsidR="00DA4C6A">
        <w:rPr>
          <w:noProof/>
        </w:rPr>
        <w:fldChar w:fldCharType="end"/>
      </w:r>
      <w:r>
        <w:t xml:space="preserve"> </w:t>
      </w:r>
      <w:r w:rsidRPr="0043360A">
        <w:t>Sintesi monitoraggi previsti dalle diverse sezioni del PIAO, che verrà sviluppato in relazione agli obiettivi di mandato –obiettivi annuali del Direttore Generale-obiettivi assegnati in annualità di budget. Salvo diversa indicazione il timing è annuale</w:t>
      </w:r>
    </w:p>
    <w:tbl>
      <w:tblPr>
        <w:tblStyle w:val="Grigliatabella"/>
        <w:tblW w:w="5000" w:type="pct"/>
        <w:tblLook w:val="04A0" w:firstRow="1" w:lastRow="0" w:firstColumn="1" w:lastColumn="0" w:noHBand="0" w:noVBand="1"/>
      </w:tblPr>
      <w:tblGrid>
        <w:gridCol w:w="3728"/>
        <w:gridCol w:w="3053"/>
        <w:gridCol w:w="3527"/>
      </w:tblGrid>
      <w:tr w:rsidR="00C92D74" w:rsidRPr="00A572EE" w14:paraId="721ACB30" w14:textId="77777777" w:rsidTr="00A572EE">
        <w:trPr>
          <w:trHeight w:val="397"/>
          <w:tblHeader/>
        </w:trPr>
        <w:tc>
          <w:tcPr>
            <w:tcW w:w="1808" w:type="pct"/>
            <w:shd w:val="clear" w:color="auto" w:fill="E2EFD9" w:themeFill="accent6" w:themeFillTint="33"/>
            <w:vAlign w:val="center"/>
          </w:tcPr>
          <w:p w14:paraId="7CA65625" w14:textId="668E4AC2" w:rsidR="00FD32C9" w:rsidRPr="00A572EE" w:rsidRDefault="007A3662" w:rsidP="00A572EE">
            <w:pPr>
              <w:spacing w:after="0" w:line="240" w:lineRule="auto"/>
              <w:jc w:val="center"/>
              <w:rPr>
                <w:rFonts w:cstheme="minorHAnsi"/>
                <w:b/>
                <w:color w:val="000000" w:themeColor="text1"/>
                <w:sz w:val="20"/>
                <w:szCs w:val="20"/>
              </w:rPr>
            </w:pPr>
            <w:r w:rsidRPr="00A572EE">
              <w:rPr>
                <w:rFonts w:cstheme="minorHAnsi"/>
                <w:b/>
                <w:color w:val="000000" w:themeColor="text1"/>
                <w:sz w:val="20"/>
                <w:szCs w:val="20"/>
              </w:rPr>
              <w:t>Area di riferimento</w:t>
            </w:r>
          </w:p>
        </w:tc>
        <w:tc>
          <w:tcPr>
            <w:tcW w:w="1481" w:type="pct"/>
            <w:shd w:val="clear" w:color="auto" w:fill="E2EFD9" w:themeFill="accent6" w:themeFillTint="33"/>
            <w:vAlign w:val="center"/>
          </w:tcPr>
          <w:p w14:paraId="1443C91F" w14:textId="0DD11287" w:rsidR="00FD32C9" w:rsidRPr="00A572EE" w:rsidRDefault="007A3662" w:rsidP="00A572EE">
            <w:pPr>
              <w:spacing w:after="0" w:line="240" w:lineRule="auto"/>
              <w:jc w:val="center"/>
              <w:rPr>
                <w:rFonts w:cstheme="minorHAnsi"/>
                <w:b/>
                <w:color w:val="000000" w:themeColor="text1"/>
                <w:sz w:val="20"/>
                <w:szCs w:val="20"/>
                <w:highlight w:val="green"/>
              </w:rPr>
            </w:pPr>
            <w:r w:rsidRPr="00A572EE">
              <w:rPr>
                <w:rFonts w:cstheme="minorHAnsi"/>
                <w:b/>
                <w:color w:val="000000" w:themeColor="text1"/>
                <w:sz w:val="20"/>
                <w:szCs w:val="20"/>
              </w:rPr>
              <w:t>Responsabile</w:t>
            </w:r>
          </w:p>
        </w:tc>
        <w:tc>
          <w:tcPr>
            <w:tcW w:w="1711" w:type="pct"/>
            <w:shd w:val="clear" w:color="auto" w:fill="E2EFD9" w:themeFill="accent6" w:themeFillTint="33"/>
            <w:vAlign w:val="center"/>
          </w:tcPr>
          <w:p w14:paraId="103D9A96" w14:textId="77777777" w:rsidR="00465F0D" w:rsidRDefault="007A3662" w:rsidP="00A572EE">
            <w:pPr>
              <w:spacing w:after="0" w:line="240" w:lineRule="auto"/>
              <w:jc w:val="center"/>
              <w:rPr>
                <w:rFonts w:cstheme="minorHAnsi"/>
                <w:b/>
                <w:color w:val="000000" w:themeColor="text1"/>
                <w:sz w:val="20"/>
                <w:szCs w:val="20"/>
              </w:rPr>
            </w:pPr>
            <w:r w:rsidRPr="00A572EE">
              <w:rPr>
                <w:rFonts w:cstheme="minorHAnsi"/>
                <w:b/>
                <w:color w:val="000000" w:themeColor="text1"/>
                <w:sz w:val="20"/>
                <w:szCs w:val="20"/>
              </w:rPr>
              <w:t xml:space="preserve">Documento di riferimento/timing </w:t>
            </w:r>
          </w:p>
          <w:p w14:paraId="07877186" w14:textId="4E7F99D7" w:rsidR="00FD32C9" w:rsidRPr="00A572EE" w:rsidRDefault="007A3662" w:rsidP="00A572EE">
            <w:pPr>
              <w:spacing w:after="0" w:line="240" w:lineRule="auto"/>
              <w:jc w:val="center"/>
              <w:rPr>
                <w:rFonts w:cstheme="minorHAnsi"/>
                <w:b/>
                <w:color w:val="000000" w:themeColor="text1"/>
                <w:sz w:val="20"/>
                <w:szCs w:val="20"/>
              </w:rPr>
            </w:pPr>
            <w:r w:rsidRPr="00A572EE">
              <w:rPr>
                <w:rFonts w:cstheme="minorHAnsi"/>
                <w:b/>
                <w:color w:val="000000" w:themeColor="text1"/>
                <w:sz w:val="20"/>
                <w:szCs w:val="20"/>
              </w:rPr>
              <w:t>(se diverso da annuale)</w:t>
            </w:r>
          </w:p>
        </w:tc>
      </w:tr>
      <w:tr w:rsidR="00C92D74" w:rsidRPr="00A572EE" w14:paraId="09B5F22C" w14:textId="77777777" w:rsidTr="0040747B">
        <w:trPr>
          <w:trHeight w:val="510"/>
        </w:trPr>
        <w:tc>
          <w:tcPr>
            <w:tcW w:w="1808" w:type="pct"/>
            <w:vAlign w:val="center"/>
          </w:tcPr>
          <w:p w14:paraId="08F1E268"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Valore Pubblico</w:t>
            </w:r>
          </w:p>
        </w:tc>
        <w:tc>
          <w:tcPr>
            <w:tcW w:w="1481" w:type="pct"/>
            <w:vAlign w:val="center"/>
          </w:tcPr>
          <w:p w14:paraId="42876DE6"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Direzione</w:t>
            </w:r>
          </w:p>
        </w:tc>
        <w:tc>
          <w:tcPr>
            <w:tcW w:w="1711" w:type="pct"/>
            <w:vAlign w:val="center"/>
          </w:tcPr>
          <w:p w14:paraId="608FDA48" w14:textId="77777777" w:rsidR="00FD32C9" w:rsidRPr="00A572EE" w:rsidRDefault="00961AF0"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Relazione</w:t>
            </w:r>
            <w:r w:rsidR="00FD32C9" w:rsidRPr="00A572EE">
              <w:rPr>
                <w:rFonts w:cstheme="minorHAnsi"/>
                <w:color w:val="000000" w:themeColor="text1"/>
                <w:sz w:val="20"/>
                <w:szCs w:val="20"/>
              </w:rPr>
              <w:t xml:space="preserve"> </w:t>
            </w:r>
            <w:r w:rsidR="0089516F" w:rsidRPr="00A572EE">
              <w:rPr>
                <w:rFonts w:cstheme="minorHAnsi"/>
                <w:color w:val="000000" w:themeColor="text1"/>
                <w:sz w:val="20"/>
                <w:szCs w:val="20"/>
              </w:rPr>
              <w:t>Performance</w:t>
            </w:r>
          </w:p>
        </w:tc>
      </w:tr>
      <w:tr w:rsidR="00C92D74" w:rsidRPr="00A572EE" w14:paraId="0469583A" w14:textId="77777777" w:rsidTr="0040747B">
        <w:trPr>
          <w:trHeight w:val="567"/>
        </w:trPr>
        <w:tc>
          <w:tcPr>
            <w:tcW w:w="1808" w:type="pct"/>
            <w:vAlign w:val="center"/>
          </w:tcPr>
          <w:p w14:paraId="241838A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Elementi di contesto esterno</w:t>
            </w:r>
          </w:p>
        </w:tc>
        <w:tc>
          <w:tcPr>
            <w:tcW w:w="1481" w:type="pct"/>
            <w:vAlign w:val="center"/>
          </w:tcPr>
          <w:p w14:paraId="50435BF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Comunicazione e ufficio stampa</w:t>
            </w:r>
          </w:p>
          <w:p w14:paraId="432C6DD2"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FPCT</w:t>
            </w:r>
          </w:p>
        </w:tc>
        <w:tc>
          <w:tcPr>
            <w:tcW w:w="1711" w:type="pct"/>
            <w:vAlign w:val="center"/>
          </w:tcPr>
          <w:p w14:paraId="1A7DEFA0"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PIAO</w:t>
            </w:r>
            <w:r w:rsidR="00961AF0" w:rsidRPr="00A572EE">
              <w:rPr>
                <w:rFonts w:cstheme="minorHAnsi"/>
                <w:color w:val="000000" w:themeColor="text1"/>
                <w:sz w:val="20"/>
                <w:szCs w:val="20"/>
              </w:rPr>
              <w:t xml:space="preserve"> e </w:t>
            </w:r>
            <w:r w:rsidR="0089516F" w:rsidRPr="00A572EE">
              <w:rPr>
                <w:rFonts w:cstheme="minorHAnsi"/>
                <w:color w:val="000000" w:themeColor="text1"/>
                <w:sz w:val="20"/>
                <w:szCs w:val="20"/>
              </w:rPr>
              <w:t>Relazione Performance</w:t>
            </w:r>
          </w:p>
          <w:p w14:paraId="6C5E9AE6"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rassegna stampa</w:t>
            </w:r>
          </w:p>
        </w:tc>
      </w:tr>
      <w:tr w:rsidR="00C92D74" w:rsidRPr="00A572EE" w14:paraId="59A10504" w14:textId="77777777" w:rsidTr="0040747B">
        <w:trPr>
          <w:trHeight w:val="567"/>
        </w:trPr>
        <w:tc>
          <w:tcPr>
            <w:tcW w:w="1808" w:type="pct"/>
            <w:vAlign w:val="center"/>
          </w:tcPr>
          <w:p w14:paraId="586A677C"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Elementi di contesto esterno e rischio normativo</w:t>
            </w:r>
          </w:p>
        </w:tc>
        <w:tc>
          <w:tcPr>
            <w:tcW w:w="1481" w:type="pct"/>
            <w:vAlign w:val="center"/>
          </w:tcPr>
          <w:p w14:paraId="0510E5A7"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Comunicazione e ufficio stampa, </w:t>
            </w:r>
          </w:p>
          <w:p w14:paraId="7446F6D4"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FPCT, Legale</w:t>
            </w:r>
          </w:p>
        </w:tc>
        <w:tc>
          <w:tcPr>
            <w:tcW w:w="1711" w:type="pct"/>
            <w:vAlign w:val="center"/>
          </w:tcPr>
          <w:p w14:paraId="617827F0" w14:textId="77777777" w:rsidR="00FD32C9" w:rsidRPr="00A572EE" w:rsidRDefault="00DD2AAA"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Relazione Performance</w:t>
            </w:r>
          </w:p>
        </w:tc>
      </w:tr>
      <w:tr w:rsidR="00C92D74" w:rsidRPr="00A572EE" w14:paraId="6EB14755" w14:textId="77777777" w:rsidTr="00A572EE">
        <w:trPr>
          <w:trHeight w:val="397"/>
        </w:trPr>
        <w:tc>
          <w:tcPr>
            <w:tcW w:w="1808" w:type="pct"/>
            <w:vAlign w:val="center"/>
          </w:tcPr>
          <w:p w14:paraId="114A5AB3"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Elementi di contesto interno:</w:t>
            </w:r>
          </w:p>
          <w:p w14:paraId="6C863C3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dati attività, produzione e costi</w:t>
            </w:r>
          </w:p>
        </w:tc>
        <w:tc>
          <w:tcPr>
            <w:tcW w:w="1481" w:type="pct"/>
            <w:vAlign w:val="center"/>
          </w:tcPr>
          <w:p w14:paraId="74C23811"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Controllo di Gestione</w:t>
            </w:r>
          </w:p>
        </w:tc>
        <w:tc>
          <w:tcPr>
            <w:tcW w:w="1711" w:type="pct"/>
            <w:vAlign w:val="center"/>
          </w:tcPr>
          <w:p w14:paraId="59EDD5B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PIAO</w:t>
            </w:r>
            <w:r w:rsidR="00961AF0" w:rsidRPr="00A572EE">
              <w:rPr>
                <w:rFonts w:cstheme="minorHAnsi"/>
                <w:color w:val="000000" w:themeColor="text1"/>
                <w:sz w:val="20"/>
                <w:szCs w:val="20"/>
              </w:rPr>
              <w:t xml:space="preserve"> e </w:t>
            </w:r>
            <w:r w:rsidR="0089516F" w:rsidRPr="00A572EE">
              <w:rPr>
                <w:rFonts w:cstheme="minorHAnsi"/>
                <w:color w:val="000000" w:themeColor="text1"/>
                <w:sz w:val="20"/>
                <w:szCs w:val="20"/>
              </w:rPr>
              <w:t>Relazione Performance</w:t>
            </w:r>
          </w:p>
          <w:p w14:paraId="142BC856" w14:textId="77777777" w:rsidR="00961AF0" w:rsidRPr="00A572EE" w:rsidRDefault="00961AF0"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relazioni ad hoc</w:t>
            </w:r>
          </w:p>
        </w:tc>
      </w:tr>
      <w:tr w:rsidR="00C92D74" w:rsidRPr="00A572EE" w14:paraId="129BBC31" w14:textId="77777777" w:rsidTr="0040747B">
        <w:trPr>
          <w:trHeight w:val="850"/>
        </w:trPr>
        <w:tc>
          <w:tcPr>
            <w:tcW w:w="1808" w:type="pct"/>
            <w:vAlign w:val="center"/>
          </w:tcPr>
          <w:p w14:paraId="220A7BA5"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Elementi di contesto interno:</w:t>
            </w:r>
          </w:p>
          <w:p w14:paraId="073634D9"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integrità, trasparenza, comportamento dipendenti</w:t>
            </w:r>
          </w:p>
        </w:tc>
        <w:tc>
          <w:tcPr>
            <w:tcW w:w="1481" w:type="pct"/>
            <w:vAlign w:val="center"/>
          </w:tcPr>
          <w:p w14:paraId="45961C62"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RPCT</w:t>
            </w:r>
          </w:p>
          <w:p w14:paraId="2ACBB43E"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Legale</w:t>
            </w:r>
          </w:p>
          <w:p w14:paraId="63CE83CA"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U</w:t>
            </w:r>
            <w:r w:rsidR="004D6138" w:rsidRPr="00A572EE">
              <w:rPr>
                <w:rFonts w:cstheme="minorHAnsi"/>
                <w:color w:val="000000" w:themeColor="text1"/>
                <w:sz w:val="20"/>
                <w:szCs w:val="20"/>
              </w:rPr>
              <w:t>I</w:t>
            </w:r>
            <w:r w:rsidRPr="00A572EE">
              <w:rPr>
                <w:rFonts w:cstheme="minorHAnsi"/>
                <w:color w:val="000000" w:themeColor="text1"/>
                <w:sz w:val="20"/>
                <w:szCs w:val="20"/>
              </w:rPr>
              <w:t>PD</w:t>
            </w:r>
          </w:p>
        </w:tc>
        <w:tc>
          <w:tcPr>
            <w:tcW w:w="1711" w:type="pct"/>
            <w:vAlign w:val="center"/>
          </w:tcPr>
          <w:p w14:paraId="04A2D15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PIAO</w:t>
            </w:r>
            <w:r w:rsidR="00961AF0" w:rsidRPr="00A572EE">
              <w:rPr>
                <w:rFonts w:cstheme="minorHAnsi"/>
                <w:color w:val="000000" w:themeColor="text1"/>
                <w:sz w:val="20"/>
                <w:szCs w:val="20"/>
              </w:rPr>
              <w:t xml:space="preserve"> e </w:t>
            </w:r>
            <w:r w:rsidR="0089516F" w:rsidRPr="00A572EE">
              <w:rPr>
                <w:rFonts w:cstheme="minorHAnsi"/>
                <w:color w:val="000000" w:themeColor="text1"/>
                <w:sz w:val="20"/>
                <w:szCs w:val="20"/>
              </w:rPr>
              <w:t>Relazione Performance</w:t>
            </w:r>
          </w:p>
          <w:p w14:paraId="75460B8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 ANAC</w:t>
            </w:r>
            <w:r w:rsidR="00961AF0" w:rsidRPr="00A572EE">
              <w:rPr>
                <w:rFonts w:cstheme="minorHAnsi"/>
                <w:color w:val="000000" w:themeColor="text1"/>
                <w:sz w:val="20"/>
                <w:szCs w:val="20"/>
              </w:rPr>
              <w:t xml:space="preserve"> (15.01)</w:t>
            </w:r>
          </w:p>
          <w:p w14:paraId="1B36710D" w14:textId="77777777" w:rsidR="00FD32C9" w:rsidRPr="00A572EE" w:rsidRDefault="00FD32C9" w:rsidP="00A572EE">
            <w:pPr>
              <w:spacing w:after="0" w:line="240" w:lineRule="auto"/>
              <w:rPr>
                <w:rFonts w:cstheme="minorHAnsi"/>
                <w:color w:val="000000" w:themeColor="text1"/>
                <w:sz w:val="20"/>
                <w:szCs w:val="20"/>
                <w:highlight w:val="green"/>
              </w:rPr>
            </w:pPr>
          </w:p>
        </w:tc>
      </w:tr>
      <w:tr w:rsidR="00C92D74" w:rsidRPr="00A572EE" w14:paraId="2ED67A38" w14:textId="77777777" w:rsidTr="0040747B">
        <w:trPr>
          <w:trHeight w:val="850"/>
        </w:trPr>
        <w:tc>
          <w:tcPr>
            <w:tcW w:w="1808" w:type="pct"/>
            <w:vAlign w:val="center"/>
          </w:tcPr>
          <w:p w14:paraId="7B8F6DAD"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Elementi di contesto interno:</w:t>
            </w:r>
          </w:p>
          <w:p w14:paraId="486F89CC"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dati attività, personale, formazione</w:t>
            </w:r>
          </w:p>
        </w:tc>
        <w:tc>
          <w:tcPr>
            <w:tcW w:w="1481" w:type="pct"/>
            <w:vAlign w:val="center"/>
          </w:tcPr>
          <w:p w14:paraId="7A062C00"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Amministrazione del Personale/FVO</w:t>
            </w:r>
          </w:p>
          <w:p w14:paraId="59D2F47C" w14:textId="77777777" w:rsidR="00543487" w:rsidRPr="00A572EE" w:rsidRDefault="00543487"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OIV</w:t>
            </w:r>
            <w:r w:rsidRPr="00A572EE">
              <w:rPr>
                <w:rStyle w:val="Rimandonotaapidipagina"/>
                <w:rFonts w:cstheme="minorHAnsi"/>
                <w:sz w:val="20"/>
                <w:szCs w:val="20"/>
              </w:rPr>
              <w:footnoteReference w:id="122"/>
            </w:r>
          </w:p>
        </w:tc>
        <w:tc>
          <w:tcPr>
            <w:tcW w:w="1711" w:type="pct"/>
            <w:vAlign w:val="center"/>
          </w:tcPr>
          <w:p w14:paraId="0CFA15E3"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PIAO</w:t>
            </w:r>
            <w:r w:rsidR="00961AF0" w:rsidRPr="00A572EE">
              <w:rPr>
                <w:rFonts w:cstheme="minorHAnsi"/>
                <w:color w:val="000000" w:themeColor="text1"/>
                <w:sz w:val="20"/>
                <w:szCs w:val="20"/>
              </w:rPr>
              <w:t xml:space="preserve"> e relazioni periodiche</w:t>
            </w:r>
          </w:p>
          <w:p w14:paraId="71265AF6" w14:textId="77777777" w:rsidR="00543487" w:rsidRPr="00A572EE" w:rsidRDefault="00DD2AAA"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w:t>
            </w:r>
            <w:r w:rsidRPr="00A572EE">
              <w:rPr>
                <w:rFonts w:cstheme="minorHAnsi"/>
                <w:i/>
                <w:color w:val="000000" w:themeColor="text1"/>
                <w:sz w:val="20"/>
                <w:szCs w:val="20"/>
              </w:rPr>
              <w:t>ad oggi non note le modalità</w:t>
            </w:r>
          </w:p>
          <w:p w14:paraId="677C83BB" w14:textId="77777777" w:rsidR="00543487" w:rsidRPr="00A572EE" w:rsidRDefault="00543487" w:rsidP="00A572EE">
            <w:pPr>
              <w:spacing w:after="0" w:line="240" w:lineRule="auto"/>
              <w:rPr>
                <w:rFonts w:cstheme="minorHAnsi"/>
                <w:i/>
                <w:color w:val="000000" w:themeColor="text1"/>
                <w:sz w:val="20"/>
                <w:szCs w:val="20"/>
              </w:rPr>
            </w:pPr>
            <w:r w:rsidRPr="00A572EE">
              <w:rPr>
                <w:rFonts w:cstheme="minorHAnsi"/>
                <w:i/>
                <w:color w:val="000000" w:themeColor="text1"/>
                <w:sz w:val="20"/>
                <w:szCs w:val="20"/>
              </w:rPr>
              <w:t>triennale</w:t>
            </w:r>
            <w:r w:rsidR="00DD2AAA" w:rsidRPr="00A572EE">
              <w:rPr>
                <w:rFonts w:cstheme="minorHAnsi"/>
                <w:i/>
                <w:color w:val="000000" w:themeColor="text1"/>
                <w:sz w:val="20"/>
                <w:szCs w:val="20"/>
              </w:rPr>
              <w:t>)</w:t>
            </w:r>
          </w:p>
        </w:tc>
      </w:tr>
      <w:tr w:rsidR="00C92D74" w:rsidRPr="00A572EE" w14:paraId="4510148E" w14:textId="77777777" w:rsidTr="0040747B">
        <w:trPr>
          <w:trHeight w:val="850"/>
        </w:trPr>
        <w:tc>
          <w:tcPr>
            <w:tcW w:w="1808" w:type="pct"/>
            <w:vAlign w:val="center"/>
          </w:tcPr>
          <w:p w14:paraId="751B95A6"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Elementi di contesto interno:</w:t>
            </w:r>
          </w:p>
          <w:p w14:paraId="3E49034E"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eccellenze, elementi essenziali per l’utenza </w:t>
            </w:r>
          </w:p>
        </w:tc>
        <w:tc>
          <w:tcPr>
            <w:tcW w:w="1481" w:type="pct"/>
            <w:vAlign w:val="center"/>
          </w:tcPr>
          <w:p w14:paraId="1210A6D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Comunicazione e ufficio stampa, </w:t>
            </w:r>
          </w:p>
          <w:p w14:paraId="23DE833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FQA, </w:t>
            </w:r>
          </w:p>
          <w:p w14:paraId="2A5BC1E6"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DSP-Umanizzazione</w:t>
            </w:r>
          </w:p>
        </w:tc>
        <w:tc>
          <w:tcPr>
            <w:tcW w:w="1711" w:type="pct"/>
            <w:vAlign w:val="center"/>
          </w:tcPr>
          <w:p w14:paraId="1D2A58E4"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PIAO</w:t>
            </w:r>
            <w:r w:rsidR="00961AF0" w:rsidRPr="00A572EE">
              <w:rPr>
                <w:rFonts w:cstheme="minorHAnsi"/>
                <w:color w:val="000000" w:themeColor="text1"/>
                <w:sz w:val="20"/>
                <w:szCs w:val="20"/>
              </w:rPr>
              <w:t xml:space="preserve"> e </w:t>
            </w:r>
            <w:r w:rsidR="0089516F" w:rsidRPr="00A572EE">
              <w:rPr>
                <w:rFonts w:cstheme="minorHAnsi"/>
                <w:color w:val="000000" w:themeColor="text1"/>
                <w:sz w:val="20"/>
                <w:szCs w:val="20"/>
              </w:rPr>
              <w:t>Relazione Performance</w:t>
            </w:r>
          </w:p>
          <w:p w14:paraId="7CA0EF7A" w14:textId="77777777" w:rsidR="00961AF0" w:rsidRPr="00A572EE" w:rsidRDefault="00961AF0" w:rsidP="00A572EE">
            <w:pPr>
              <w:spacing w:after="0" w:line="240" w:lineRule="auto"/>
              <w:rPr>
                <w:rFonts w:cstheme="minorHAnsi"/>
                <w:color w:val="000000" w:themeColor="text1"/>
                <w:sz w:val="20"/>
                <w:szCs w:val="20"/>
              </w:rPr>
            </w:pPr>
          </w:p>
        </w:tc>
      </w:tr>
      <w:tr w:rsidR="00C92D74" w:rsidRPr="00A572EE" w14:paraId="6FA34FC7" w14:textId="77777777" w:rsidTr="0040747B">
        <w:trPr>
          <w:trHeight w:val="567"/>
        </w:trPr>
        <w:tc>
          <w:tcPr>
            <w:tcW w:w="1808" w:type="pct"/>
            <w:vAlign w:val="center"/>
          </w:tcPr>
          <w:p w14:paraId="14F16188"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Gestione del rischio:</w:t>
            </w:r>
          </w:p>
          <w:p w14:paraId="0B375EF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contenzioso</w:t>
            </w:r>
          </w:p>
        </w:tc>
        <w:tc>
          <w:tcPr>
            <w:tcW w:w="1481" w:type="pct"/>
            <w:vAlign w:val="center"/>
          </w:tcPr>
          <w:p w14:paraId="66442624"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Legale</w:t>
            </w:r>
          </w:p>
          <w:p w14:paraId="5F78142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DSP</w:t>
            </w:r>
          </w:p>
        </w:tc>
        <w:tc>
          <w:tcPr>
            <w:tcW w:w="1711" w:type="pct"/>
            <w:vAlign w:val="center"/>
          </w:tcPr>
          <w:p w14:paraId="1CAB3880"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Relazione </w:t>
            </w:r>
            <w:r w:rsidR="0089516F" w:rsidRPr="00A572EE">
              <w:rPr>
                <w:rFonts w:cstheme="minorHAnsi"/>
                <w:color w:val="000000" w:themeColor="text1"/>
                <w:sz w:val="20"/>
                <w:szCs w:val="20"/>
              </w:rPr>
              <w:t>contenzioso</w:t>
            </w:r>
          </w:p>
        </w:tc>
      </w:tr>
      <w:tr w:rsidR="00C92D74" w:rsidRPr="00A572EE" w14:paraId="036FE872" w14:textId="77777777" w:rsidTr="0040747B">
        <w:trPr>
          <w:trHeight w:val="567"/>
        </w:trPr>
        <w:tc>
          <w:tcPr>
            <w:tcW w:w="1808" w:type="pct"/>
            <w:vAlign w:val="center"/>
          </w:tcPr>
          <w:p w14:paraId="673877DB"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lastRenderedPageBreak/>
              <w:t>Gestione del rischio:</w:t>
            </w:r>
          </w:p>
          <w:p w14:paraId="7C5B026B"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sicurezza e salute dei lavoratori</w:t>
            </w:r>
          </w:p>
        </w:tc>
        <w:tc>
          <w:tcPr>
            <w:tcW w:w="1481" w:type="pct"/>
            <w:vAlign w:val="center"/>
          </w:tcPr>
          <w:p w14:paraId="4A78B85C"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SPP</w:t>
            </w:r>
          </w:p>
          <w:p w14:paraId="14457412"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MC</w:t>
            </w:r>
          </w:p>
        </w:tc>
        <w:tc>
          <w:tcPr>
            <w:tcW w:w="1711" w:type="pct"/>
            <w:vAlign w:val="center"/>
          </w:tcPr>
          <w:p w14:paraId="4782976D"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 rischio</w:t>
            </w:r>
            <w:r w:rsidR="0089516F" w:rsidRPr="00A572EE">
              <w:rPr>
                <w:rFonts w:cstheme="minorHAnsi"/>
                <w:color w:val="000000" w:themeColor="text1"/>
                <w:sz w:val="20"/>
                <w:szCs w:val="20"/>
              </w:rPr>
              <w:t xml:space="preserve"> clinico</w:t>
            </w:r>
          </w:p>
          <w:p w14:paraId="77F815F9"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 Sorveglianza sanitaria</w:t>
            </w:r>
          </w:p>
        </w:tc>
      </w:tr>
      <w:tr w:rsidR="00C92D74" w:rsidRPr="00A572EE" w14:paraId="62437463" w14:textId="77777777" w:rsidTr="00A572EE">
        <w:trPr>
          <w:trHeight w:val="397"/>
        </w:trPr>
        <w:tc>
          <w:tcPr>
            <w:tcW w:w="1808" w:type="pct"/>
            <w:vAlign w:val="center"/>
          </w:tcPr>
          <w:p w14:paraId="773521F8"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Gestione del rischio:</w:t>
            </w:r>
          </w:p>
          <w:p w14:paraId="4C652F03"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clinico</w:t>
            </w:r>
          </w:p>
        </w:tc>
        <w:tc>
          <w:tcPr>
            <w:tcW w:w="1481" w:type="pct"/>
            <w:vAlign w:val="center"/>
          </w:tcPr>
          <w:p w14:paraId="60C9731C"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DSP:</w:t>
            </w:r>
          </w:p>
          <w:p w14:paraId="2B51DE07"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RM</w:t>
            </w:r>
          </w:p>
          <w:p w14:paraId="7EBF78B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UGRC</w:t>
            </w:r>
          </w:p>
        </w:tc>
        <w:tc>
          <w:tcPr>
            <w:tcW w:w="1711" w:type="pct"/>
            <w:vAlign w:val="center"/>
          </w:tcPr>
          <w:p w14:paraId="12883F29"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 Rischio clinico</w:t>
            </w:r>
          </w:p>
          <w:p w14:paraId="0FEBC078" w14:textId="77777777" w:rsidR="006D7007" w:rsidRPr="00A572EE" w:rsidRDefault="006D7007"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(entro 31.01)</w:t>
            </w:r>
          </w:p>
        </w:tc>
      </w:tr>
      <w:tr w:rsidR="00C92D74" w:rsidRPr="00A572EE" w14:paraId="3DC2CC0C" w14:textId="77777777" w:rsidTr="00A572EE">
        <w:trPr>
          <w:trHeight w:val="397"/>
        </w:trPr>
        <w:tc>
          <w:tcPr>
            <w:tcW w:w="1808" w:type="pct"/>
            <w:vAlign w:val="center"/>
          </w:tcPr>
          <w:p w14:paraId="50D4EE07"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Gestione del rischio:</w:t>
            </w:r>
          </w:p>
          <w:p w14:paraId="13BC6A3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discriminatorio</w:t>
            </w:r>
          </w:p>
        </w:tc>
        <w:tc>
          <w:tcPr>
            <w:tcW w:w="1481" w:type="pct"/>
            <w:shd w:val="clear" w:color="auto" w:fill="auto"/>
            <w:vAlign w:val="center"/>
          </w:tcPr>
          <w:p w14:paraId="6CEDF597" w14:textId="2AF8C98A" w:rsidR="00FD32C9" w:rsidRPr="0040747B" w:rsidRDefault="0040747B" w:rsidP="00A572EE">
            <w:pPr>
              <w:spacing w:after="0" w:line="240" w:lineRule="auto"/>
              <w:rPr>
                <w:rFonts w:cstheme="minorHAnsi"/>
                <w:color w:val="000000" w:themeColor="text1"/>
                <w:sz w:val="20"/>
                <w:szCs w:val="20"/>
              </w:rPr>
            </w:pPr>
            <w:r>
              <w:rPr>
                <w:rFonts w:cstheme="minorHAnsi"/>
                <w:color w:val="000000" w:themeColor="text1"/>
                <w:sz w:val="20"/>
                <w:szCs w:val="20"/>
              </w:rPr>
              <w:t>CUG</w:t>
            </w:r>
          </w:p>
        </w:tc>
        <w:tc>
          <w:tcPr>
            <w:tcW w:w="1711" w:type="pct"/>
            <w:vAlign w:val="center"/>
          </w:tcPr>
          <w:p w14:paraId="7FF38F06"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 xml:space="preserve">Relazione </w:t>
            </w:r>
            <w:r w:rsidR="00961AF0" w:rsidRPr="00A572EE">
              <w:rPr>
                <w:rFonts w:cstheme="minorHAnsi"/>
                <w:color w:val="000000" w:themeColor="text1"/>
                <w:sz w:val="20"/>
                <w:szCs w:val="20"/>
              </w:rPr>
              <w:t>CUG</w:t>
            </w:r>
            <w:r w:rsidR="00543487" w:rsidRPr="00A572EE">
              <w:rPr>
                <w:rFonts w:cstheme="minorHAnsi"/>
                <w:color w:val="000000" w:themeColor="text1"/>
                <w:sz w:val="20"/>
                <w:szCs w:val="20"/>
              </w:rPr>
              <w:t xml:space="preserve"> (30.03)</w:t>
            </w:r>
          </w:p>
        </w:tc>
      </w:tr>
      <w:tr w:rsidR="00C92D74" w:rsidRPr="00A572EE" w14:paraId="74857EC0" w14:textId="77777777" w:rsidTr="00A572EE">
        <w:trPr>
          <w:trHeight w:val="397"/>
        </w:trPr>
        <w:tc>
          <w:tcPr>
            <w:tcW w:w="1808" w:type="pct"/>
            <w:vAlign w:val="center"/>
          </w:tcPr>
          <w:p w14:paraId="751AAD5E"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Economico finanziaria</w:t>
            </w:r>
          </w:p>
        </w:tc>
        <w:tc>
          <w:tcPr>
            <w:tcW w:w="1481" w:type="pct"/>
            <w:vAlign w:val="center"/>
          </w:tcPr>
          <w:p w14:paraId="2BCCB050" w14:textId="21597D3D" w:rsidR="00FD32C9" w:rsidRPr="00A572EE" w:rsidRDefault="0040747B" w:rsidP="00A572EE">
            <w:pPr>
              <w:spacing w:after="0" w:line="240" w:lineRule="auto"/>
              <w:rPr>
                <w:rFonts w:cstheme="minorHAnsi"/>
                <w:color w:val="000000" w:themeColor="text1"/>
                <w:sz w:val="20"/>
                <w:szCs w:val="20"/>
              </w:rPr>
            </w:pPr>
            <w:r>
              <w:rPr>
                <w:rFonts w:cstheme="minorHAnsi"/>
                <w:color w:val="000000" w:themeColor="text1"/>
                <w:sz w:val="20"/>
                <w:szCs w:val="20"/>
              </w:rPr>
              <w:t>Bilancio e contabilità</w:t>
            </w:r>
          </w:p>
        </w:tc>
        <w:tc>
          <w:tcPr>
            <w:tcW w:w="1711" w:type="pct"/>
            <w:vAlign w:val="center"/>
          </w:tcPr>
          <w:p w14:paraId="6694C63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Relazioni di Bilancio</w:t>
            </w:r>
          </w:p>
        </w:tc>
      </w:tr>
      <w:tr w:rsidR="00C92D74" w:rsidRPr="00A572EE" w14:paraId="039BBB79" w14:textId="77777777" w:rsidTr="0040747B">
        <w:trPr>
          <w:trHeight w:val="567"/>
        </w:trPr>
        <w:tc>
          <w:tcPr>
            <w:tcW w:w="1808" w:type="pct"/>
            <w:vAlign w:val="center"/>
          </w:tcPr>
          <w:p w14:paraId="405C8A3B"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Performance:</w:t>
            </w:r>
          </w:p>
          <w:p w14:paraId="392FC44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attuazione ciclo performance e raggiungimento obiettivi</w:t>
            </w:r>
          </w:p>
        </w:tc>
        <w:tc>
          <w:tcPr>
            <w:tcW w:w="1481" w:type="pct"/>
            <w:vAlign w:val="center"/>
          </w:tcPr>
          <w:p w14:paraId="788A0FF7"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Controllo di Gestione, </w:t>
            </w:r>
          </w:p>
          <w:p w14:paraId="639362B3"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OIV</w:t>
            </w:r>
          </w:p>
        </w:tc>
        <w:tc>
          <w:tcPr>
            <w:tcW w:w="1711" w:type="pct"/>
            <w:vAlign w:val="center"/>
          </w:tcPr>
          <w:p w14:paraId="283E637E" w14:textId="77777777" w:rsidR="00FD32C9" w:rsidRPr="00A572EE" w:rsidRDefault="006F0D46"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V</w:t>
            </w:r>
            <w:r w:rsidR="00FD32C9" w:rsidRPr="00A572EE">
              <w:rPr>
                <w:rFonts w:cstheme="minorHAnsi"/>
                <w:color w:val="000000" w:themeColor="text1"/>
                <w:sz w:val="20"/>
                <w:szCs w:val="20"/>
              </w:rPr>
              <w:t xml:space="preserve">erbali OIV, </w:t>
            </w:r>
          </w:p>
          <w:p w14:paraId="7C7B92E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provvedimenti</w:t>
            </w:r>
          </w:p>
          <w:p w14:paraId="2BC0196A" w14:textId="77777777" w:rsidR="00FD32C9" w:rsidRPr="00A572EE" w:rsidRDefault="0089516F"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Relazione Performance</w:t>
            </w:r>
          </w:p>
        </w:tc>
      </w:tr>
      <w:tr w:rsidR="00C92D74" w:rsidRPr="00A572EE" w14:paraId="7133CFB7" w14:textId="77777777" w:rsidTr="0040747B">
        <w:trPr>
          <w:trHeight w:val="567"/>
        </w:trPr>
        <w:tc>
          <w:tcPr>
            <w:tcW w:w="1808" w:type="pct"/>
            <w:vAlign w:val="center"/>
          </w:tcPr>
          <w:p w14:paraId="0873BAC5"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Performance:</w:t>
            </w:r>
          </w:p>
          <w:p w14:paraId="5AD0D8AE"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Tempi e liste di attesa</w:t>
            </w:r>
          </w:p>
        </w:tc>
        <w:tc>
          <w:tcPr>
            <w:tcW w:w="1481" w:type="pct"/>
            <w:vAlign w:val="center"/>
          </w:tcPr>
          <w:p w14:paraId="19155F22"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Controllo di Gestione</w:t>
            </w:r>
          </w:p>
        </w:tc>
        <w:tc>
          <w:tcPr>
            <w:tcW w:w="1711" w:type="pct"/>
            <w:vAlign w:val="center"/>
          </w:tcPr>
          <w:p w14:paraId="63EF5F9C"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Pubblicazioni su A</w:t>
            </w:r>
            <w:r w:rsidR="00E82A2E" w:rsidRPr="00A572EE">
              <w:rPr>
                <w:rFonts w:cstheme="minorHAnsi"/>
                <w:color w:val="000000" w:themeColor="text1"/>
                <w:sz w:val="20"/>
                <w:szCs w:val="20"/>
              </w:rPr>
              <w:t xml:space="preserve">mministrazione </w:t>
            </w:r>
            <w:r w:rsidRPr="00A572EE">
              <w:rPr>
                <w:rFonts w:cstheme="minorHAnsi"/>
                <w:color w:val="000000" w:themeColor="text1"/>
                <w:sz w:val="20"/>
                <w:szCs w:val="20"/>
              </w:rPr>
              <w:t>T</w:t>
            </w:r>
            <w:r w:rsidR="00E82A2E" w:rsidRPr="00A572EE">
              <w:rPr>
                <w:rFonts w:cstheme="minorHAnsi"/>
                <w:color w:val="000000" w:themeColor="text1"/>
                <w:sz w:val="20"/>
                <w:szCs w:val="20"/>
              </w:rPr>
              <w:t>rasparente</w:t>
            </w:r>
          </w:p>
        </w:tc>
      </w:tr>
      <w:tr w:rsidR="00C92D74" w:rsidRPr="00A572EE" w14:paraId="7B898724" w14:textId="77777777" w:rsidTr="0040747B">
        <w:trPr>
          <w:trHeight w:val="567"/>
        </w:trPr>
        <w:tc>
          <w:tcPr>
            <w:tcW w:w="1808" w:type="pct"/>
            <w:vAlign w:val="center"/>
          </w:tcPr>
          <w:p w14:paraId="6BB49CD5"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Performance:</w:t>
            </w:r>
          </w:p>
          <w:p w14:paraId="0AF1933D"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Appropriatezza </w:t>
            </w:r>
          </w:p>
        </w:tc>
        <w:tc>
          <w:tcPr>
            <w:tcW w:w="1481" w:type="pct"/>
            <w:vAlign w:val="center"/>
          </w:tcPr>
          <w:p w14:paraId="70AA4860"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Controllo di Gestione</w:t>
            </w:r>
          </w:p>
        </w:tc>
        <w:tc>
          <w:tcPr>
            <w:tcW w:w="1711" w:type="pct"/>
            <w:vAlign w:val="center"/>
          </w:tcPr>
          <w:p w14:paraId="4FA77413" w14:textId="77777777" w:rsidR="00FD32C9" w:rsidRPr="00A572EE" w:rsidRDefault="006F0D46"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V</w:t>
            </w:r>
            <w:r w:rsidR="00FD32C9" w:rsidRPr="00A572EE">
              <w:rPr>
                <w:rFonts w:cstheme="minorHAnsi"/>
                <w:color w:val="000000" w:themeColor="text1"/>
                <w:sz w:val="20"/>
                <w:szCs w:val="20"/>
              </w:rPr>
              <w:t xml:space="preserve">erbali OIV, </w:t>
            </w:r>
          </w:p>
          <w:p w14:paraId="661CD7A3" w14:textId="77777777" w:rsidR="00FD32C9" w:rsidRPr="00A572EE" w:rsidRDefault="0089516F"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Relazione Performance</w:t>
            </w:r>
          </w:p>
        </w:tc>
      </w:tr>
      <w:tr w:rsidR="00C92D74" w:rsidRPr="00A572EE" w14:paraId="78F23F4E" w14:textId="77777777" w:rsidTr="0040747B">
        <w:trPr>
          <w:trHeight w:val="567"/>
        </w:trPr>
        <w:tc>
          <w:tcPr>
            <w:tcW w:w="1808" w:type="pct"/>
            <w:vAlign w:val="center"/>
          </w:tcPr>
          <w:p w14:paraId="661264BD"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Performance:</w:t>
            </w:r>
          </w:p>
          <w:p w14:paraId="6AAF9FD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Flussi informativi</w:t>
            </w:r>
          </w:p>
        </w:tc>
        <w:tc>
          <w:tcPr>
            <w:tcW w:w="1481" w:type="pct"/>
            <w:vAlign w:val="center"/>
          </w:tcPr>
          <w:p w14:paraId="6E930A1C"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SID</w:t>
            </w:r>
          </w:p>
          <w:p w14:paraId="19F7D7AC"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 xml:space="preserve">Controllo di </w:t>
            </w:r>
            <w:r w:rsidR="00232B1F" w:rsidRPr="00A572EE">
              <w:rPr>
                <w:rFonts w:cstheme="minorHAnsi"/>
                <w:color w:val="000000" w:themeColor="text1"/>
                <w:sz w:val="20"/>
                <w:szCs w:val="20"/>
              </w:rPr>
              <w:t>G</w:t>
            </w:r>
            <w:r w:rsidRPr="00A572EE">
              <w:rPr>
                <w:rFonts w:cstheme="minorHAnsi"/>
                <w:color w:val="000000" w:themeColor="text1"/>
                <w:sz w:val="20"/>
                <w:szCs w:val="20"/>
              </w:rPr>
              <w:t>estione</w:t>
            </w:r>
          </w:p>
        </w:tc>
        <w:tc>
          <w:tcPr>
            <w:tcW w:w="1711" w:type="pct"/>
            <w:vAlign w:val="center"/>
          </w:tcPr>
          <w:p w14:paraId="5419B2EE" w14:textId="77777777" w:rsidR="00FD32C9" w:rsidRPr="00A572EE" w:rsidRDefault="006F0D46"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Flussi</w:t>
            </w:r>
            <w:r w:rsidR="00961AF0" w:rsidRPr="00A572EE">
              <w:rPr>
                <w:rFonts w:cstheme="minorHAnsi"/>
                <w:color w:val="000000" w:themeColor="text1"/>
                <w:sz w:val="20"/>
                <w:szCs w:val="20"/>
              </w:rPr>
              <w:t xml:space="preserve"> </w:t>
            </w:r>
          </w:p>
        </w:tc>
      </w:tr>
      <w:tr w:rsidR="00C92D74" w:rsidRPr="00A572EE" w14:paraId="5368CDCF" w14:textId="77777777" w:rsidTr="00A572EE">
        <w:trPr>
          <w:trHeight w:val="397"/>
        </w:trPr>
        <w:tc>
          <w:tcPr>
            <w:tcW w:w="1808" w:type="pct"/>
            <w:vAlign w:val="center"/>
          </w:tcPr>
          <w:p w14:paraId="0073944B"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Trasparenza e anticorruzione</w:t>
            </w:r>
          </w:p>
        </w:tc>
        <w:tc>
          <w:tcPr>
            <w:tcW w:w="1481" w:type="pct"/>
            <w:vAlign w:val="center"/>
          </w:tcPr>
          <w:p w14:paraId="6D0CA595"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RPCT</w:t>
            </w:r>
          </w:p>
        </w:tc>
        <w:tc>
          <w:tcPr>
            <w:tcW w:w="1711" w:type="pct"/>
            <w:vAlign w:val="center"/>
          </w:tcPr>
          <w:p w14:paraId="19394902"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Indicatori di Monitoraggio;</w:t>
            </w:r>
          </w:p>
          <w:p w14:paraId="45B284C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Misure di contrasto;</w:t>
            </w:r>
          </w:p>
          <w:p w14:paraId="6C9BAE56"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Report applicativo gestionale</w:t>
            </w:r>
          </w:p>
          <w:p w14:paraId="2B7C0B5C"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 annuale ANAC</w:t>
            </w:r>
            <w:r w:rsidR="00961AF0" w:rsidRPr="00A572EE">
              <w:rPr>
                <w:rFonts w:cstheme="minorHAnsi"/>
                <w:color w:val="000000" w:themeColor="text1"/>
                <w:sz w:val="20"/>
                <w:szCs w:val="20"/>
              </w:rPr>
              <w:t xml:space="preserve"> (15.01)</w:t>
            </w:r>
          </w:p>
          <w:p w14:paraId="50CC9479"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Attestazione obblighi di pubblicazione da OIV</w:t>
            </w:r>
            <w:r w:rsidR="00961AF0" w:rsidRPr="00A572EE">
              <w:rPr>
                <w:rFonts w:cstheme="minorHAnsi"/>
                <w:color w:val="000000" w:themeColor="text1"/>
                <w:sz w:val="20"/>
                <w:szCs w:val="20"/>
              </w:rPr>
              <w:t xml:space="preserve"> (su indicazione ANAC)</w:t>
            </w:r>
          </w:p>
        </w:tc>
      </w:tr>
      <w:tr w:rsidR="00C92D74" w:rsidRPr="00A572EE" w14:paraId="35014A3F" w14:textId="77777777" w:rsidTr="0040747B">
        <w:trPr>
          <w:trHeight w:val="510"/>
        </w:trPr>
        <w:tc>
          <w:tcPr>
            <w:tcW w:w="1808" w:type="pct"/>
            <w:vAlign w:val="center"/>
          </w:tcPr>
          <w:p w14:paraId="76AC4E98" w14:textId="77777777" w:rsidR="00FD32C9" w:rsidRPr="00A572EE" w:rsidRDefault="008F027B"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accessi</w:t>
            </w:r>
          </w:p>
        </w:tc>
        <w:tc>
          <w:tcPr>
            <w:tcW w:w="1481" w:type="pct"/>
            <w:vAlign w:val="center"/>
          </w:tcPr>
          <w:p w14:paraId="4B501999"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RPCT</w:t>
            </w:r>
          </w:p>
        </w:tc>
        <w:tc>
          <w:tcPr>
            <w:tcW w:w="1711" w:type="pct"/>
            <w:vAlign w:val="center"/>
          </w:tcPr>
          <w:p w14:paraId="5AF2F080"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Registro accessi</w:t>
            </w:r>
            <w:r w:rsidR="00961AF0" w:rsidRPr="00A572EE">
              <w:rPr>
                <w:rFonts w:cstheme="minorHAnsi"/>
                <w:color w:val="000000" w:themeColor="text1"/>
                <w:sz w:val="20"/>
                <w:szCs w:val="20"/>
              </w:rPr>
              <w:t xml:space="preserve"> (semestrale)</w:t>
            </w:r>
          </w:p>
        </w:tc>
      </w:tr>
      <w:tr w:rsidR="007A3662" w:rsidRPr="00A572EE" w14:paraId="72875FEA" w14:textId="77777777" w:rsidTr="0040747B">
        <w:trPr>
          <w:trHeight w:val="510"/>
        </w:trPr>
        <w:tc>
          <w:tcPr>
            <w:tcW w:w="1808" w:type="pct"/>
            <w:vAlign w:val="center"/>
          </w:tcPr>
          <w:p w14:paraId="0D8A345F" w14:textId="77777777" w:rsidR="008F027B" w:rsidRPr="00A572EE" w:rsidRDefault="008F027B" w:rsidP="00A572EE">
            <w:pPr>
              <w:spacing w:after="0" w:line="240" w:lineRule="auto"/>
              <w:rPr>
                <w:rFonts w:cstheme="minorHAnsi"/>
                <w:i/>
                <w:sz w:val="20"/>
                <w:szCs w:val="20"/>
              </w:rPr>
            </w:pPr>
            <w:proofErr w:type="spellStart"/>
            <w:r w:rsidRPr="00A572EE">
              <w:rPr>
                <w:rFonts w:cstheme="minorHAnsi"/>
                <w:i/>
                <w:sz w:val="20"/>
                <w:szCs w:val="20"/>
              </w:rPr>
              <w:t>Whistleblowing</w:t>
            </w:r>
            <w:proofErr w:type="spellEnd"/>
          </w:p>
        </w:tc>
        <w:tc>
          <w:tcPr>
            <w:tcW w:w="1481" w:type="pct"/>
            <w:vAlign w:val="center"/>
          </w:tcPr>
          <w:p w14:paraId="0A07E00E"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RPCT</w:t>
            </w:r>
          </w:p>
        </w:tc>
        <w:tc>
          <w:tcPr>
            <w:tcW w:w="1711" w:type="pct"/>
            <w:vAlign w:val="center"/>
          </w:tcPr>
          <w:p w14:paraId="6B2B2DC2"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Report segnalazioni, utilizzo e funzionamento canali previsti</w:t>
            </w:r>
          </w:p>
        </w:tc>
      </w:tr>
      <w:tr w:rsidR="007A3662" w:rsidRPr="00A572EE" w14:paraId="084E67DD" w14:textId="77777777" w:rsidTr="00A572EE">
        <w:trPr>
          <w:trHeight w:val="397"/>
        </w:trPr>
        <w:tc>
          <w:tcPr>
            <w:tcW w:w="1808" w:type="pct"/>
            <w:vAlign w:val="center"/>
          </w:tcPr>
          <w:p w14:paraId="4E777856"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Comportamento dipendenti</w:t>
            </w:r>
          </w:p>
        </w:tc>
        <w:tc>
          <w:tcPr>
            <w:tcW w:w="1481" w:type="pct"/>
            <w:vAlign w:val="center"/>
          </w:tcPr>
          <w:p w14:paraId="58505D79"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RPCT</w:t>
            </w:r>
          </w:p>
        </w:tc>
        <w:tc>
          <w:tcPr>
            <w:tcW w:w="1711" w:type="pct"/>
            <w:vAlign w:val="center"/>
          </w:tcPr>
          <w:p w14:paraId="1E1EC9D2" w14:textId="5E858818" w:rsidR="008F027B" w:rsidRPr="00A572EE" w:rsidRDefault="007A3662" w:rsidP="00A572EE">
            <w:pPr>
              <w:spacing w:after="0" w:line="240" w:lineRule="auto"/>
              <w:rPr>
                <w:rFonts w:cstheme="minorHAnsi"/>
                <w:sz w:val="20"/>
                <w:szCs w:val="20"/>
              </w:rPr>
            </w:pPr>
            <w:r w:rsidRPr="00A572EE">
              <w:rPr>
                <w:rFonts w:cstheme="minorHAnsi"/>
                <w:sz w:val="20"/>
                <w:szCs w:val="20"/>
              </w:rPr>
              <w:t>Relazione annuale ANAC (15 gennaio di ogni anno</w:t>
            </w:r>
            <w:r w:rsidR="008F027B" w:rsidRPr="00A572EE">
              <w:rPr>
                <w:rFonts w:cstheme="minorHAnsi"/>
                <w:sz w:val="20"/>
                <w:szCs w:val="20"/>
              </w:rPr>
              <w:t>)</w:t>
            </w:r>
          </w:p>
          <w:p w14:paraId="1E312F1E"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dati UIPD</w:t>
            </w:r>
          </w:p>
          <w:p w14:paraId="5FE963B8"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dati Servizio Ispettivo Interno</w:t>
            </w:r>
          </w:p>
          <w:p w14:paraId="17A3712C"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dati Amministrazione del Personale</w:t>
            </w:r>
          </w:p>
          <w:p w14:paraId="74396AF7"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dati CUG</w:t>
            </w:r>
          </w:p>
          <w:p w14:paraId="59C97898"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dati FQA monitoraggio regolamenti</w:t>
            </w:r>
          </w:p>
          <w:p w14:paraId="21244A98" w14:textId="77777777" w:rsidR="008F027B" w:rsidRPr="00A572EE" w:rsidRDefault="008F027B" w:rsidP="00A572EE">
            <w:pPr>
              <w:spacing w:after="0" w:line="240" w:lineRule="auto"/>
              <w:rPr>
                <w:rFonts w:cstheme="minorHAnsi"/>
                <w:sz w:val="20"/>
                <w:szCs w:val="20"/>
              </w:rPr>
            </w:pPr>
            <w:r w:rsidRPr="00A572EE">
              <w:rPr>
                <w:rFonts w:cstheme="minorHAnsi"/>
                <w:sz w:val="20"/>
                <w:szCs w:val="20"/>
              </w:rPr>
              <w:t xml:space="preserve">dati RM </w:t>
            </w:r>
            <w:proofErr w:type="spellStart"/>
            <w:r w:rsidRPr="00A572EE">
              <w:rPr>
                <w:rFonts w:cstheme="minorHAnsi"/>
                <w:i/>
                <w:sz w:val="20"/>
                <w:szCs w:val="20"/>
              </w:rPr>
              <w:t>incident</w:t>
            </w:r>
            <w:proofErr w:type="spellEnd"/>
            <w:r w:rsidRPr="00A572EE">
              <w:rPr>
                <w:rFonts w:cstheme="minorHAnsi"/>
                <w:i/>
                <w:sz w:val="20"/>
                <w:szCs w:val="20"/>
              </w:rPr>
              <w:t xml:space="preserve"> reporting</w:t>
            </w:r>
          </w:p>
        </w:tc>
      </w:tr>
      <w:tr w:rsidR="00C92D74" w:rsidRPr="00A572EE" w14:paraId="6A76F3FF" w14:textId="77777777" w:rsidTr="0040747B">
        <w:trPr>
          <w:trHeight w:val="567"/>
        </w:trPr>
        <w:tc>
          <w:tcPr>
            <w:tcW w:w="1808" w:type="pct"/>
            <w:vAlign w:val="center"/>
          </w:tcPr>
          <w:p w14:paraId="42F33711" w14:textId="77777777" w:rsidR="00961AF0" w:rsidRPr="00A572EE" w:rsidRDefault="00961AF0"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Antiriciclaggio</w:t>
            </w:r>
          </w:p>
        </w:tc>
        <w:tc>
          <w:tcPr>
            <w:tcW w:w="1481" w:type="pct"/>
            <w:vAlign w:val="center"/>
          </w:tcPr>
          <w:p w14:paraId="07946058" w14:textId="77777777" w:rsidR="00961AF0" w:rsidRPr="00A572EE" w:rsidRDefault="00961AF0"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Gestore segnalazioni antiriciclaggio</w:t>
            </w:r>
          </w:p>
        </w:tc>
        <w:tc>
          <w:tcPr>
            <w:tcW w:w="1711" w:type="pct"/>
            <w:vAlign w:val="center"/>
          </w:tcPr>
          <w:p w14:paraId="6240C94A" w14:textId="77777777" w:rsidR="00961AF0" w:rsidRPr="00A572EE" w:rsidRDefault="00961AF0"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w:t>
            </w:r>
            <w:r w:rsidR="00CE47C2" w:rsidRPr="00A572EE">
              <w:rPr>
                <w:rFonts w:cstheme="minorHAnsi"/>
                <w:color w:val="000000" w:themeColor="text1"/>
                <w:sz w:val="20"/>
                <w:szCs w:val="20"/>
              </w:rPr>
              <w:t xml:space="preserve"> annuale</w:t>
            </w:r>
          </w:p>
        </w:tc>
      </w:tr>
      <w:tr w:rsidR="00C92D74" w:rsidRPr="00A572EE" w14:paraId="220C1E36" w14:textId="77777777" w:rsidTr="0040747B">
        <w:trPr>
          <w:trHeight w:val="567"/>
        </w:trPr>
        <w:tc>
          <w:tcPr>
            <w:tcW w:w="1808" w:type="pct"/>
            <w:vAlign w:val="center"/>
          </w:tcPr>
          <w:p w14:paraId="4A588CA4" w14:textId="2ECA8270" w:rsidR="00FD32C9" w:rsidRPr="0040747B" w:rsidRDefault="00CE47C2" w:rsidP="00A572EE">
            <w:pPr>
              <w:spacing w:after="0" w:line="240" w:lineRule="auto"/>
              <w:rPr>
                <w:rFonts w:cstheme="minorHAnsi"/>
                <w:i/>
                <w:color w:val="000000" w:themeColor="text1"/>
                <w:sz w:val="20"/>
                <w:szCs w:val="20"/>
              </w:rPr>
            </w:pPr>
            <w:r w:rsidRPr="001713E4">
              <w:rPr>
                <w:rFonts w:cstheme="minorHAnsi"/>
                <w:i/>
                <w:color w:val="000000" w:themeColor="text1"/>
                <w:sz w:val="20"/>
                <w:szCs w:val="20"/>
              </w:rPr>
              <w:t>Performance</w:t>
            </w:r>
          </w:p>
        </w:tc>
        <w:tc>
          <w:tcPr>
            <w:tcW w:w="1481" w:type="pct"/>
            <w:vAlign w:val="center"/>
          </w:tcPr>
          <w:p w14:paraId="42185BB3"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Responsabile gestione documentale</w:t>
            </w:r>
          </w:p>
        </w:tc>
        <w:tc>
          <w:tcPr>
            <w:tcW w:w="1711" w:type="pct"/>
            <w:vAlign w:val="center"/>
          </w:tcPr>
          <w:p w14:paraId="3B82BFFD" w14:textId="77777777" w:rsidR="00FD32C9" w:rsidRPr="00A572EE" w:rsidRDefault="0089516F"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Relazione Performance</w:t>
            </w:r>
          </w:p>
        </w:tc>
      </w:tr>
      <w:tr w:rsidR="00C92D74" w:rsidRPr="00A572EE" w14:paraId="7B0F1E6C" w14:textId="77777777" w:rsidTr="00A572EE">
        <w:trPr>
          <w:trHeight w:val="397"/>
        </w:trPr>
        <w:tc>
          <w:tcPr>
            <w:tcW w:w="1808" w:type="pct"/>
            <w:vAlign w:val="center"/>
          </w:tcPr>
          <w:p w14:paraId="45EFB42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Performance:</w:t>
            </w:r>
          </w:p>
          <w:p w14:paraId="76F4463B" w14:textId="37DF462D" w:rsidR="00FD32C9" w:rsidRPr="00A572EE" w:rsidRDefault="0040747B" w:rsidP="00A572EE">
            <w:pPr>
              <w:spacing w:after="0" w:line="240" w:lineRule="auto"/>
              <w:rPr>
                <w:rFonts w:cstheme="minorHAnsi"/>
                <w:color w:val="000000" w:themeColor="text1"/>
                <w:sz w:val="20"/>
                <w:szCs w:val="20"/>
              </w:rPr>
            </w:pPr>
            <w:r>
              <w:rPr>
                <w:rFonts w:cstheme="minorHAnsi"/>
                <w:color w:val="000000" w:themeColor="text1"/>
                <w:sz w:val="20"/>
                <w:szCs w:val="20"/>
              </w:rPr>
              <w:t>livelli di qualità</w:t>
            </w:r>
          </w:p>
        </w:tc>
        <w:tc>
          <w:tcPr>
            <w:tcW w:w="1481" w:type="pct"/>
            <w:vAlign w:val="center"/>
          </w:tcPr>
          <w:p w14:paraId="14374963"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FQA</w:t>
            </w:r>
          </w:p>
        </w:tc>
        <w:tc>
          <w:tcPr>
            <w:tcW w:w="1711" w:type="pct"/>
            <w:vAlign w:val="center"/>
          </w:tcPr>
          <w:p w14:paraId="2807097F" w14:textId="77777777" w:rsidR="00FD32C9" w:rsidRPr="00A572EE" w:rsidRDefault="00DD2AAA"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w:t>
            </w:r>
            <w:r w:rsidR="00FD32C9" w:rsidRPr="00A572EE">
              <w:rPr>
                <w:rFonts w:cstheme="minorHAnsi"/>
                <w:color w:val="000000" w:themeColor="text1"/>
                <w:sz w:val="20"/>
                <w:szCs w:val="20"/>
              </w:rPr>
              <w:t>iesame qualità:</w:t>
            </w:r>
          </w:p>
          <w:p w14:paraId="31041F42"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report indagini ed audit </w:t>
            </w:r>
          </w:p>
          <w:p w14:paraId="063003D1" w14:textId="77777777" w:rsidR="006D7007" w:rsidRPr="00A572EE" w:rsidRDefault="006D7007"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monitoraggio indicatori</w:t>
            </w:r>
          </w:p>
        </w:tc>
      </w:tr>
      <w:tr w:rsidR="00C92D74" w:rsidRPr="00A572EE" w14:paraId="7E4C4309" w14:textId="77777777" w:rsidTr="0040747B">
        <w:trPr>
          <w:trHeight w:val="510"/>
        </w:trPr>
        <w:tc>
          <w:tcPr>
            <w:tcW w:w="1808" w:type="pct"/>
            <w:vAlign w:val="center"/>
          </w:tcPr>
          <w:p w14:paraId="0E0F099A" w14:textId="77777777" w:rsidR="00FD32C9" w:rsidRPr="00A572EE" w:rsidRDefault="00FD32C9" w:rsidP="00A572EE">
            <w:pPr>
              <w:spacing w:after="0" w:line="240" w:lineRule="auto"/>
              <w:rPr>
                <w:rFonts w:cstheme="minorHAnsi"/>
                <w:color w:val="000000" w:themeColor="text1"/>
                <w:sz w:val="20"/>
                <w:szCs w:val="20"/>
              </w:rPr>
            </w:pPr>
            <w:r w:rsidRPr="001713E4">
              <w:rPr>
                <w:rFonts w:cstheme="minorHAnsi"/>
                <w:i/>
                <w:color w:val="000000" w:themeColor="text1"/>
                <w:sz w:val="20"/>
                <w:szCs w:val="20"/>
              </w:rPr>
              <w:t>Performance</w:t>
            </w:r>
            <w:r w:rsidRPr="00A572EE">
              <w:rPr>
                <w:rFonts w:cstheme="minorHAnsi"/>
                <w:color w:val="000000" w:themeColor="text1"/>
                <w:sz w:val="20"/>
                <w:szCs w:val="20"/>
              </w:rPr>
              <w:t xml:space="preserve"> e Trasparenza:</w:t>
            </w:r>
          </w:p>
          <w:p w14:paraId="71F00FDD"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misure attuata con i fondi PNRR</w:t>
            </w:r>
          </w:p>
        </w:tc>
        <w:tc>
          <w:tcPr>
            <w:tcW w:w="1481" w:type="pct"/>
            <w:vAlign w:val="center"/>
          </w:tcPr>
          <w:p w14:paraId="219D96F6" w14:textId="77777777" w:rsidR="00FD32C9" w:rsidRPr="00A572EE" w:rsidRDefault="00621251"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w:t>
            </w:r>
            <w:r w:rsidR="00FD32C9" w:rsidRPr="00A572EE">
              <w:rPr>
                <w:rFonts w:cstheme="minorHAnsi"/>
                <w:color w:val="000000" w:themeColor="text1"/>
                <w:sz w:val="20"/>
                <w:szCs w:val="20"/>
              </w:rPr>
              <w:t>eferente aziendale PNRR</w:t>
            </w:r>
          </w:p>
        </w:tc>
        <w:tc>
          <w:tcPr>
            <w:tcW w:w="1711" w:type="pct"/>
            <w:vAlign w:val="center"/>
          </w:tcPr>
          <w:p w14:paraId="35B510A4"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Monitoraggi e Relazioni specificamente richieste</w:t>
            </w:r>
            <w:r w:rsidR="00CE47C2" w:rsidRPr="00A572EE">
              <w:rPr>
                <w:rFonts w:cstheme="minorHAnsi"/>
                <w:color w:val="000000" w:themeColor="text1"/>
                <w:sz w:val="20"/>
                <w:szCs w:val="20"/>
              </w:rPr>
              <w:t xml:space="preserve"> (REGIS)</w:t>
            </w:r>
          </w:p>
        </w:tc>
      </w:tr>
      <w:tr w:rsidR="00C92D74" w:rsidRPr="00A572EE" w14:paraId="3735A69A" w14:textId="77777777" w:rsidTr="0040747B">
        <w:trPr>
          <w:trHeight w:val="510"/>
        </w:trPr>
        <w:tc>
          <w:tcPr>
            <w:tcW w:w="1808" w:type="pct"/>
            <w:vAlign w:val="center"/>
          </w:tcPr>
          <w:p w14:paraId="4EB499D8" w14:textId="77777777" w:rsidR="00FD32C9" w:rsidRPr="00A572EE" w:rsidRDefault="00FD32C9" w:rsidP="00A572EE">
            <w:pPr>
              <w:spacing w:after="0" w:line="240" w:lineRule="auto"/>
              <w:rPr>
                <w:rFonts w:cstheme="minorHAnsi"/>
                <w:color w:val="000000" w:themeColor="text1"/>
                <w:sz w:val="20"/>
                <w:szCs w:val="20"/>
              </w:rPr>
            </w:pPr>
            <w:r w:rsidRPr="001713E4">
              <w:rPr>
                <w:rFonts w:cstheme="minorHAnsi"/>
                <w:i/>
                <w:color w:val="000000" w:themeColor="text1"/>
                <w:sz w:val="20"/>
                <w:szCs w:val="20"/>
              </w:rPr>
              <w:t>Performance</w:t>
            </w:r>
            <w:r w:rsidRPr="00A572EE">
              <w:rPr>
                <w:rFonts w:cstheme="minorHAnsi"/>
                <w:color w:val="000000" w:themeColor="text1"/>
                <w:sz w:val="20"/>
                <w:szCs w:val="20"/>
              </w:rPr>
              <w:t xml:space="preserve"> e Trasparenza:</w:t>
            </w:r>
          </w:p>
          <w:p w14:paraId="017ECAC4"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avanzamento nuovo ospedale</w:t>
            </w:r>
          </w:p>
        </w:tc>
        <w:tc>
          <w:tcPr>
            <w:tcW w:w="1481" w:type="pct"/>
            <w:vAlign w:val="center"/>
          </w:tcPr>
          <w:p w14:paraId="783565C4"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Gruppo di lavoro aziendale</w:t>
            </w:r>
          </w:p>
        </w:tc>
        <w:tc>
          <w:tcPr>
            <w:tcW w:w="1711" w:type="pct"/>
            <w:vAlign w:val="center"/>
          </w:tcPr>
          <w:p w14:paraId="6A075ADC" w14:textId="2B860AF3" w:rsidR="0089516F" w:rsidRPr="00A572EE" w:rsidRDefault="0089516F"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Relazione </w:t>
            </w:r>
            <w:r w:rsidRPr="001713E4">
              <w:rPr>
                <w:rFonts w:cstheme="minorHAnsi"/>
                <w:i/>
                <w:color w:val="000000" w:themeColor="text1"/>
                <w:sz w:val="20"/>
                <w:szCs w:val="20"/>
              </w:rPr>
              <w:t>Performance</w:t>
            </w:r>
          </w:p>
        </w:tc>
      </w:tr>
      <w:tr w:rsidR="00C92D74" w:rsidRPr="00A572EE" w14:paraId="59F3AC07" w14:textId="77777777" w:rsidTr="0040747B">
        <w:trPr>
          <w:trHeight w:val="510"/>
        </w:trPr>
        <w:tc>
          <w:tcPr>
            <w:tcW w:w="1808" w:type="pct"/>
            <w:vAlign w:val="center"/>
          </w:tcPr>
          <w:p w14:paraId="2045456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Soddisfazione dell’utenza</w:t>
            </w:r>
          </w:p>
        </w:tc>
        <w:tc>
          <w:tcPr>
            <w:tcW w:w="1481" w:type="pct"/>
            <w:shd w:val="clear" w:color="auto" w:fill="FFFFFF" w:themeFill="background1"/>
            <w:vAlign w:val="center"/>
          </w:tcPr>
          <w:p w14:paraId="1C834F24"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PAAT/URP</w:t>
            </w:r>
          </w:p>
        </w:tc>
        <w:tc>
          <w:tcPr>
            <w:tcW w:w="1711" w:type="pct"/>
            <w:vAlign w:val="center"/>
          </w:tcPr>
          <w:p w14:paraId="747FD4B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Analisi delle segnalazioni;</w:t>
            </w:r>
          </w:p>
          <w:p w14:paraId="670F887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Report indagini ed audit civici</w:t>
            </w:r>
          </w:p>
        </w:tc>
      </w:tr>
      <w:tr w:rsidR="00C92D74" w:rsidRPr="00A572EE" w14:paraId="1C196C58" w14:textId="77777777" w:rsidTr="0040747B">
        <w:trPr>
          <w:trHeight w:val="510"/>
        </w:trPr>
        <w:tc>
          <w:tcPr>
            <w:tcW w:w="1808" w:type="pct"/>
            <w:vAlign w:val="center"/>
          </w:tcPr>
          <w:p w14:paraId="741B5E1C" w14:textId="77777777" w:rsidR="00FD32C9" w:rsidRPr="00A572EE" w:rsidRDefault="00543487"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Monitoraggio degli obiettivi di </w:t>
            </w:r>
          </w:p>
          <w:p w14:paraId="58F642A5"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accessibilità</w:t>
            </w:r>
          </w:p>
        </w:tc>
        <w:tc>
          <w:tcPr>
            <w:tcW w:w="1481" w:type="pct"/>
            <w:vAlign w:val="center"/>
          </w:tcPr>
          <w:p w14:paraId="725DBBD3" w14:textId="286127DF" w:rsidR="00FD32C9" w:rsidRPr="00A572EE" w:rsidRDefault="0040747B" w:rsidP="00A572EE">
            <w:pPr>
              <w:spacing w:after="0" w:line="240" w:lineRule="auto"/>
              <w:rPr>
                <w:rFonts w:cstheme="minorHAnsi"/>
                <w:color w:val="000000" w:themeColor="text1"/>
                <w:sz w:val="20"/>
                <w:szCs w:val="20"/>
              </w:rPr>
            </w:pPr>
            <w:r>
              <w:rPr>
                <w:rFonts w:cstheme="minorHAnsi"/>
                <w:color w:val="000000" w:themeColor="text1"/>
                <w:sz w:val="20"/>
                <w:szCs w:val="20"/>
              </w:rPr>
              <w:t>RTD</w:t>
            </w:r>
          </w:p>
        </w:tc>
        <w:tc>
          <w:tcPr>
            <w:tcW w:w="1711" w:type="pct"/>
            <w:vAlign w:val="center"/>
          </w:tcPr>
          <w:p w14:paraId="10FB849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Dichiarazione di accessibilità</w:t>
            </w:r>
            <w:r w:rsidR="00961AF0" w:rsidRPr="00A572EE">
              <w:rPr>
                <w:rFonts w:cstheme="minorHAnsi"/>
                <w:color w:val="000000" w:themeColor="text1"/>
                <w:sz w:val="20"/>
                <w:szCs w:val="20"/>
              </w:rPr>
              <w:t xml:space="preserve"> (23.09)</w:t>
            </w:r>
          </w:p>
        </w:tc>
      </w:tr>
      <w:tr w:rsidR="00C92D74" w:rsidRPr="00A572EE" w14:paraId="4EBB7B75" w14:textId="77777777" w:rsidTr="00A572EE">
        <w:trPr>
          <w:trHeight w:val="397"/>
        </w:trPr>
        <w:tc>
          <w:tcPr>
            <w:tcW w:w="1808" w:type="pct"/>
            <w:vAlign w:val="center"/>
          </w:tcPr>
          <w:p w14:paraId="165E3241"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Soddisfazione dell’utenza:</w:t>
            </w:r>
          </w:p>
          <w:p w14:paraId="36BAA9A0" w14:textId="77777777" w:rsidR="00FD32C9" w:rsidRPr="00A572EE" w:rsidRDefault="00FD32C9" w:rsidP="00A572EE">
            <w:pPr>
              <w:spacing w:after="0" w:line="240" w:lineRule="auto"/>
              <w:rPr>
                <w:rFonts w:cstheme="minorHAnsi"/>
                <w:color w:val="000000" w:themeColor="text1"/>
                <w:sz w:val="20"/>
                <w:szCs w:val="20"/>
              </w:rPr>
            </w:pPr>
          </w:p>
        </w:tc>
        <w:tc>
          <w:tcPr>
            <w:tcW w:w="1481" w:type="pct"/>
            <w:vAlign w:val="center"/>
          </w:tcPr>
          <w:p w14:paraId="320A39F0"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Comunicazione e ufficio stampa, </w:t>
            </w:r>
          </w:p>
          <w:p w14:paraId="4D5D8BB8"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 xml:space="preserve">Referente Umanizzazione e </w:t>
            </w:r>
            <w:r w:rsidRPr="001713E4">
              <w:rPr>
                <w:rFonts w:cstheme="minorHAnsi"/>
                <w:i/>
                <w:color w:val="000000" w:themeColor="text1"/>
                <w:sz w:val="20"/>
                <w:szCs w:val="20"/>
              </w:rPr>
              <w:t>Empowerment</w:t>
            </w:r>
          </w:p>
        </w:tc>
        <w:tc>
          <w:tcPr>
            <w:tcW w:w="1711" w:type="pct"/>
            <w:vAlign w:val="center"/>
          </w:tcPr>
          <w:p w14:paraId="18C60264"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Impegni dichiarati nella Carta dei Servizi; </w:t>
            </w:r>
          </w:p>
          <w:p w14:paraId="7F56630F"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quadro sinottico progetti di umanizzazione ed </w:t>
            </w:r>
            <w:proofErr w:type="spellStart"/>
            <w:r w:rsidRPr="001713E4">
              <w:rPr>
                <w:rFonts w:cstheme="minorHAnsi"/>
                <w:i/>
                <w:color w:val="000000" w:themeColor="text1"/>
                <w:sz w:val="20"/>
                <w:szCs w:val="20"/>
              </w:rPr>
              <w:t>empowerment</w:t>
            </w:r>
            <w:proofErr w:type="spellEnd"/>
          </w:p>
          <w:p w14:paraId="30232126" w14:textId="77777777" w:rsidR="00FD32C9" w:rsidRPr="00A572EE" w:rsidRDefault="0089516F"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 xml:space="preserve">Relazione </w:t>
            </w:r>
            <w:r w:rsidRPr="0040747B">
              <w:rPr>
                <w:rFonts w:cstheme="minorHAnsi"/>
                <w:i/>
                <w:color w:val="000000" w:themeColor="text1"/>
                <w:sz w:val="20"/>
                <w:szCs w:val="20"/>
              </w:rPr>
              <w:t>Performance</w:t>
            </w:r>
            <w:r w:rsidRPr="00A572EE">
              <w:rPr>
                <w:rFonts w:cstheme="minorHAnsi"/>
                <w:color w:val="000000" w:themeColor="text1"/>
                <w:sz w:val="20"/>
                <w:szCs w:val="20"/>
                <w:highlight w:val="green"/>
              </w:rPr>
              <w:t xml:space="preserve"> </w:t>
            </w:r>
          </w:p>
        </w:tc>
      </w:tr>
      <w:tr w:rsidR="00C92D74" w:rsidRPr="00A572EE" w14:paraId="2BF52F77" w14:textId="77777777" w:rsidTr="0040747B">
        <w:trPr>
          <w:trHeight w:val="510"/>
        </w:trPr>
        <w:tc>
          <w:tcPr>
            <w:tcW w:w="1808" w:type="pct"/>
            <w:vAlign w:val="center"/>
          </w:tcPr>
          <w:p w14:paraId="097C0A61" w14:textId="77777777" w:rsidR="003A00F3" w:rsidRPr="00A572EE" w:rsidRDefault="003A00F3" w:rsidP="00A572EE">
            <w:pPr>
              <w:spacing w:after="0" w:line="240" w:lineRule="auto"/>
              <w:rPr>
                <w:rFonts w:cstheme="minorHAnsi"/>
                <w:color w:val="000000" w:themeColor="text1"/>
                <w:sz w:val="20"/>
                <w:szCs w:val="20"/>
              </w:rPr>
            </w:pPr>
          </w:p>
        </w:tc>
        <w:tc>
          <w:tcPr>
            <w:tcW w:w="1481" w:type="pct"/>
            <w:vAlign w:val="center"/>
          </w:tcPr>
          <w:p w14:paraId="76A6DAAA" w14:textId="77777777" w:rsidR="003A00F3" w:rsidRPr="00A572EE" w:rsidRDefault="003A00F3"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PAAT</w:t>
            </w:r>
          </w:p>
        </w:tc>
        <w:tc>
          <w:tcPr>
            <w:tcW w:w="1711" w:type="pct"/>
            <w:vAlign w:val="center"/>
          </w:tcPr>
          <w:p w14:paraId="7A1FAB22" w14:textId="77777777" w:rsidR="003A00F3" w:rsidRPr="00A572EE" w:rsidRDefault="003A00F3"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 xml:space="preserve">Report indagini di soddisfazione </w:t>
            </w:r>
          </w:p>
        </w:tc>
      </w:tr>
      <w:tr w:rsidR="00C92D74" w:rsidRPr="00A572EE" w14:paraId="6D17FFB8" w14:textId="77777777" w:rsidTr="0040747B">
        <w:trPr>
          <w:trHeight w:val="510"/>
        </w:trPr>
        <w:tc>
          <w:tcPr>
            <w:tcW w:w="1808" w:type="pct"/>
            <w:vAlign w:val="center"/>
          </w:tcPr>
          <w:p w14:paraId="782AA24C" w14:textId="77777777" w:rsidR="003A00F3" w:rsidRPr="00A572EE" w:rsidRDefault="003A00F3" w:rsidP="00A572EE">
            <w:pPr>
              <w:spacing w:after="0" w:line="240" w:lineRule="auto"/>
              <w:rPr>
                <w:rFonts w:cstheme="minorHAnsi"/>
                <w:color w:val="000000" w:themeColor="text1"/>
                <w:sz w:val="20"/>
                <w:szCs w:val="20"/>
              </w:rPr>
            </w:pPr>
          </w:p>
        </w:tc>
        <w:tc>
          <w:tcPr>
            <w:tcW w:w="1481" w:type="pct"/>
            <w:vAlign w:val="center"/>
          </w:tcPr>
          <w:p w14:paraId="16A1350C" w14:textId="77777777" w:rsidR="003A00F3" w:rsidRPr="00A572EE" w:rsidRDefault="003A00F3"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PAAT</w:t>
            </w:r>
          </w:p>
        </w:tc>
        <w:tc>
          <w:tcPr>
            <w:tcW w:w="1711" w:type="pct"/>
            <w:vAlign w:val="center"/>
          </w:tcPr>
          <w:p w14:paraId="417CD584" w14:textId="77777777" w:rsidR="003A00F3" w:rsidRPr="00A572EE" w:rsidRDefault="003A00F3"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Verbali riunioni Conferenza di Partecipazione</w:t>
            </w:r>
          </w:p>
        </w:tc>
      </w:tr>
      <w:tr w:rsidR="00C92D74" w:rsidRPr="00A572EE" w14:paraId="7F722F30" w14:textId="77777777" w:rsidTr="0040747B">
        <w:trPr>
          <w:trHeight w:val="510"/>
        </w:trPr>
        <w:tc>
          <w:tcPr>
            <w:tcW w:w="1808" w:type="pct"/>
            <w:vAlign w:val="center"/>
          </w:tcPr>
          <w:p w14:paraId="4CBA1CB8"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Iniziative parità di genere</w:t>
            </w:r>
          </w:p>
        </w:tc>
        <w:tc>
          <w:tcPr>
            <w:tcW w:w="1481" w:type="pct"/>
            <w:vAlign w:val="center"/>
          </w:tcPr>
          <w:p w14:paraId="1AECA7D2"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CUG</w:t>
            </w:r>
          </w:p>
        </w:tc>
        <w:tc>
          <w:tcPr>
            <w:tcW w:w="1711" w:type="pct"/>
            <w:vAlign w:val="center"/>
          </w:tcPr>
          <w:p w14:paraId="03EEE920"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Relazione CUG</w:t>
            </w:r>
            <w:r w:rsidR="00543487" w:rsidRPr="00A572EE">
              <w:rPr>
                <w:rFonts w:cstheme="minorHAnsi"/>
                <w:color w:val="000000" w:themeColor="text1"/>
                <w:sz w:val="20"/>
                <w:szCs w:val="20"/>
              </w:rPr>
              <w:t xml:space="preserve"> (30.03)</w:t>
            </w:r>
          </w:p>
        </w:tc>
      </w:tr>
      <w:tr w:rsidR="00C92D74" w:rsidRPr="00A572EE" w14:paraId="31EDC7A3" w14:textId="77777777" w:rsidTr="0040747B">
        <w:trPr>
          <w:trHeight w:val="510"/>
        </w:trPr>
        <w:tc>
          <w:tcPr>
            <w:tcW w:w="1808" w:type="pct"/>
            <w:vAlign w:val="center"/>
          </w:tcPr>
          <w:p w14:paraId="5A8937FA"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Formazione aziendale</w:t>
            </w:r>
          </w:p>
        </w:tc>
        <w:tc>
          <w:tcPr>
            <w:tcW w:w="1481" w:type="pct"/>
            <w:vAlign w:val="center"/>
          </w:tcPr>
          <w:p w14:paraId="5D354F41"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FVO</w:t>
            </w:r>
          </w:p>
        </w:tc>
        <w:tc>
          <w:tcPr>
            <w:tcW w:w="1711" w:type="pct"/>
            <w:vAlign w:val="center"/>
          </w:tcPr>
          <w:p w14:paraId="612E5DDB"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Rendicontazione aziendale</w:t>
            </w:r>
          </w:p>
          <w:p w14:paraId="4AD39451" w14:textId="77777777" w:rsidR="00FD32C9" w:rsidRPr="00A572EE" w:rsidRDefault="00FD32C9"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su piattaforma regionale</w:t>
            </w:r>
          </w:p>
        </w:tc>
      </w:tr>
      <w:tr w:rsidR="00C92D74" w:rsidRPr="00A572EE" w14:paraId="2F49F504" w14:textId="77777777" w:rsidTr="0040747B">
        <w:trPr>
          <w:trHeight w:val="510"/>
        </w:trPr>
        <w:tc>
          <w:tcPr>
            <w:tcW w:w="1808" w:type="pct"/>
            <w:vAlign w:val="center"/>
          </w:tcPr>
          <w:p w14:paraId="0A107463" w14:textId="77777777" w:rsidR="00FD32C9" w:rsidRPr="00A572EE" w:rsidRDefault="00FD32C9"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Lavoro agile</w:t>
            </w:r>
          </w:p>
        </w:tc>
        <w:tc>
          <w:tcPr>
            <w:tcW w:w="1481" w:type="pct"/>
            <w:vAlign w:val="center"/>
          </w:tcPr>
          <w:p w14:paraId="0A45F3EC" w14:textId="77777777" w:rsidR="001713E4" w:rsidRDefault="00961AF0" w:rsidP="001713E4">
            <w:pPr>
              <w:spacing w:after="0" w:line="240" w:lineRule="auto"/>
              <w:rPr>
                <w:rFonts w:cstheme="minorHAnsi"/>
                <w:color w:val="000000" w:themeColor="text1"/>
                <w:sz w:val="20"/>
                <w:szCs w:val="20"/>
              </w:rPr>
            </w:pPr>
            <w:r w:rsidRPr="00A572EE">
              <w:rPr>
                <w:rFonts w:cstheme="minorHAnsi"/>
                <w:color w:val="000000" w:themeColor="text1"/>
                <w:sz w:val="20"/>
                <w:szCs w:val="20"/>
              </w:rPr>
              <w:t>Amministrazione del Personale/ /OSRU</w:t>
            </w:r>
            <w:r w:rsidR="001713E4">
              <w:rPr>
                <w:rFonts w:cstheme="minorHAnsi"/>
                <w:color w:val="000000" w:themeColor="text1"/>
                <w:sz w:val="20"/>
                <w:szCs w:val="20"/>
              </w:rPr>
              <w:t xml:space="preserve"> </w:t>
            </w:r>
          </w:p>
          <w:p w14:paraId="2231C32A" w14:textId="3DAF5468" w:rsidR="00543487" w:rsidRPr="00A572EE" w:rsidRDefault="00543487" w:rsidP="001713E4">
            <w:pPr>
              <w:spacing w:after="0" w:line="240" w:lineRule="auto"/>
              <w:rPr>
                <w:rFonts w:cstheme="minorHAnsi"/>
                <w:color w:val="000000" w:themeColor="text1"/>
                <w:sz w:val="20"/>
                <w:szCs w:val="20"/>
              </w:rPr>
            </w:pPr>
            <w:r w:rsidRPr="00A572EE">
              <w:rPr>
                <w:rFonts w:cstheme="minorHAnsi"/>
                <w:color w:val="000000" w:themeColor="text1"/>
                <w:sz w:val="20"/>
                <w:szCs w:val="20"/>
              </w:rPr>
              <w:t>OIV</w:t>
            </w:r>
            <w:r w:rsidRPr="00A572EE">
              <w:rPr>
                <w:rStyle w:val="Rimandonotaapidipagina"/>
                <w:rFonts w:cstheme="minorHAnsi"/>
                <w:sz w:val="20"/>
                <w:szCs w:val="20"/>
              </w:rPr>
              <w:footnoteReference w:id="123"/>
            </w:r>
          </w:p>
        </w:tc>
        <w:tc>
          <w:tcPr>
            <w:tcW w:w="1711" w:type="pct"/>
            <w:vAlign w:val="center"/>
          </w:tcPr>
          <w:p w14:paraId="6A18F593" w14:textId="77777777" w:rsidR="0089516F" w:rsidRPr="00A572EE" w:rsidRDefault="0089516F" w:rsidP="00A572EE">
            <w:pPr>
              <w:spacing w:after="0" w:line="240" w:lineRule="auto"/>
              <w:rPr>
                <w:rFonts w:cstheme="minorHAnsi"/>
                <w:i/>
                <w:color w:val="000000" w:themeColor="text1"/>
                <w:sz w:val="20"/>
                <w:szCs w:val="20"/>
              </w:rPr>
            </w:pPr>
            <w:r w:rsidRPr="00A572EE">
              <w:rPr>
                <w:rFonts w:cstheme="minorHAnsi"/>
                <w:color w:val="000000" w:themeColor="text1"/>
                <w:sz w:val="20"/>
                <w:szCs w:val="20"/>
              </w:rPr>
              <w:t xml:space="preserve">Relazione </w:t>
            </w:r>
            <w:r w:rsidRPr="001713E4">
              <w:rPr>
                <w:rFonts w:cstheme="minorHAnsi"/>
                <w:i/>
                <w:color w:val="000000" w:themeColor="text1"/>
                <w:sz w:val="20"/>
                <w:szCs w:val="20"/>
              </w:rPr>
              <w:t>Performance</w:t>
            </w:r>
            <w:r w:rsidRPr="00A572EE">
              <w:rPr>
                <w:rFonts w:cstheme="minorHAnsi"/>
                <w:i/>
                <w:color w:val="000000" w:themeColor="text1"/>
                <w:sz w:val="20"/>
                <w:szCs w:val="20"/>
              </w:rPr>
              <w:t xml:space="preserve"> </w:t>
            </w:r>
          </w:p>
          <w:p w14:paraId="5A920801" w14:textId="77777777" w:rsidR="00543487" w:rsidRPr="001713E4" w:rsidRDefault="00543487" w:rsidP="00A572EE">
            <w:pPr>
              <w:spacing w:after="0" w:line="240" w:lineRule="auto"/>
              <w:rPr>
                <w:rFonts w:cstheme="minorHAnsi"/>
                <w:color w:val="000000" w:themeColor="text1"/>
                <w:sz w:val="20"/>
                <w:szCs w:val="20"/>
              </w:rPr>
            </w:pPr>
            <w:r w:rsidRPr="001713E4">
              <w:rPr>
                <w:rFonts w:cstheme="minorHAnsi"/>
                <w:color w:val="000000" w:themeColor="text1"/>
                <w:sz w:val="20"/>
                <w:szCs w:val="20"/>
              </w:rPr>
              <w:t>triennale</w:t>
            </w:r>
          </w:p>
        </w:tc>
      </w:tr>
      <w:tr w:rsidR="00C92D74" w:rsidRPr="00A572EE" w14:paraId="6607A952" w14:textId="77777777" w:rsidTr="0040747B">
        <w:trPr>
          <w:trHeight w:val="510"/>
        </w:trPr>
        <w:tc>
          <w:tcPr>
            <w:tcW w:w="1808" w:type="pct"/>
            <w:vAlign w:val="center"/>
          </w:tcPr>
          <w:p w14:paraId="43496E73" w14:textId="77777777" w:rsidR="00FD32C9" w:rsidRPr="001713E4" w:rsidRDefault="003A721F" w:rsidP="00A572EE">
            <w:pPr>
              <w:spacing w:after="0" w:line="240" w:lineRule="auto"/>
              <w:rPr>
                <w:rFonts w:cstheme="minorHAnsi"/>
                <w:i/>
                <w:color w:val="000000" w:themeColor="text1"/>
                <w:sz w:val="20"/>
                <w:szCs w:val="20"/>
              </w:rPr>
            </w:pPr>
            <w:r w:rsidRPr="001713E4">
              <w:rPr>
                <w:rFonts w:cstheme="minorHAnsi"/>
                <w:i/>
                <w:color w:val="000000" w:themeColor="text1"/>
                <w:sz w:val="20"/>
                <w:szCs w:val="20"/>
              </w:rPr>
              <w:t>Stakeholder</w:t>
            </w:r>
            <w:r w:rsidR="00FD32C9" w:rsidRPr="001713E4">
              <w:rPr>
                <w:rFonts w:cstheme="minorHAnsi"/>
                <w:i/>
                <w:color w:val="000000" w:themeColor="text1"/>
                <w:sz w:val="20"/>
                <w:szCs w:val="20"/>
              </w:rPr>
              <w:t xml:space="preserve"> </w:t>
            </w:r>
          </w:p>
        </w:tc>
        <w:tc>
          <w:tcPr>
            <w:tcW w:w="1481" w:type="pct"/>
            <w:vAlign w:val="center"/>
          </w:tcPr>
          <w:p w14:paraId="731EFD01" w14:textId="77777777" w:rsidR="00FD32C9" w:rsidRPr="00A572EE" w:rsidRDefault="00961AF0"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Gruppo lavoro PIAO</w:t>
            </w:r>
          </w:p>
        </w:tc>
        <w:tc>
          <w:tcPr>
            <w:tcW w:w="1711" w:type="pct"/>
            <w:vAlign w:val="center"/>
          </w:tcPr>
          <w:p w14:paraId="06DCF74B" w14:textId="77777777" w:rsidR="00FD32C9" w:rsidRPr="00A572EE" w:rsidRDefault="0089516F"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 xml:space="preserve">Relazione </w:t>
            </w:r>
            <w:r w:rsidRPr="001713E4">
              <w:rPr>
                <w:rFonts w:cstheme="minorHAnsi"/>
                <w:i/>
                <w:color w:val="000000" w:themeColor="text1"/>
                <w:sz w:val="20"/>
                <w:szCs w:val="20"/>
              </w:rPr>
              <w:t>Performance</w:t>
            </w:r>
          </w:p>
        </w:tc>
      </w:tr>
      <w:tr w:rsidR="00FD32C9" w:rsidRPr="00A572EE" w14:paraId="5A3403ED" w14:textId="77777777" w:rsidTr="0040747B">
        <w:trPr>
          <w:trHeight w:val="397"/>
        </w:trPr>
        <w:tc>
          <w:tcPr>
            <w:tcW w:w="1808" w:type="pct"/>
            <w:vAlign w:val="center"/>
          </w:tcPr>
          <w:p w14:paraId="4EF7AE04" w14:textId="77777777" w:rsidR="00FD32C9" w:rsidRPr="00A572EE" w:rsidRDefault="00961AF0" w:rsidP="00A572EE">
            <w:pPr>
              <w:spacing w:after="0" w:line="240" w:lineRule="auto"/>
              <w:rPr>
                <w:rFonts w:cstheme="minorHAnsi"/>
                <w:color w:val="000000" w:themeColor="text1"/>
                <w:sz w:val="20"/>
                <w:szCs w:val="20"/>
              </w:rPr>
            </w:pPr>
            <w:r w:rsidRPr="00A572EE">
              <w:rPr>
                <w:rFonts w:cstheme="minorHAnsi"/>
                <w:color w:val="000000" w:themeColor="text1"/>
                <w:sz w:val="20"/>
                <w:szCs w:val="20"/>
              </w:rPr>
              <w:t>Valutazioni individuali</w:t>
            </w:r>
          </w:p>
        </w:tc>
        <w:tc>
          <w:tcPr>
            <w:tcW w:w="1481" w:type="pct"/>
            <w:vAlign w:val="center"/>
          </w:tcPr>
          <w:p w14:paraId="0EDBB9A1" w14:textId="77777777" w:rsidR="00FD32C9" w:rsidRPr="00A572EE" w:rsidRDefault="00961AF0"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FVO</w:t>
            </w:r>
          </w:p>
        </w:tc>
        <w:tc>
          <w:tcPr>
            <w:tcW w:w="1711" w:type="pct"/>
            <w:vAlign w:val="center"/>
          </w:tcPr>
          <w:p w14:paraId="1E6D17BA" w14:textId="77777777" w:rsidR="00961AF0" w:rsidRPr="00A572EE" w:rsidRDefault="00961AF0" w:rsidP="00A572EE">
            <w:pPr>
              <w:spacing w:after="0" w:line="240" w:lineRule="auto"/>
              <w:rPr>
                <w:rFonts w:cstheme="minorHAnsi"/>
                <w:color w:val="000000" w:themeColor="text1"/>
                <w:sz w:val="20"/>
                <w:szCs w:val="20"/>
                <w:highlight w:val="green"/>
              </w:rPr>
            </w:pPr>
            <w:r w:rsidRPr="00A572EE">
              <w:rPr>
                <w:rFonts w:cstheme="minorHAnsi"/>
                <w:color w:val="000000" w:themeColor="text1"/>
                <w:sz w:val="20"/>
                <w:szCs w:val="20"/>
              </w:rPr>
              <w:t xml:space="preserve">Relazione </w:t>
            </w:r>
            <w:r w:rsidRPr="001713E4">
              <w:rPr>
                <w:rFonts w:cstheme="minorHAnsi"/>
                <w:i/>
                <w:color w:val="000000" w:themeColor="text1"/>
                <w:sz w:val="20"/>
                <w:szCs w:val="20"/>
              </w:rPr>
              <w:t>SIMIVAP</w:t>
            </w:r>
          </w:p>
        </w:tc>
      </w:tr>
    </w:tbl>
    <w:p w14:paraId="00B6F879" w14:textId="77777777" w:rsidR="00C836C0" w:rsidRDefault="00C836C0" w:rsidP="007F6F30">
      <w:pPr>
        <w:spacing w:after="0"/>
        <w:ind w:firstLine="709"/>
        <w:jc w:val="both"/>
        <w:rPr>
          <w:rFonts w:cstheme="minorHAnsi"/>
          <w:color w:val="000000" w:themeColor="text1"/>
        </w:rPr>
      </w:pPr>
    </w:p>
    <w:p w14:paraId="1E9E185F" w14:textId="3FAE85A9"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In fase di rendicontazione del monitoraggio si renderà eviden</w:t>
      </w:r>
      <w:r w:rsidR="00DD2AAA" w:rsidRPr="00A06C9E">
        <w:rPr>
          <w:rFonts w:cstheme="minorHAnsi"/>
          <w:color w:val="000000" w:themeColor="text1"/>
        </w:rPr>
        <w:t>za della realizzazione</w:t>
      </w:r>
      <w:r w:rsidRPr="00A06C9E">
        <w:rPr>
          <w:rFonts w:cstheme="minorHAnsi"/>
          <w:color w:val="000000" w:themeColor="text1"/>
        </w:rPr>
        <w:t xml:space="preserve"> della cascata di obiettivi (</w:t>
      </w:r>
      <w:r w:rsidR="00961AF0" w:rsidRPr="00A06C9E">
        <w:rPr>
          <w:rFonts w:cstheme="minorHAnsi"/>
          <w:color w:val="000000" w:themeColor="text1"/>
        </w:rPr>
        <w:t>d</w:t>
      </w:r>
      <w:r w:rsidRPr="00A06C9E">
        <w:rPr>
          <w:rFonts w:cstheme="minorHAnsi"/>
          <w:color w:val="000000" w:themeColor="text1"/>
        </w:rPr>
        <w:t xml:space="preserve">i mandato-annuali della Direzione-di </w:t>
      </w:r>
      <w:r w:rsidR="00497EB2" w:rsidRPr="00497EB2">
        <w:rPr>
          <w:rFonts w:cstheme="minorHAnsi"/>
          <w:i/>
          <w:color w:val="000000" w:themeColor="text1"/>
        </w:rPr>
        <w:t>budget</w:t>
      </w:r>
      <w:r w:rsidRPr="00A06C9E">
        <w:rPr>
          <w:rFonts w:cstheme="minorHAnsi"/>
          <w:color w:val="000000" w:themeColor="text1"/>
        </w:rPr>
        <w:t xml:space="preserve">; progetti ed extra obiettivi di </w:t>
      </w:r>
      <w:r w:rsidR="00497EB2" w:rsidRPr="00497EB2">
        <w:rPr>
          <w:rFonts w:cstheme="minorHAnsi"/>
          <w:i/>
          <w:color w:val="000000" w:themeColor="text1"/>
        </w:rPr>
        <w:t>budget</w:t>
      </w:r>
      <w:r w:rsidRPr="00A06C9E">
        <w:rPr>
          <w:rFonts w:cstheme="minorHAnsi"/>
          <w:color w:val="000000" w:themeColor="text1"/>
        </w:rPr>
        <w:t>).</w:t>
      </w:r>
    </w:p>
    <w:p w14:paraId="3219BD0B" w14:textId="604CAC81"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position w:val="1"/>
          <w:sz w:val="22"/>
        </w:rPr>
        <w:t>Alla</w:t>
      </w:r>
      <w:r w:rsidRPr="00A06C9E">
        <w:rPr>
          <w:rFonts w:asciiTheme="minorHAnsi" w:hAnsiTheme="minorHAnsi" w:cstheme="minorHAnsi"/>
          <w:color w:val="000000" w:themeColor="text1"/>
          <w:spacing w:val="31"/>
          <w:position w:val="1"/>
          <w:sz w:val="22"/>
        </w:rPr>
        <w:t xml:space="preserve"> </w:t>
      </w:r>
      <w:r w:rsidRPr="00A06C9E">
        <w:rPr>
          <w:rFonts w:asciiTheme="minorHAnsi" w:hAnsiTheme="minorHAnsi" w:cstheme="minorHAnsi"/>
          <w:color w:val="000000" w:themeColor="text1"/>
          <w:position w:val="1"/>
          <w:sz w:val="22"/>
        </w:rPr>
        <w:t>val</w:t>
      </w:r>
      <w:r w:rsidRPr="00A06C9E">
        <w:rPr>
          <w:rFonts w:asciiTheme="minorHAnsi" w:hAnsiTheme="minorHAnsi" w:cstheme="minorHAnsi"/>
          <w:color w:val="000000" w:themeColor="text1"/>
          <w:spacing w:val="1"/>
          <w:position w:val="1"/>
          <w:sz w:val="22"/>
        </w:rPr>
        <w:t>ut</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9"/>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31"/>
          <w:position w:val="1"/>
          <w:sz w:val="22"/>
        </w:rPr>
        <w:t xml:space="preserve"> </w:t>
      </w:r>
      <w:r w:rsidRPr="00A06C9E">
        <w:rPr>
          <w:rFonts w:asciiTheme="minorHAnsi" w:hAnsiTheme="minorHAnsi" w:cstheme="minorHAnsi"/>
          <w:color w:val="000000" w:themeColor="text1"/>
          <w:position w:val="1"/>
          <w:sz w:val="22"/>
        </w:rPr>
        <w:t>ris</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9"/>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31"/>
          <w:position w:val="1"/>
          <w:sz w:val="22"/>
        </w:rPr>
        <w:t xml:space="preserve"> </w:t>
      </w:r>
      <w:r w:rsidRPr="00A06C9E">
        <w:rPr>
          <w:rFonts w:asciiTheme="minorHAnsi" w:hAnsiTheme="minorHAnsi" w:cstheme="minorHAnsi"/>
          <w:color w:val="000000" w:themeColor="text1"/>
          <w:position w:val="1"/>
          <w:sz w:val="22"/>
        </w:rPr>
        <w:t>g</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spacing w:val="-3"/>
          <w:position w:val="1"/>
          <w:sz w:val="22"/>
        </w:rPr>
        <w:t>s</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1"/>
          <w:position w:val="1"/>
          <w:sz w:val="22"/>
        </w:rPr>
        <w:t xml:space="preserve"> </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d</w:t>
      </w:r>
      <w:r w:rsidRPr="00A06C9E">
        <w:rPr>
          <w:rFonts w:asciiTheme="minorHAnsi" w:hAnsiTheme="minorHAnsi" w:cstheme="minorHAnsi"/>
          <w:color w:val="000000" w:themeColor="text1"/>
          <w:spacing w:val="32"/>
          <w:position w:val="1"/>
          <w:sz w:val="22"/>
        </w:rPr>
        <w:t xml:space="preserve"> </w:t>
      </w:r>
      <w:r w:rsidRPr="00A06C9E">
        <w:rPr>
          <w:rFonts w:asciiTheme="minorHAnsi" w:hAnsiTheme="minorHAnsi" w:cstheme="minorHAnsi"/>
          <w:color w:val="000000" w:themeColor="text1"/>
          <w:position w:val="1"/>
          <w:sz w:val="22"/>
        </w:rPr>
        <w:t>alla</w:t>
      </w:r>
      <w:r w:rsidRPr="00A06C9E">
        <w:rPr>
          <w:rFonts w:asciiTheme="minorHAnsi" w:hAnsiTheme="minorHAnsi" w:cstheme="minorHAnsi"/>
          <w:color w:val="000000" w:themeColor="text1"/>
          <w:spacing w:val="27"/>
          <w:position w:val="1"/>
          <w:sz w:val="22"/>
        </w:rPr>
        <w:t xml:space="preserve"> </w:t>
      </w:r>
      <w:r w:rsidRPr="00A06C9E">
        <w:rPr>
          <w:rFonts w:asciiTheme="minorHAnsi" w:hAnsiTheme="minorHAnsi" w:cstheme="minorHAnsi"/>
          <w:color w:val="000000" w:themeColor="text1"/>
          <w:position w:val="1"/>
          <w:sz w:val="22"/>
        </w:rPr>
        <w:t>val</w:t>
      </w:r>
      <w:r w:rsidRPr="00A06C9E">
        <w:rPr>
          <w:rFonts w:asciiTheme="minorHAnsi" w:hAnsiTheme="minorHAnsi" w:cstheme="minorHAnsi"/>
          <w:color w:val="000000" w:themeColor="text1"/>
          <w:spacing w:val="1"/>
          <w:position w:val="1"/>
          <w:sz w:val="22"/>
        </w:rPr>
        <w:t>ut</w:t>
      </w:r>
      <w:r w:rsidRPr="00A06C9E">
        <w:rPr>
          <w:rFonts w:asciiTheme="minorHAnsi" w:hAnsiTheme="minorHAnsi" w:cstheme="minorHAnsi"/>
          <w:color w:val="000000" w:themeColor="text1"/>
          <w:spacing w:val="-2"/>
          <w:position w:val="1"/>
          <w:sz w:val="22"/>
        </w:rPr>
        <w:t>a</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29"/>
          <w:position w:val="1"/>
          <w:sz w:val="22"/>
        </w:rPr>
        <w:t xml:space="preserve"> </w:t>
      </w:r>
      <w:r w:rsidRPr="00A06C9E">
        <w:rPr>
          <w:rFonts w:asciiTheme="minorHAnsi" w:hAnsiTheme="minorHAnsi" w:cstheme="minorHAnsi"/>
          <w:color w:val="000000" w:themeColor="text1"/>
          <w:spacing w:val="1"/>
          <w:position w:val="1"/>
          <w:sz w:val="22"/>
        </w:rPr>
        <w:t>de</w:t>
      </w:r>
      <w:r w:rsidRPr="00A06C9E">
        <w:rPr>
          <w:rFonts w:asciiTheme="minorHAnsi" w:hAnsiTheme="minorHAnsi" w:cstheme="minorHAnsi"/>
          <w:color w:val="000000" w:themeColor="text1"/>
          <w:position w:val="1"/>
          <w:sz w:val="22"/>
        </w:rPr>
        <w:t>lla</w:t>
      </w:r>
      <w:r w:rsidRPr="00A06C9E">
        <w:rPr>
          <w:rFonts w:asciiTheme="minorHAnsi" w:hAnsiTheme="minorHAnsi" w:cstheme="minorHAnsi"/>
          <w:color w:val="000000" w:themeColor="text1"/>
          <w:spacing w:val="31"/>
          <w:position w:val="1"/>
          <w:sz w:val="22"/>
        </w:rPr>
        <w:t xml:space="preserve"> </w:t>
      </w:r>
      <w:r w:rsidRPr="00A06C9E">
        <w:rPr>
          <w:rFonts w:asciiTheme="minorHAnsi" w:hAnsiTheme="minorHAnsi" w:cstheme="minorHAnsi"/>
          <w:color w:val="000000" w:themeColor="text1"/>
          <w:spacing w:val="-1"/>
          <w:position w:val="1"/>
          <w:sz w:val="22"/>
        </w:rPr>
        <w:t>p</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f</w:t>
      </w:r>
      <w:r w:rsidRPr="00A06C9E">
        <w:rPr>
          <w:rFonts w:asciiTheme="minorHAnsi" w:hAnsiTheme="minorHAnsi" w:cstheme="minorHAnsi"/>
          <w:color w:val="000000" w:themeColor="text1"/>
          <w:spacing w:val="-2"/>
          <w:position w:val="1"/>
          <w:sz w:val="22"/>
        </w:rPr>
        <w:t>or</w:t>
      </w:r>
      <w:r w:rsidRPr="00A06C9E">
        <w:rPr>
          <w:rFonts w:asciiTheme="minorHAnsi" w:hAnsiTheme="minorHAnsi" w:cstheme="minorHAnsi"/>
          <w:color w:val="000000" w:themeColor="text1"/>
          <w:position w:val="1"/>
          <w:sz w:val="22"/>
        </w:rPr>
        <w:t>ma</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0"/>
          <w:position w:val="1"/>
          <w:sz w:val="22"/>
        </w:rPr>
        <w:t xml:space="preserve"> </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nd</w:t>
      </w:r>
      <w:r w:rsidRPr="00A06C9E">
        <w:rPr>
          <w:rFonts w:asciiTheme="minorHAnsi" w:hAnsiTheme="minorHAnsi" w:cstheme="minorHAnsi"/>
          <w:color w:val="000000" w:themeColor="text1"/>
          <w:position w:val="1"/>
          <w:sz w:val="22"/>
        </w:rPr>
        <w:t>iv</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du</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e</w:t>
      </w:r>
      <w:r w:rsidRPr="00A06C9E">
        <w:rPr>
          <w:rFonts w:asciiTheme="minorHAnsi" w:hAnsiTheme="minorHAnsi" w:cstheme="minorHAnsi"/>
          <w:color w:val="000000" w:themeColor="text1"/>
          <w:spacing w:val="31"/>
          <w:position w:val="1"/>
          <w:sz w:val="22"/>
        </w:rPr>
        <w:t xml:space="preserve"> </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1"/>
          <w:position w:val="1"/>
          <w:sz w:val="22"/>
        </w:rPr>
        <w:t>on</w:t>
      </w:r>
      <w:r w:rsidRPr="00A06C9E">
        <w:rPr>
          <w:rFonts w:asciiTheme="minorHAnsi" w:hAnsiTheme="minorHAnsi" w:cstheme="minorHAnsi"/>
          <w:color w:val="000000" w:themeColor="text1"/>
          <w:position w:val="1"/>
          <w:sz w:val="22"/>
        </w:rPr>
        <w:t xml:space="preserve">o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ll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il sis</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z w:val="22"/>
        </w:rPr>
        <w:t xml:space="preserve">ma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em</w:t>
      </w:r>
      <w:r w:rsidRPr="00A06C9E">
        <w:rPr>
          <w:rFonts w:asciiTheme="minorHAnsi" w:hAnsiTheme="minorHAnsi" w:cstheme="minorHAnsi"/>
          <w:color w:val="000000" w:themeColor="text1"/>
          <w:sz w:val="22"/>
        </w:rPr>
        <w:t>ia</w:t>
      </w:r>
      <w:r w:rsidRPr="00A06C9E">
        <w:rPr>
          <w:rFonts w:asciiTheme="minorHAnsi" w:hAnsiTheme="minorHAnsi" w:cstheme="minorHAnsi"/>
          <w:color w:val="000000" w:themeColor="text1"/>
          <w:spacing w:val="1"/>
          <w:sz w:val="22"/>
        </w:rPr>
        <w:t>nt</w:t>
      </w:r>
      <w:r w:rsidRPr="00A06C9E">
        <w:rPr>
          <w:rFonts w:asciiTheme="minorHAnsi" w:hAnsiTheme="minorHAnsi" w:cstheme="minorHAnsi"/>
          <w:color w:val="000000" w:themeColor="text1"/>
          <w:sz w:val="22"/>
        </w:rPr>
        <w:t>e 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en</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 xml:space="preserve">, </w:t>
      </w:r>
      <w:r w:rsidRPr="00A06C9E">
        <w:rPr>
          <w:rFonts w:asciiTheme="minorHAnsi" w:hAnsiTheme="minorHAnsi" w:cstheme="minorHAnsi"/>
          <w:color w:val="000000" w:themeColor="text1"/>
          <w:spacing w:val="1"/>
          <w:sz w:val="22"/>
        </w:rPr>
        <w:t>ne</w:t>
      </w:r>
      <w:r w:rsidRPr="00A06C9E">
        <w:rPr>
          <w:rFonts w:asciiTheme="minorHAnsi" w:hAnsiTheme="minorHAnsi" w:cstheme="minorHAnsi"/>
          <w:color w:val="000000" w:themeColor="text1"/>
          <w:sz w:val="22"/>
        </w:rPr>
        <w:t xml:space="preserve">lle </w:t>
      </w:r>
      <w:r w:rsidRPr="00A06C9E">
        <w:rPr>
          <w:rFonts w:asciiTheme="minorHAnsi" w:hAnsiTheme="minorHAnsi" w:cstheme="minorHAnsi"/>
          <w:color w:val="000000" w:themeColor="text1"/>
          <w:spacing w:val="-2"/>
          <w:sz w:val="22"/>
        </w:rPr>
        <w:t>m</w:t>
      </w:r>
      <w:r w:rsidRPr="00A06C9E">
        <w:rPr>
          <w:rFonts w:asciiTheme="minorHAnsi" w:hAnsiTheme="minorHAnsi" w:cstheme="minorHAnsi"/>
          <w:color w:val="000000" w:themeColor="text1"/>
          <w:spacing w:val="1"/>
          <w:sz w:val="22"/>
        </w:rPr>
        <w:t>od</w:t>
      </w:r>
      <w:r w:rsidRPr="00A06C9E">
        <w:rPr>
          <w:rFonts w:asciiTheme="minorHAnsi" w:hAnsiTheme="minorHAnsi" w:cstheme="minorHAnsi"/>
          <w:color w:val="000000" w:themeColor="text1"/>
          <w:sz w:val="22"/>
        </w:rPr>
        <w:t>ali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à</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 xml:space="preserve">lla </w:t>
      </w:r>
      <w:r w:rsidRPr="00A06C9E">
        <w:rPr>
          <w:rFonts w:asciiTheme="minorHAnsi" w:hAnsiTheme="minorHAnsi" w:cstheme="minorHAnsi"/>
          <w:color w:val="000000" w:themeColor="text1"/>
          <w:spacing w:val="1"/>
          <w:sz w:val="22"/>
        </w:rPr>
        <w:t>b</w:t>
      </w:r>
      <w:r w:rsidRPr="00A06C9E">
        <w:rPr>
          <w:rFonts w:asciiTheme="minorHAnsi" w:hAnsiTheme="minorHAnsi" w:cstheme="minorHAnsi"/>
          <w:color w:val="000000" w:themeColor="text1"/>
          <w:sz w:val="22"/>
        </w:rPr>
        <w:t xml:space="preserve">ase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ne</w:t>
      </w:r>
      <w:r w:rsidRPr="00A06C9E">
        <w:rPr>
          <w:rFonts w:asciiTheme="minorHAnsi" w:hAnsiTheme="minorHAnsi" w:cstheme="minorHAnsi"/>
          <w:color w:val="000000" w:themeColor="text1"/>
          <w:sz w:val="22"/>
        </w:rPr>
        <w:t>rali e</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ri</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z w:val="22"/>
        </w:rPr>
        <w:t xml:space="preserve">ri </w:t>
      </w:r>
      <w:r w:rsidRPr="00A06C9E">
        <w:rPr>
          <w:rFonts w:asciiTheme="minorHAnsi" w:hAnsiTheme="minorHAnsi" w:cstheme="minorHAnsi"/>
          <w:color w:val="000000" w:themeColor="text1"/>
          <w:spacing w:val="1"/>
          <w:sz w:val="22"/>
        </w:rPr>
        <w:t>def</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alla</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no</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m</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iva</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3"/>
          <w:sz w:val="22"/>
        </w:rPr>
        <w:t>v</w:t>
      </w:r>
      <w:r w:rsidRPr="00A06C9E">
        <w:rPr>
          <w:rFonts w:asciiTheme="minorHAnsi" w:hAnsiTheme="minorHAnsi" w:cstheme="minorHAnsi"/>
          <w:color w:val="000000" w:themeColor="text1"/>
          <w:sz w:val="22"/>
        </w:rPr>
        <w:t>ig</w:t>
      </w:r>
      <w:r w:rsidRPr="00A06C9E">
        <w:rPr>
          <w:rFonts w:asciiTheme="minorHAnsi" w:hAnsiTheme="minorHAnsi" w:cstheme="minorHAnsi"/>
          <w:color w:val="000000" w:themeColor="text1"/>
          <w:spacing w:val="1"/>
          <w:sz w:val="22"/>
        </w:rPr>
        <w:t>ente</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ai</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CC</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agli</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cc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en</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on</w:t>
      </w:r>
      <w:r w:rsidRPr="00A06C9E">
        <w:rPr>
          <w:rFonts w:asciiTheme="minorHAnsi" w:hAnsiTheme="minorHAnsi" w:cstheme="minorHAnsi"/>
          <w:color w:val="000000" w:themeColor="text1"/>
          <w:spacing w:val="-1"/>
          <w:sz w:val="22"/>
        </w:rPr>
        <w:t>ch</w:t>
      </w:r>
      <w:r w:rsidRPr="00A06C9E">
        <w:rPr>
          <w:rFonts w:asciiTheme="minorHAnsi" w:hAnsiTheme="minorHAnsi" w:cstheme="minorHAnsi"/>
          <w:color w:val="000000" w:themeColor="text1"/>
          <w:sz w:val="22"/>
        </w:rPr>
        <w:t>é</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il</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sis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ma</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gli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ari</w:t>
      </w:r>
      <w:r w:rsidRPr="00A06C9E">
        <w:rPr>
          <w:rFonts w:asciiTheme="minorHAnsi" w:hAnsiTheme="minorHAnsi" w:cstheme="minorHAnsi"/>
          <w:color w:val="000000" w:themeColor="text1"/>
          <w:spacing w:val="-3"/>
          <w:sz w:val="22"/>
        </w:rPr>
        <w:t>c</w:t>
      </w:r>
      <w:r w:rsidRPr="00A06C9E">
        <w:rPr>
          <w:rFonts w:asciiTheme="minorHAnsi" w:hAnsiTheme="minorHAnsi" w:cstheme="minorHAnsi"/>
          <w:color w:val="000000" w:themeColor="text1"/>
          <w:spacing w:val="-1"/>
          <w:sz w:val="22"/>
        </w:rPr>
        <w:t>h</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irig</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iali.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Il</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sso</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val</w:t>
      </w:r>
      <w:r w:rsidRPr="00A06C9E">
        <w:rPr>
          <w:rFonts w:asciiTheme="minorHAnsi" w:hAnsiTheme="minorHAnsi" w:cstheme="minorHAnsi"/>
          <w:color w:val="000000" w:themeColor="text1"/>
          <w:spacing w:val="1"/>
          <w:sz w:val="22"/>
        </w:rPr>
        <w:t>ut</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sia</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z w:val="22"/>
        </w:rPr>
        <w:t>ig</w:t>
      </w:r>
      <w:r w:rsidRPr="00A06C9E">
        <w:rPr>
          <w:rFonts w:asciiTheme="minorHAnsi" w:hAnsiTheme="minorHAnsi" w:cstheme="minorHAnsi"/>
          <w:color w:val="000000" w:themeColor="text1"/>
          <w:spacing w:val="1"/>
          <w:sz w:val="22"/>
        </w:rPr>
        <w:t>enz</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ch</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pe</w:t>
      </w:r>
      <w:r w:rsidRPr="00A06C9E">
        <w:rPr>
          <w:rFonts w:asciiTheme="minorHAnsi" w:hAnsiTheme="minorHAnsi" w:cstheme="minorHAnsi"/>
          <w:color w:val="000000" w:themeColor="text1"/>
          <w:sz w:val="22"/>
        </w:rPr>
        <w:t>rs</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ale</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si</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b</w:t>
      </w:r>
      <w:r w:rsidRPr="00A06C9E">
        <w:rPr>
          <w:rFonts w:asciiTheme="minorHAnsi" w:hAnsiTheme="minorHAnsi" w:cstheme="minorHAnsi"/>
          <w:color w:val="000000" w:themeColor="text1"/>
          <w:sz w:val="22"/>
        </w:rPr>
        <w:t>asa</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z w:val="22"/>
        </w:rPr>
        <w:t xml:space="preserve">u </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llo</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ef</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 xml:space="preserve">e </w:t>
      </w:r>
      <w:r w:rsidRPr="00A06C9E">
        <w:rPr>
          <w:rFonts w:asciiTheme="minorHAnsi" w:hAnsiTheme="minorHAnsi" w:cstheme="minorHAnsi"/>
          <w:color w:val="000000" w:themeColor="text1"/>
          <w:spacing w:val="1"/>
          <w:sz w:val="22"/>
        </w:rPr>
        <w:t>fo</w:t>
      </w:r>
      <w:r w:rsidRPr="00A06C9E">
        <w:rPr>
          <w:rFonts w:asciiTheme="minorHAnsi" w:hAnsiTheme="minorHAnsi" w:cstheme="minorHAnsi"/>
          <w:color w:val="000000" w:themeColor="text1"/>
          <w:sz w:val="22"/>
        </w:rPr>
        <w:t>rmal</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zz</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 xml:space="preserve">o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cc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e ra</w:t>
      </w:r>
      <w:r w:rsidRPr="00A06C9E">
        <w:rPr>
          <w:rFonts w:asciiTheme="minorHAnsi" w:hAnsiTheme="minorHAnsi" w:cstheme="minorHAnsi"/>
          <w:color w:val="000000" w:themeColor="text1"/>
          <w:spacing w:val="1"/>
          <w:sz w:val="22"/>
        </w:rPr>
        <w:t>pp</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1"/>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av</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to</w:t>
      </w:r>
      <w:r w:rsidRPr="00A06C9E">
        <w:rPr>
          <w:rFonts w:asciiTheme="minorHAnsi" w:hAnsiTheme="minorHAnsi" w:cstheme="minorHAnsi"/>
          <w:color w:val="000000" w:themeColor="text1"/>
          <w:sz w:val="22"/>
        </w:rPr>
        <w:t>ri,</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z w:val="22"/>
        </w:rPr>
        <w:t>in</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2"/>
          <w:sz w:val="22"/>
        </w:rPr>
        <w:t>m</w:t>
      </w:r>
      <w:r w:rsidRPr="00A06C9E">
        <w:rPr>
          <w:rFonts w:asciiTheme="minorHAnsi" w:hAnsiTheme="minorHAnsi" w:cstheme="minorHAnsi"/>
          <w:color w:val="000000" w:themeColor="text1"/>
          <w:spacing w:val="1"/>
          <w:sz w:val="22"/>
        </w:rPr>
        <w:t>od</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oe</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q</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f</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8"/>
          <w:sz w:val="22"/>
        </w:rPr>
        <w:t xml:space="preserve"> </w:t>
      </w:r>
      <w:r w:rsidR="00C836C0" w:rsidRPr="00A06C9E">
        <w:rPr>
          <w:rFonts w:asciiTheme="minorHAnsi" w:hAnsiTheme="minorHAnsi" w:cstheme="minorHAnsi"/>
          <w:color w:val="000000" w:themeColor="text1"/>
          <w:spacing w:val="1"/>
          <w:sz w:val="22"/>
        </w:rPr>
        <w:t>D</w:t>
      </w:r>
      <w:r w:rsidR="00C836C0" w:rsidRPr="00A06C9E">
        <w:rPr>
          <w:rFonts w:asciiTheme="minorHAnsi" w:hAnsiTheme="minorHAnsi" w:cstheme="minorHAnsi"/>
          <w:color w:val="000000" w:themeColor="text1"/>
          <w:sz w:val="22"/>
        </w:rPr>
        <w:t>.lgs.</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15</w:t>
      </w:r>
      <w:r w:rsidRPr="00A06C9E">
        <w:rPr>
          <w:rFonts w:asciiTheme="minorHAnsi" w:hAnsiTheme="minorHAnsi" w:cstheme="minorHAnsi"/>
          <w:color w:val="000000" w:themeColor="text1"/>
          <w:spacing w:val="-2"/>
          <w:sz w:val="22"/>
        </w:rPr>
        <w:t>0</w:t>
      </w:r>
      <w:r w:rsidRPr="00A06C9E">
        <w:rPr>
          <w:rFonts w:asciiTheme="minorHAnsi" w:hAnsiTheme="minorHAnsi" w:cstheme="minorHAnsi"/>
          <w:color w:val="000000" w:themeColor="text1"/>
          <w:spacing w:val="1"/>
          <w:sz w:val="22"/>
        </w:rPr>
        <w:t>/2</w:t>
      </w:r>
      <w:r w:rsidRPr="00A06C9E">
        <w:rPr>
          <w:rFonts w:asciiTheme="minorHAnsi" w:hAnsiTheme="minorHAnsi" w:cstheme="minorHAnsi"/>
          <w:color w:val="000000" w:themeColor="text1"/>
          <w:spacing w:val="-2"/>
          <w:sz w:val="22"/>
        </w:rPr>
        <w:t>0</w:t>
      </w:r>
      <w:r w:rsidRPr="00A06C9E">
        <w:rPr>
          <w:rFonts w:asciiTheme="minorHAnsi" w:hAnsiTheme="minorHAnsi" w:cstheme="minorHAnsi"/>
          <w:color w:val="000000" w:themeColor="text1"/>
          <w:spacing w:val="1"/>
          <w:sz w:val="22"/>
        </w:rPr>
        <w:t xml:space="preserve">09 e </w:t>
      </w:r>
      <w:proofErr w:type="spellStart"/>
      <w:r w:rsidR="0040747B" w:rsidRPr="00A06C9E">
        <w:rPr>
          <w:rFonts w:asciiTheme="minorHAnsi" w:hAnsiTheme="minorHAnsi" w:cstheme="minorHAnsi"/>
          <w:color w:val="000000" w:themeColor="text1"/>
          <w:spacing w:val="1"/>
          <w:sz w:val="22"/>
        </w:rPr>
        <w:t>s.m.i.</w:t>
      </w:r>
      <w:proofErr w:type="spellEnd"/>
    </w:p>
    <w:p w14:paraId="6E8BA0A7" w14:textId="77777777" w:rsidR="00C836C0" w:rsidRDefault="00C836C0" w:rsidP="007F6F30">
      <w:pPr>
        <w:spacing w:after="0"/>
        <w:ind w:firstLine="709"/>
        <w:jc w:val="both"/>
        <w:rPr>
          <w:rFonts w:cstheme="minorHAnsi"/>
          <w:color w:val="000000" w:themeColor="text1"/>
        </w:rPr>
      </w:pPr>
    </w:p>
    <w:p w14:paraId="2076223E" w14:textId="14828742"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Nella Relazione </w:t>
      </w:r>
      <w:proofErr w:type="spellStart"/>
      <w:r w:rsidRPr="00A06C9E">
        <w:rPr>
          <w:rFonts w:cstheme="minorHAnsi"/>
          <w:color w:val="000000" w:themeColor="text1"/>
        </w:rPr>
        <w:t>SiMiVaP</w:t>
      </w:r>
      <w:proofErr w:type="spellEnd"/>
      <w:r w:rsidRPr="00B97EDE">
        <w:rPr>
          <w:rStyle w:val="Rimandonotaapidipagina"/>
          <w:rFonts w:cstheme="minorHAnsi"/>
        </w:rPr>
        <w:footnoteReference w:id="124"/>
      </w:r>
      <w:r w:rsidR="00961AF0" w:rsidRPr="00A06C9E">
        <w:rPr>
          <w:rFonts w:cstheme="minorHAnsi"/>
          <w:color w:val="000000" w:themeColor="text1"/>
        </w:rPr>
        <w:t xml:space="preserve">, se verrà confermato l’obbligo di redazione, </w:t>
      </w:r>
      <w:r w:rsidRPr="00A06C9E">
        <w:rPr>
          <w:rFonts w:cstheme="minorHAnsi"/>
          <w:color w:val="000000" w:themeColor="text1"/>
        </w:rPr>
        <w:t xml:space="preserve">si </w:t>
      </w:r>
      <w:r w:rsidR="00961AF0" w:rsidRPr="00A06C9E">
        <w:rPr>
          <w:rFonts w:cstheme="minorHAnsi"/>
          <w:color w:val="000000" w:themeColor="text1"/>
        </w:rPr>
        <w:t>sintetizzeranno</w:t>
      </w:r>
      <w:r w:rsidRPr="00A06C9E">
        <w:rPr>
          <w:rFonts w:cstheme="minorHAnsi"/>
          <w:color w:val="000000" w:themeColor="text1"/>
        </w:rPr>
        <w:t xml:space="preserve"> i dati connessi alla valutazione del personale secondo quanto previsto nel </w:t>
      </w:r>
      <w:proofErr w:type="spellStart"/>
      <w:r w:rsidRPr="00A06C9E">
        <w:rPr>
          <w:rFonts w:cstheme="minorHAnsi"/>
          <w:color w:val="000000" w:themeColor="text1"/>
        </w:rPr>
        <w:t>SiMiVaP</w:t>
      </w:r>
      <w:proofErr w:type="spellEnd"/>
      <w:r w:rsidRPr="00B97EDE">
        <w:rPr>
          <w:rStyle w:val="Rimandonotaapidipagina"/>
          <w:rFonts w:cstheme="minorHAnsi"/>
        </w:rPr>
        <w:footnoteReference w:id="125"/>
      </w:r>
      <w:r w:rsidRPr="00A06C9E">
        <w:rPr>
          <w:rFonts w:cstheme="minorHAnsi"/>
          <w:color w:val="000000" w:themeColor="text1"/>
        </w:rPr>
        <w:t>.</w:t>
      </w:r>
    </w:p>
    <w:p w14:paraId="6F0C76CB" w14:textId="270C36A2"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spacing w:val="1"/>
          <w:position w:val="1"/>
          <w:sz w:val="22"/>
        </w:rPr>
        <w:t>Pe</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position w:val="1"/>
          <w:sz w:val="22"/>
        </w:rPr>
        <w:t>gli</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1"/>
          <w:position w:val="1"/>
          <w:sz w:val="22"/>
        </w:rPr>
        <w:t>cc</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r</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am</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spacing w:val="1"/>
          <w:position w:val="1"/>
          <w:sz w:val="22"/>
        </w:rPr>
        <w:t>nt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46"/>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spacing w:val="-2"/>
          <w:position w:val="1"/>
          <w:sz w:val="22"/>
        </w:rPr>
        <w:t>e</w:t>
      </w:r>
      <w:r w:rsidRPr="00A06C9E">
        <w:rPr>
          <w:rFonts w:asciiTheme="minorHAnsi" w:hAnsiTheme="minorHAnsi" w:cstheme="minorHAnsi"/>
          <w:color w:val="000000" w:themeColor="text1"/>
          <w:position w:val="1"/>
          <w:sz w:val="22"/>
        </w:rPr>
        <w:t>lle</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is</w:t>
      </w:r>
      <w:r w:rsidRPr="00A06C9E">
        <w:rPr>
          <w:rFonts w:asciiTheme="minorHAnsi" w:hAnsiTheme="minorHAnsi" w:cstheme="minorHAnsi"/>
          <w:color w:val="000000" w:themeColor="text1"/>
          <w:spacing w:val="1"/>
          <w:position w:val="1"/>
          <w:sz w:val="22"/>
        </w:rPr>
        <w:t>po</w:t>
      </w:r>
      <w:r w:rsidRPr="00A06C9E">
        <w:rPr>
          <w:rFonts w:asciiTheme="minorHAnsi" w:hAnsiTheme="minorHAnsi" w:cstheme="minorHAnsi"/>
          <w:color w:val="000000" w:themeColor="text1"/>
          <w:position w:val="1"/>
          <w:sz w:val="22"/>
        </w:rPr>
        <w:t>s</w:t>
      </w:r>
      <w:r w:rsidRPr="00A06C9E">
        <w:rPr>
          <w:rFonts w:asciiTheme="minorHAnsi" w:hAnsiTheme="minorHAnsi" w:cstheme="minorHAnsi"/>
          <w:color w:val="000000" w:themeColor="text1"/>
          <w:spacing w:val="-2"/>
          <w:position w:val="1"/>
          <w:sz w:val="22"/>
        </w:rPr>
        <w:t>i</w:t>
      </w:r>
      <w:r w:rsidRPr="00A06C9E">
        <w:rPr>
          <w:rFonts w:asciiTheme="minorHAnsi" w:hAnsiTheme="minorHAnsi" w:cstheme="minorHAnsi"/>
          <w:color w:val="000000" w:themeColor="text1"/>
          <w:spacing w:val="1"/>
          <w:position w:val="1"/>
          <w:sz w:val="22"/>
        </w:rPr>
        <w:t>z</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2"/>
          <w:position w:val="1"/>
          <w:sz w:val="22"/>
        </w:rPr>
        <w:t>o</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48"/>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u</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2"/>
          <w:position w:val="1"/>
          <w:sz w:val="22"/>
        </w:rPr>
        <w:t>l</w:t>
      </w:r>
      <w:r w:rsidRPr="00A06C9E">
        <w:rPr>
          <w:rFonts w:asciiTheme="minorHAnsi" w:hAnsiTheme="minorHAnsi" w:cstheme="minorHAnsi"/>
          <w:color w:val="000000" w:themeColor="text1"/>
          <w:position w:val="1"/>
          <w:sz w:val="22"/>
        </w:rPr>
        <w:t>l'ar</w:t>
      </w:r>
      <w:r w:rsidRPr="00A06C9E">
        <w:rPr>
          <w:rFonts w:asciiTheme="minorHAnsi" w:hAnsiTheme="minorHAnsi" w:cstheme="minorHAnsi"/>
          <w:color w:val="000000" w:themeColor="text1"/>
          <w:spacing w:val="1"/>
          <w:position w:val="1"/>
          <w:sz w:val="22"/>
        </w:rPr>
        <w:t>t</w:t>
      </w:r>
      <w:r w:rsidRPr="00A06C9E">
        <w:rPr>
          <w:rFonts w:asciiTheme="minorHAnsi" w:hAnsiTheme="minorHAnsi" w:cstheme="minorHAnsi"/>
          <w:color w:val="000000" w:themeColor="text1"/>
          <w:position w:val="1"/>
          <w:sz w:val="22"/>
        </w:rPr>
        <w:t>i</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lo</w:t>
      </w:r>
      <w:r w:rsidRPr="00A06C9E">
        <w:rPr>
          <w:rFonts w:asciiTheme="minorHAnsi" w:hAnsiTheme="minorHAnsi" w:cstheme="minorHAnsi"/>
          <w:color w:val="000000" w:themeColor="text1"/>
          <w:spacing w:val="49"/>
          <w:position w:val="1"/>
          <w:sz w:val="22"/>
        </w:rPr>
        <w:t xml:space="preserve"> </w:t>
      </w:r>
      <w:r w:rsidRPr="00A06C9E">
        <w:rPr>
          <w:rFonts w:asciiTheme="minorHAnsi" w:hAnsiTheme="minorHAnsi" w:cstheme="minorHAnsi"/>
          <w:color w:val="000000" w:themeColor="text1"/>
          <w:spacing w:val="1"/>
          <w:position w:val="1"/>
          <w:sz w:val="22"/>
        </w:rPr>
        <w:t>1</w:t>
      </w:r>
      <w:r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spacing w:val="-1"/>
          <w:position w:val="1"/>
          <w:sz w:val="22"/>
        </w:rPr>
        <w:t>c</w:t>
      </w:r>
      <w:r w:rsidRPr="00A06C9E">
        <w:rPr>
          <w:rFonts w:asciiTheme="minorHAnsi" w:hAnsiTheme="minorHAnsi" w:cstheme="minorHAnsi"/>
          <w:color w:val="000000" w:themeColor="text1"/>
          <w:spacing w:val="1"/>
          <w:position w:val="1"/>
          <w:sz w:val="22"/>
        </w:rPr>
        <w:t>o</w:t>
      </w:r>
      <w:r w:rsidRPr="00A06C9E">
        <w:rPr>
          <w:rFonts w:asciiTheme="minorHAnsi" w:hAnsiTheme="minorHAnsi" w:cstheme="minorHAnsi"/>
          <w:color w:val="000000" w:themeColor="text1"/>
          <w:position w:val="1"/>
          <w:sz w:val="22"/>
        </w:rPr>
        <w:t>mmi</w:t>
      </w:r>
      <w:r w:rsidRPr="00A06C9E">
        <w:rPr>
          <w:rFonts w:asciiTheme="minorHAnsi" w:hAnsiTheme="minorHAnsi" w:cstheme="minorHAnsi"/>
          <w:color w:val="000000" w:themeColor="text1"/>
          <w:spacing w:val="48"/>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position w:val="1"/>
          <w:sz w:val="22"/>
        </w:rPr>
        <w:t>a</w:t>
      </w:r>
      <w:r w:rsidRPr="00A06C9E">
        <w:rPr>
          <w:rFonts w:asciiTheme="minorHAnsi" w:hAnsiTheme="minorHAnsi" w:cstheme="minorHAnsi"/>
          <w:color w:val="000000" w:themeColor="text1"/>
          <w:spacing w:val="47"/>
          <w:position w:val="1"/>
          <w:sz w:val="22"/>
        </w:rPr>
        <w:t xml:space="preserve"> </w:t>
      </w:r>
      <w:smartTag w:uri="urn:schemas-microsoft-com:office:smarttags" w:element="metricconverter">
        <w:smartTagPr>
          <w:attr w:name="ProductID" w:val="56 a"/>
        </w:smartTagPr>
        <w:r w:rsidRPr="00A06C9E">
          <w:rPr>
            <w:rFonts w:asciiTheme="minorHAnsi" w:hAnsiTheme="minorHAnsi" w:cstheme="minorHAnsi"/>
            <w:color w:val="000000" w:themeColor="text1"/>
            <w:spacing w:val="1"/>
            <w:position w:val="1"/>
            <w:sz w:val="22"/>
          </w:rPr>
          <w:t>5</w:t>
        </w:r>
        <w:r w:rsidRPr="00A06C9E">
          <w:rPr>
            <w:rFonts w:asciiTheme="minorHAnsi" w:hAnsiTheme="minorHAnsi" w:cstheme="minorHAnsi"/>
            <w:color w:val="000000" w:themeColor="text1"/>
            <w:position w:val="1"/>
            <w:sz w:val="22"/>
          </w:rPr>
          <w:t>6</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position w:val="1"/>
            <w:sz w:val="22"/>
          </w:rPr>
          <w:t>a</w:t>
        </w:r>
      </w:smartTag>
      <w:r w:rsidRPr="00A06C9E">
        <w:rPr>
          <w:rFonts w:asciiTheme="minorHAnsi" w:hAnsiTheme="minorHAnsi" w:cstheme="minorHAnsi"/>
          <w:color w:val="000000" w:themeColor="text1"/>
          <w:spacing w:val="50"/>
          <w:position w:val="1"/>
          <w:sz w:val="22"/>
        </w:rPr>
        <w:t xml:space="preserve"> </w:t>
      </w:r>
      <w:r w:rsidRPr="00A06C9E">
        <w:rPr>
          <w:rFonts w:asciiTheme="minorHAnsi" w:hAnsiTheme="minorHAnsi" w:cstheme="minorHAnsi"/>
          <w:color w:val="000000" w:themeColor="text1"/>
          <w:spacing w:val="1"/>
          <w:position w:val="1"/>
          <w:sz w:val="22"/>
        </w:rPr>
        <w:t>65</w:t>
      </w:r>
      <w:r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spacing w:val="51"/>
          <w:position w:val="1"/>
          <w:sz w:val="22"/>
        </w:rPr>
        <w:t xml:space="preserve"> </w:t>
      </w:r>
      <w:r w:rsidRPr="00A06C9E">
        <w:rPr>
          <w:rFonts w:asciiTheme="minorHAnsi" w:hAnsiTheme="minorHAnsi" w:cstheme="minorHAnsi"/>
          <w:color w:val="000000" w:themeColor="text1"/>
          <w:spacing w:val="-1"/>
          <w:position w:val="1"/>
          <w:sz w:val="22"/>
        </w:rPr>
        <w:t>d</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lla</w:t>
      </w:r>
      <w:r w:rsidRPr="00A06C9E">
        <w:rPr>
          <w:rFonts w:asciiTheme="minorHAnsi" w:hAnsiTheme="minorHAnsi" w:cstheme="minorHAnsi"/>
          <w:color w:val="000000" w:themeColor="text1"/>
          <w:spacing w:val="50"/>
          <w:position w:val="1"/>
          <w:sz w:val="22"/>
        </w:rPr>
        <w:t xml:space="preserve"> </w:t>
      </w:r>
      <w:r w:rsidRPr="00A06C9E">
        <w:rPr>
          <w:rFonts w:asciiTheme="minorHAnsi" w:hAnsiTheme="minorHAnsi" w:cstheme="minorHAnsi"/>
          <w:color w:val="000000" w:themeColor="text1"/>
          <w:position w:val="1"/>
          <w:sz w:val="22"/>
        </w:rPr>
        <w:t>l</w:t>
      </w:r>
      <w:r w:rsidRPr="00A06C9E">
        <w:rPr>
          <w:rFonts w:asciiTheme="minorHAnsi" w:hAnsiTheme="minorHAnsi" w:cstheme="minorHAnsi"/>
          <w:color w:val="000000" w:themeColor="text1"/>
          <w:spacing w:val="1"/>
          <w:position w:val="1"/>
          <w:sz w:val="22"/>
        </w:rPr>
        <w:t>e</w:t>
      </w:r>
      <w:r w:rsidRPr="00A06C9E">
        <w:rPr>
          <w:rFonts w:asciiTheme="minorHAnsi" w:hAnsiTheme="minorHAnsi" w:cstheme="minorHAnsi"/>
          <w:color w:val="000000" w:themeColor="text1"/>
          <w:position w:val="1"/>
          <w:sz w:val="22"/>
        </w:rPr>
        <w:t>gge</w:t>
      </w:r>
      <w:r w:rsidRPr="00A06C9E">
        <w:rPr>
          <w:rFonts w:asciiTheme="minorHAnsi" w:hAnsiTheme="minorHAnsi" w:cstheme="minorHAnsi"/>
          <w:color w:val="000000" w:themeColor="text1"/>
          <w:spacing w:val="49"/>
          <w:position w:val="1"/>
          <w:sz w:val="22"/>
        </w:rPr>
        <w:t xml:space="preserve"> </w:t>
      </w:r>
      <w:r w:rsidRPr="00A06C9E">
        <w:rPr>
          <w:rFonts w:asciiTheme="minorHAnsi" w:hAnsiTheme="minorHAnsi" w:cstheme="minorHAnsi"/>
          <w:color w:val="000000" w:themeColor="text1"/>
          <w:spacing w:val="1"/>
          <w:position w:val="1"/>
          <w:sz w:val="22"/>
        </w:rPr>
        <w:t>n</w:t>
      </w:r>
      <w:r w:rsidRPr="00A06C9E">
        <w:rPr>
          <w:rFonts w:asciiTheme="minorHAnsi" w:hAnsiTheme="minorHAnsi" w:cstheme="minorHAnsi"/>
          <w:color w:val="000000" w:themeColor="text1"/>
          <w:position w:val="1"/>
          <w:sz w:val="22"/>
        </w:rPr>
        <w:t>.</w:t>
      </w:r>
      <w:r w:rsidRPr="00A06C9E">
        <w:rPr>
          <w:rFonts w:asciiTheme="minorHAnsi" w:hAnsiTheme="minorHAnsi" w:cstheme="minorHAnsi"/>
          <w:color w:val="000000" w:themeColor="text1"/>
          <w:spacing w:val="1"/>
          <w:sz w:val="22"/>
        </w:rPr>
        <w:t>662</w:t>
      </w:r>
      <w:r w:rsidRPr="00A06C9E">
        <w:rPr>
          <w:rFonts w:asciiTheme="minorHAnsi" w:hAnsiTheme="minorHAnsi" w:cstheme="minorHAnsi"/>
          <w:color w:val="000000" w:themeColor="text1"/>
          <w:spacing w:val="-1"/>
          <w:sz w:val="22"/>
        </w:rPr>
        <w:t>/</w:t>
      </w:r>
      <w:r w:rsidRPr="00A06C9E">
        <w:rPr>
          <w:rFonts w:asciiTheme="minorHAnsi" w:hAnsiTheme="minorHAnsi" w:cstheme="minorHAnsi"/>
          <w:color w:val="000000" w:themeColor="text1"/>
          <w:spacing w:val="1"/>
          <w:sz w:val="22"/>
        </w:rPr>
        <w:t>19</w:t>
      </w:r>
      <w:r w:rsidRPr="00A06C9E">
        <w:rPr>
          <w:rFonts w:asciiTheme="minorHAnsi" w:hAnsiTheme="minorHAnsi" w:cstheme="minorHAnsi"/>
          <w:color w:val="000000" w:themeColor="text1"/>
          <w:spacing w:val="-2"/>
          <w:sz w:val="22"/>
        </w:rPr>
        <w:t>9</w:t>
      </w:r>
      <w:r w:rsidRPr="00A06C9E">
        <w:rPr>
          <w:rFonts w:asciiTheme="minorHAnsi" w:hAnsiTheme="minorHAnsi" w:cstheme="minorHAnsi"/>
          <w:color w:val="000000" w:themeColor="text1"/>
          <w:sz w:val="22"/>
        </w:rPr>
        <w:t>6</w:t>
      </w:r>
      <w:r w:rsidRPr="00A06C9E">
        <w:rPr>
          <w:rFonts w:asciiTheme="minorHAnsi" w:hAnsiTheme="minorHAnsi" w:cstheme="minorHAnsi"/>
          <w:color w:val="000000" w:themeColor="text1"/>
          <w:spacing w:val="3"/>
          <w:sz w:val="22"/>
        </w:rPr>
        <w:t xml:space="preserve"> e </w:t>
      </w:r>
      <w:proofErr w:type="spellStart"/>
      <w:r w:rsidR="0040747B" w:rsidRPr="00A06C9E">
        <w:rPr>
          <w:rFonts w:asciiTheme="minorHAnsi" w:hAnsiTheme="minorHAnsi" w:cstheme="minorHAnsi"/>
          <w:color w:val="000000" w:themeColor="text1"/>
          <w:spacing w:val="3"/>
          <w:sz w:val="22"/>
        </w:rPr>
        <w:t>s.m.i.</w:t>
      </w:r>
      <w:proofErr w:type="spellEnd"/>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 xml:space="preserve">ci si avvale del Servizio Ispettivo Aziendale. </w:t>
      </w:r>
    </w:p>
    <w:p w14:paraId="4C363485" w14:textId="77777777"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Gli </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rga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ismi 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end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 xml:space="preserve">li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 a</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la</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v</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ri</w:t>
      </w:r>
      <w:r w:rsidRPr="00A06C9E">
        <w:rPr>
          <w:rFonts w:asciiTheme="minorHAnsi" w:hAnsiTheme="minorHAnsi" w:cstheme="minorHAnsi"/>
          <w:color w:val="000000" w:themeColor="text1"/>
          <w:spacing w:val="1"/>
          <w:sz w:val="22"/>
        </w:rPr>
        <w:t>f</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val</w:t>
      </w:r>
      <w:r w:rsidRPr="00A06C9E">
        <w:rPr>
          <w:rFonts w:asciiTheme="minorHAnsi" w:hAnsiTheme="minorHAnsi" w:cstheme="minorHAnsi"/>
          <w:color w:val="000000" w:themeColor="text1"/>
          <w:spacing w:val="1"/>
          <w:sz w:val="22"/>
        </w:rPr>
        <w:t>ut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e s</w:t>
      </w:r>
      <w:r w:rsidRPr="00A06C9E">
        <w:rPr>
          <w:rFonts w:asciiTheme="minorHAnsi" w:hAnsiTheme="minorHAnsi" w:cstheme="minorHAnsi"/>
          <w:color w:val="000000" w:themeColor="text1"/>
          <w:spacing w:val="1"/>
          <w:sz w:val="22"/>
        </w:rPr>
        <w:t>on</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l’Org</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ismo</w:t>
      </w:r>
      <w:r w:rsidRPr="00A06C9E">
        <w:rPr>
          <w:rFonts w:asciiTheme="minorHAnsi" w:hAnsiTheme="minorHAnsi" w:cstheme="minorHAnsi"/>
          <w:color w:val="000000" w:themeColor="text1"/>
          <w:spacing w:val="-8"/>
          <w:sz w:val="22"/>
        </w:rPr>
        <w:t xml:space="preserve"> </w:t>
      </w:r>
      <w:r w:rsidRPr="00A06C9E">
        <w:rPr>
          <w:rFonts w:asciiTheme="minorHAnsi" w:hAnsiTheme="minorHAnsi" w:cstheme="minorHAnsi"/>
          <w:color w:val="000000" w:themeColor="text1"/>
          <w:spacing w:val="-3"/>
          <w:sz w:val="22"/>
        </w:rPr>
        <w:t>I</w:t>
      </w:r>
      <w:r w:rsidRPr="00A06C9E">
        <w:rPr>
          <w:rFonts w:asciiTheme="minorHAnsi" w:hAnsiTheme="minorHAnsi" w:cstheme="minorHAnsi"/>
          <w:color w:val="000000" w:themeColor="text1"/>
          <w:spacing w:val="1"/>
          <w:sz w:val="22"/>
        </w:rPr>
        <w:t>nd</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nd</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nt</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V</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z w:val="22"/>
        </w:rPr>
        <w:t>ed 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ll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gi</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i</w:t>
      </w:r>
      <w:r w:rsidRPr="00A06C9E">
        <w:rPr>
          <w:rFonts w:asciiTheme="minorHAnsi" w:hAnsiTheme="minorHAnsi" w:cstheme="minorHAnsi"/>
          <w:color w:val="000000" w:themeColor="text1"/>
          <w:sz w:val="22"/>
        </w:rPr>
        <w:t>.</w:t>
      </w:r>
    </w:p>
    <w:p w14:paraId="3E77B370" w14:textId="77777777" w:rsidR="0040747B" w:rsidRDefault="0040747B" w:rsidP="007F6F30">
      <w:pPr>
        <w:spacing w:after="0"/>
        <w:ind w:firstLine="709"/>
        <w:jc w:val="both"/>
        <w:rPr>
          <w:rFonts w:cstheme="minorHAnsi"/>
          <w:color w:val="000000" w:themeColor="text1"/>
        </w:rPr>
      </w:pPr>
    </w:p>
    <w:p w14:paraId="79B296CE" w14:textId="3D09DD33"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Le opinioni degli utenti vengono raccolte secondo le modalità specificamente indicate dalle procedure e convogliano nelle Relazioni annuali: analisi segnalazioni (informali e formali quali reclami ed elogi), report scaturiti da indagini di soddisfazione ed audit civici, opinioni pervenute tramite i canali previsti dal portale e dalla rete intranet e dai diversi punti di raccolta previsti (es URP, CUG, MC, SID, </w:t>
      </w:r>
      <w:proofErr w:type="spellStart"/>
      <w:r w:rsidR="00094006" w:rsidRPr="00094006">
        <w:rPr>
          <w:rFonts w:cstheme="minorHAnsi"/>
          <w:i/>
          <w:color w:val="000000" w:themeColor="text1"/>
        </w:rPr>
        <w:t>whistleblowing</w:t>
      </w:r>
      <w:proofErr w:type="spellEnd"/>
      <w:r w:rsidRPr="00A06C9E">
        <w:rPr>
          <w:rFonts w:cstheme="minorHAnsi"/>
          <w:color w:val="000000" w:themeColor="text1"/>
        </w:rPr>
        <w:t xml:space="preserve">), contributi emersi dagli </w:t>
      </w:r>
      <w:r w:rsidR="003A721F" w:rsidRPr="00A06C9E">
        <w:rPr>
          <w:rFonts w:cstheme="minorHAnsi"/>
          <w:color w:val="000000" w:themeColor="text1"/>
        </w:rPr>
        <w:t>stakeholder</w:t>
      </w:r>
      <w:r w:rsidRPr="00A06C9E">
        <w:rPr>
          <w:rFonts w:cstheme="minorHAnsi"/>
          <w:color w:val="000000" w:themeColor="text1"/>
        </w:rPr>
        <w:t xml:space="preserve"> come la Conferenza di Partecipazione, la Conferenza dei Sindaci piuttosto che da segnalazioni riguardanti l’Azienda fatti pervenire ad altri canali (es ANAC, DFP, Consiglieri di parità, UNAR, Regione, Autorità Giudiziaria).</w:t>
      </w:r>
    </w:p>
    <w:p w14:paraId="03C0E784" w14:textId="77777777" w:rsidR="0040747B" w:rsidRDefault="0040747B" w:rsidP="007F6F30">
      <w:pPr>
        <w:spacing w:after="0"/>
        <w:ind w:firstLine="709"/>
        <w:jc w:val="both"/>
        <w:rPr>
          <w:rFonts w:cstheme="minorHAnsi"/>
          <w:color w:val="000000" w:themeColor="text1"/>
        </w:rPr>
      </w:pPr>
    </w:p>
    <w:p w14:paraId="5350553F" w14:textId="6AD836F3"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Gli elementi raccolti </w:t>
      </w:r>
      <w:r w:rsidR="0040747B" w:rsidRPr="00A06C9E">
        <w:rPr>
          <w:rFonts w:cstheme="minorHAnsi"/>
          <w:color w:val="000000" w:themeColor="text1"/>
        </w:rPr>
        <w:t>e</w:t>
      </w:r>
      <w:r w:rsidRPr="00A06C9E">
        <w:rPr>
          <w:rFonts w:cstheme="minorHAnsi"/>
          <w:color w:val="000000" w:themeColor="text1"/>
        </w:rPr>
        <w:t xml:space="preserve"> analizzati vengono sintetizzati nei documenti di rendicontazione ed utilizzati, in ottica di miglioramento continuo, per l’individuazione di nuovi obiettivi e per la predisposizione di iniziative e progetti che vengono gestiti a livello di gruppi di lavoro</w:t>
      </w:r>
      <w:r w:rsidR="00961AF0" w:rsidRPr="00A06C9E">
        <w:rPr>
          <w:rFonts w:cstheme="minorHAnsi"/>
          <w:color w:val="000000" w:themeColor="text1"/>
        </w:rPr>
        <w:t xml:space="preserve"> e che fungono da base di partenza per il PIAO successivo</w:t>
      </w:r>
      <w:r w:rsidRPr="00A06C9E">
        <w:rPr>
          <w:rFonts w:cstheme="minorHAnsi"/>
          <w:color w:val="000000" w:themeColor="text1"/>
        </w:rPr>
        <w:t>.</w:t>
      </w:r>
    </w:p>
    <w:p w14:paraId="51A71D06" w14:textId="77777777" w:rsidR="0040747B" w:rsidRDefault="0040747B" w:rsidP="007F6F30">
      <w:pPr>
        <w:spacing w:after="0"/>
        <w:ind w:firstLine="709"/>
        <w:jc w:val="both"/>
        <w:rPr>
          <w:rFonts w:cstheme="minorHAnsi"/>
          <w:color w:val="000000" w:themeColor="text1"/>
        </w:rPr>
      </w:pPr>
    </w:p>
    <w:p w14:paraId="4BE327D4" w14:textId="24AE66B6" w:rsidR="00AD5D7D" w:rsidRDefault="00AD5D7D" w:rsidP="007F6F30">
      <w:pPr>
        <w:spacing w:after="0"/>
        <w:ind w:firstLine="709"/>
        <w:jc w:val="both"/>
        <w:rPr>
          <w:rFonts w:cstheme="minorHAnsi"/>
          <w:color w:val="000000" w:themeColor="text1"/>
        </w:rPr>
      </w:pPr>
      <w:r w:rsidRPr="00A06C9E">
        <w:rPr>
          <w:rFonts w:cstheme="minorHAnsi"/>
          <w:color w:val="000000" w:themeColor="text1"/>
        </w:rPr>
        <w:t>In relazione alla Sezione Organizzazione e capitale umano il monitoraggio della coerenza con gli obiettivi di performance sarà effettuato su base triennale dall</w:t>
      </w:r>
      <w:r w:rsidR="00F44F11">
        <w:rPr>
          <w:rFonts w:cstheme="minorHAnsi"/>
          <w:color w:val="000000" w:themeColor="text1"/>
        </w:rPr>
        <w:t>’</w:t>
      </w:r>
      <w:r w:rsidRPr="00A06C9E">
        <w:rPr>
          <w:rFonts w:cstheme="minorHAnsi"/>
          <w:color w:val="000000" w:themeColor="text1"/>
        </w:rPr>
        <w:t>OIV</w:t>
      </w:r>
      <w:r w:rsidR="00543487" w:rsidRPr="00B97EDE">
        <w:rPr>
          <w:rStyle w:val="Rimandonotaapidipagina"/>
          <w:rFonts w:cstheme="minorHAnsi"/>
        </w:rPr>
        <w:footnoteReference w:id="126"/>
      </w:r>
      <w:r w:rsidRPr="00A06C9E">
        <w:rPr>
          <w:rFonts w:cstheme="minorHAnsi"/>
          <w:color w:val="000000" w:themeColor="text1"/>
        </w:rPr>
        <w:t>.</w:t>
      </w:r>
    </w:p>
    <w:p w14:paraId="6378876D" w14:textId="77777777" w:rsidR="00C871FF" w:rsidRDefault="00C871FF" w:rsidP="007F6F30">
      <w:pPr>
        <w:pStyle w:val="Default"/>
        <w:spacing w:line="276" w:lineRule="auto"/>
        <w:rPr>
          <w:rFonts w:asciiTheme="minorHAnsi" w:hAnsiTheme="minorHAnsi" w:cstheme="minorHAnsi"/>
          <w:b/>
          <w:color w:val="000000" w:themeColor="text1"/>
          <w:sz w:val="22"/>
          <w:szCs w:val="22"/>
        </w:rPr>
      </w:pPr>
    </w:p>
    <w:p w14:paraId="647BD6F7" w14:textId="1ACDC7D9" w:rsidR="00AD5D7D" w:rsidRPr="00A06C9E" w:rsidRDefault="00AD5D7D" w:rsidP="007F6F30">
      <w:pPr>
        <w:pStyle w:val="Default"/>
        <w:spacing w:line="276" w:lineRule="auto"/>
        <w:rPr>
          <w:rFonts w:asciiTheme="minorHAnsi" w:hAnsiTheme="minorHAnsi" w:cstheme="minorHAnsi"/>
          <w:b/>
          <w:color w:val="000000" w:themeColor="text1"/>
          <w:sz w:val="22"/>
          <w:szCs w:val="22"/>
        </w:rPr>
      </w:pPr>
      <w:r w:rsidRPr="00A06C9E">
        <w:rPr>
          <w:rFonts w:asciiTheme="minorHAnsi" w:hAnsiTheme="minorHAnsi" w:cstheme="minorHAnsi"/>
          <w:b/>
          <w:color w:val="000000" w:themeColor="text1"/>
          <w:sz w:val="22"/>
          <w:szCs w:val="22"/>
        </w:rPr>
        <w:t>Monitoraggi dall’esterno</w:t>
      </w:r>
    </w:p>
    <w:p w14:paraId="7DF2B198" w14:textId="77777777" w:rsidR="00AD5D7D" w:rsidRPr="00A06C9E" w:rsidRDefault="00AD5D7D" w:rsidP="007F6F30">
      <w:pPr>
        <w:spacing w:after="0"/>
        <w:ind w:firstLine="709"/>
        <w:jc w:val="both"/>
        <w:rPr>
          <w:rFonts w:cstheme="minorHAnsi"/>
          <w:color w:val="000000" w:themeColor="text1"/>
        </w:rPr>
      </w:pPr>
      <w:r w:rsidRPr="00A06C9E">
        <w:rPr>
          <w:rFonts w:cstheme="minorHAnsi"/>
          <w:color w:val="000000" w:themeColor="text1"/>
        </w:rPr>
        <w:t xml:space="preserve">A decorrere dalla data di entrata in vigore del DPR </w:t>
      </w:r>
      <w:r w:rsidR="0078056D" w:rsidRPr="00A06C9E">
        <w:rPr>
          <w:rFonts w:cstheme="minorHAnsi"/>
          <w:color w:val="000000" w:themeColor="text1"/>
        </w:rPr>
        <w:t>n</w:t>
      </w:r>
      <w:r w:rsidRPr="00A06C9E">
        <w:rPr>
          <w:rFonts w:cstheme="minorHAnsi"/>
          <w:color w:val="000000" w:themeColor="text1"/>
        </w:rPr>
        <w:t xml:space="preserve"> </w:t>
      </w:r>
      <w:r w:rsidR="0078056D" w:rsidRPr="00A06C9E">
        <w:rPr>
          <w:rFonts w:cstheme="minorHAnsi"/>
          <w:color w:val="000000" w:themeColor="text1"/>
        </w:rPr>
        <w:t>81 del</w:t>
      </w:r>
      <w:r w:rsidRPr="00A06C9E">
        <w:rPr>
          <w:rFonts w:cstheme="minorHAnsi"/>
          <w:color w:val="000000" w:themeColor="text1"/>
        </w:rPr>
        <w:t xml:space="preserve"> 30.06.2022, il Dipartimento della Funzione Pubblica, d'intesa con la Conferenza Unificata, effettua un costante monitoraggio</w:t>
      </w:r>
      <w:r w:rsidRPr="00B97EDE">
        <w:rPr>
          <w:rStyle w:val="Rimandonotaapidipagina"/>
          <w:rFonts w:cstheme="minorHAnsi"/>
        </w:rPr>
        <w:footnoteReference w:id="127"/>
      </w:r>
      <w:r w:rsidRPr="00A06C9E">
        <w:rPr>
          <w:rFonts w:cstheme="minorHAnsi"/>
          <w:color w:val="000000" w:themeColor="text1"/>
        </w:rPr>
        <w:t xml:space="preserve"> sull'attuazione di quanto previsto dai PIAO pubblicati sul portale</w:t>
      </w:r>
      <w:r w:rsidRPr="00A06C9E">
        <w:rPr>
          <w:rFonts w:cstheme="minorHAnsi"/>
          <w:color w:val="000000" w:themeColor="text1"/>
          <w:vertAlign w:val="superscript"/>
        </w:rPr>
        <w:footnoteReference w:id="128"/>
      </w:r>
      <w:r w:rsidRPr="00A06C9E">
        <w:rPr>
          <w:rFonts w:cstheme="minorHAnsi"/>
          <w:color w:val="000000" w:themeColor="text1"/>
        </w:rPr>
        <w:t>, anche attraverso lo sviluppo di consultazioni rivolte ad accertare l'impatto delle semplificazioni introdotte nei confronti di cittadini ed imprese, alfine di adottare eventuali disposizioni modificative e integrative, con particolare attenzione alla eliminazione di duplicazioni formali e sostanziali.</w:t>
      </w:r>
      <w:r w:rsidR="00961AF0" w:rsidRPr="00A06C9E">
        <w:rPr>
          <w:rFonts w:cstheme="minorHAnsi"/>
          <w:color w:val="000000" w:themeColor="text1"/>
        </w:rPr>
        <w:t xml:space="preserve"> </w:t>
      </w:r>
      <w:r w:rsidRPr="00A06C9E">
        <w:rPr>
          <w:rFonts w:cstheme="minorHAnsi"/>
          <w:color w:val="000000" w:themeColor="text1"/>
        </w:rPr>
        <w:t>L’Art. 3</w:t>
      </w:r>
      <w:r w:rsidRPr="00B97EDE">
        <w:rPr>
          <w:rStyle w:val="Rimandonotaapidipagina"/>
          <w:rFonts w:cstheme="minorHAnsi"/>
        </w:rPr>
        <w:footnoteReference w:id="129"/>
      </w:r>
      <w:r w:rsidRPr="00A06C9E">
        <w:rPr>
          <w:rFonts w:cstheme="minorHAnsi"/>
          <w:color w:val="000000" w:themeColor="text1"/>
        </w:rPr>
        <w:t xml:space="preserve"> relativo al Monitoraggio stabilisce che:</w:t>
      </w:r>
    </w:p>
    <w:p w14:paraId="62941BB0" w14:textId="77777777" w:rsidR="00AD5D7D" w:rsidRPr="00A06C9E" w:rsidRDefault="00961AF0" w:rsidP="004407CE">
      <w:pPr>
        <w:pStyle w:val="Paragrafoelenco"/>
        <w:numPr>
          <w:ilvl w:val="0"/>
          <w:numId w:val="38"/>
        </w:numPr>
        <w:tabs>
          <w:tab w:val="left" w:pos="0"/>
        </w:tabs>
        <w:autoSpaceDE w:val="0"/>
        <w:autoSpaceDN w:val="0"/>
        <w:adjustRightInd w:val="0"/>
        <w:spacing w:after="0"/>
        <w:jc w:val="both"/>
        <w:rPr>
          <w:rFonts w:cstheme="minorHAnsi"/>
          <w:color w:val="000000" w:themeColor="text1"/>
        </w:rPr>
      </w:pPr>
      <w:r w:rsidRPr="00A06C9E">
        <w:rPr>
          <w:rFonts w:cstheme="minorHAnsi"/>
          <w:color w:val="000000" w:themeColor="text1"/>
        </w:rPr>
        <w:t>a</w:t>
      </w:r>
      <w:r w:rsidR="00AD5D7D" w:rsidRPr="00A06C9E">
        <w:rPr>
          <w:rFonts w:cstheme="minorHAnsi"/>
          <w:color w:val="000000" w:themeColor="text1"/>
        </w:rPr>
        <w:t xml:space="preserve">l fine di individuare ulteriori adempimenti incompatibili con il PIAO, il Dipartimento della Funzione Pubblica della Presidenza del Consiglio dei </w:t>
      </w:r>
      <w:r w:rsidR="00232B1F" w:rsidRPr="00A06C9E">
        <w:rPr>
          <w:rFonts w:cstheme="minorHAnsi"/>
          <w:color w:val="000000" w:themeColor="text1"/>
        </w:rPr>
        <w:t>M</w:t>
      </w:r>
      <w:r w:rsidR="00AD5D7D" w:rsidRPr="00A06C9E">
        <w:rPr>
          <w:rFonts w:cstheme="minorHAnsi"/>
          <w:color w:val="000000" w:themeColor="text1"/>
        </w:rPr>
        <w:t>inistri e, per la disciplina sulla prevenzione della corruzione e per la trasparenza, l'Autorità Nazionale Anticorruzione effettuano, con le risorse umane, finanziarie e strumentali disponibili a legislazione vigente e senza nuovi o ulteriori oneri a carico della finanza pubblica, un'attività di monitoraggio sull'effettiva utilità degli adempimenti richiesti dai piani non inclusi nel PIAO.</w:t>
      </w:r>
    </w:p>
    <w:p w14:paraId="66F7185C" w14:textId="77777777" w:rsidR="00AD5D7D" w:rsidRPr="00A06C9E" w:rsidRDefault="00AD5D7D" w:rsidP="004407CE">
      <w:pPr>
        <w:pStyle w:val="Paragrafoelenco"/>
        <w:numPr>
          <w:ilvl w:val="0"/>
          <w:numId w:val="38"/>
        </w:numPr>
        <w:autoSpaceDE w:val="0"/>
        <w:autoSpaceDN w:val="0"/>
        <w:adjustRightInd w:val="0"/>
        <w:spacing w:after="0"/>
        <w:ind w:left="357" w:hanging="357"/>
        <w:contextualSpacing w:val="0"/>
        <w:rPr>
          <w:rFonts w:cstheme="minorHAnsi"/>
          <w:color w:val="000000" w:themeColor="text1"/>
        </w:rPr>
      </w:pPr>
      <w:r w:rsidRPr="00A06C9E">
        <w:rPr>
          <w:rFonts w:cstheme="minorHAnsi"/>
          <w:color w:val="000000" w:themeColor="text1"/>
        </w:rPr>
        <w:t>All'esito dell'attività di monitoraggio di cui al comma 1, e ai sensi dell'articolo 6, comma 5, del decreto-legge n. 80 del 2021, si provvede alla individuazione di eventuali ulteriori disposizioni incompatibili con la disciplina di cui allo stesso articolo 6.</w:t>
      </w:r>
    </w:p>
    <w:p w14:paraId="7D983879" w14:textId="77777777" w:rsidR="0040747B" w:rsidRDefault="0040747B" w:rsidP="007F6F30">
      <w:pPr>
        <w:pStyle w:val="Rientrocorpodeltesto2"/>
        <w:spacing w:line="276" w:lineRule="auto"/>
        <w:ind w:left="0" w:firstLine="709"/>
        <w:jc w:val="both"/>
        <w:rPr>
          <w:rFonts w:asciiTheme="minorHAnsi" w:hAnsiTheme="minorHAnsi" w:cstheme="minorHAnsi"/>
          <w:color w:val="000000" w:themeColor="text1"/>
          <w:sz w:val="22"/>
        </w:rPr>
      </w:pPr>
    </w:p>
    <w:p w14:paraId="17F46561" w14:textId="4BFD379F"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Per quanto riguarda il coinvolgimento degli </w:t>
      </w:r>
      <w:r w:rsidR="003A721F" w:rsidRPr="0040747B">
        <w:rPr>
          <w:rFonts w:asciiTheme="minorHAnsi" w:hAnsiTheme="minorHAnsi" w:cstheme="minorHAnsi"/>
          <w:i/>
          <w:color w:val="000000" w:themeColor="text1"/>
          <w:sz w:val="22"/>
        </w:rPr>
        <w:t>stakeholder</w:t>
      </w:r>
      <w:r w:rsidR="0089516F"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z w:val="22"/>
        </w:rPr>
        <w:t xml:space="preserve"> al</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f</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assi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re</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rv</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sa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re</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iù</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op</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ai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b</w:t>
      </w:r>
      <w:r w:rsidRPr="00A06C9E">
        <w:rPr>
          <w:rFonts w:asciiTheme="minorHAnsi" w:hAnsiTheme="minorHAnsi" w:cstheme="minorHAnsi"/>
          <w:color w:val="000000" w:themeColor="text1"/>
          <w:sz w:val="22"/>
        </w:rPr>
        <w:t>is</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3"/>
          <w:sz w:val="22"/>
        </w:rPr>
        <w:t>g</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sa</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pacing w:val="1"/>
          <w:sz w:val="22"/>
        </w:rPr>
        <w:t>ut</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lla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à,</w:t>
      </w:r>
      <w:r w:rsidRPr="00A06C9E">
        <w:rPr>
          <w:rFonts w:asciiTheme="minorHAnsi" w:hAnsiTheme="minorHAnsi" w:cstheme="minorHAnsi"/>
          <w:color w:val="000000" w:themeColor="text1"/>
          <w:spacing w:val="-3"/>
          <w:sz w:val="22"/>
        </w:rPr>
        <w:t xml:space="preserve"> oltre a quanto definito a livello interaziendale con l’ASLCN1 in risposta ai bisogni della popolazione di riferimento, </w:t>
      </w:r>
      <w:r w:rsidRPr="00A06C9E">
        <w:rPr>
          <w:rFonts w:asciiTheme="minorHAnsi" w:hAnsiTheme="minorHAnsi" w:cstheme="minorHAnsi"/>
          <w:color w:val="000000" w:themeColor="text1"/>
          <w:sz w:val="22"/>
        </w:rPr>
        <w:t>l’Azienda utilizza le informazioni raccolte dall’Ufficio Relazioni con il Pubblico (URP), dall’ufficio stampa interaziendale e dai diversi punti di front line.</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 xml:space="preserve">Alla </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1"/>
          <w:sz w:val="22"/>
        </w:rPr>
        <w:t>u</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 xml:space="preserve">a </w:t>
      </w:r>
      <w:r w:rsidRPr="00A06C9E">
        <w:rPr>
          <w:rFonts w:asciiTheme="minorHAnsi" w:hAnsiTheme="minorHAnsi" w:cstheme="minorHAnsi"/>
          <w:color w:val="000000" w:themeColor="text1"/>
          <w:spacing w:val="1"/>
          <w:sz w:val="22"/>
        </w:rPr>
        <w:t>eff</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tt</w:t>
      </w:r>
      <w:r w:rsidRPr="00A06C9E">
        <w:rPr>
          <w:rFonts w:asciiTheme="minorHAnsi" w:hAnsiTheme="minorHAnsi" w:cstheme="minorHAnsi"/>
          <w:color w:val="000000" w:themeColor="text1"/>
          <w:sz w:val="22"/>
        </w:rPr>
        <w:t>iva</w:t>
      </w:r>
      <w:r w:rsidRPr="00A06C9E">
        <w:rPr>
          <w:rFonts w:asciiTheme="minorHAnsi" w:hAnsiTheme="minorHAnsi" w:cstheme="minorHAnsi"/>
          <w:color w:val="000000" w:themeColor="text1"/>
          <w:spacing w:val="1"/>
          <w:sz w:val="22"/>
        </w:rPr>
        <w:t xml:space="preserve"> de</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iri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tt</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è</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la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3"/>
          <w:sz w:val="22"/>
        </w:rPr>
        <w:t>C</w:t>
      </w:r>
      <w:r w:rsidRPr="00A06C9E">
        <w:rPr>
          <w:rFonts w:asciiTheme="minorHAnsi" w:hAnsiTheme="minorHAnsi" w:cstheme="minorHAnsi"/>
          <w:color w:val="000000" w:themeColor="text1"/>
          <w:sz w:val="22"/>
        </w:rPr>
        <w:t>ar</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rvi</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B97EDE">
        <w:rPr>
          <w:rStyle w:val="Rimandonotaapidipagina"/>
          <w:rFonts w:asciiTheme="minorHAnsi" w:eastAsiaTheme="majorEastAsia" w:hAnsiTheme="minorHAnsi" w:cstheme="minorHAnsi"/>
          <w:sz w:val="22"/>
          <w:szCs w:val="22"/>
        </w:rPr>
        <w:footnoteReference w:id="130"/>
      </w:r>
      <w:r w:rsidRPr="00A06C9E">
        <w:rPr>
          <w:rFonts w:asciiTheme="minorHAnsi" w:hAnsiTheme="minorHAnsi" w:cstheme="minorHAnsi"/>
          <w:color w:val="000000" w:themeColor="text1"/>
          <w:sz w:val="22"/>
        </w:rPr>
        <w:t xml:space="preserve"> e la specifica documentazione predisposta per l’utente diretto,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lare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fe</w:t>
      </w:r>
      <w:r w:rsidRPr="00A06C9E">
        <w:rPr>
          <w:rFonts w:asciiTheme="minorHAnsi" w:hAnsiTheme="minorHAnsi" w:cstheme="minorHAnsi"/>
          <w:color w:val="000000" w:themeColor="text1"/>
          <w:sz w:val="22"/>
        </w:rPr>
        <w:t>rim</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z w:val="22"/>
        </w:rPr>
        <w:t xml:space="preserve">e </w:t>
      </w:r>
      <w:r w:rsidRPr="00A06C9E">
        <w:rPr>
          <w:rFonts w:asciiTheme="minorHAnsi" w:hAnsiTheme="minorHAnsi" w:cstheme="minorHAnsi"/>
          <w:color w:val="000000" w:themeColor="text1"/>
          <w:spacing w:val="1"/>
          <w:sz w:val="22"/>
        </w:rPr>
        <w:t>fu</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fo</w:t>
      </w:r>
      <w:r w:rsidRPr="00A06C9E">
        <w:rPr>
          <w:rFonts w:asciiTheme="minorHAnsi" w:hAnsiTheme="minorHAnsi" w:cstheme="minorHAnsi"/>
          <w:color w:val="000000" w:themeColor="text1"/>
          <w:sz w:val="22"/>
        </w:rPr>
        <w:t>rm</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cc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gli</w:t>
      </w:r>
      <w:r w:rsidRPr="00A06C9E">
        <w:rPr>
          <w:rFonts w:asciiTheme="minorHAnsi" w:hAnsiTheme="minorHAnsi" w:cstheme="minorHAnsi"/>
          <w:color w:val="000000" w:themeColor="text1"/>
          <w:spacing w:val="1"/>
          <w:sz w:val="22"/>
        </w:rPr>
        <w:t>enz</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1"/>
          <w:sz w:val="22"/>
        </w:rPr>
        <w:t>ute</w:t>
      </w:r>
      <w:r w:rsidRPr="00A06C9E">
        <w:rPr>
          <w:rFonts w:asciiTheme="minorHAnsi" w:hAnsiTheme="minorHAnsi" w:cstheme="minorHAnsi"/>
          <w:color w:val="000000" w:themeColor="text1"/>
          <w:sz w:val="22"/>
        </w:rPr>
        <w:t xml:space="preserve">la,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ris</w:t>
      </w:r>
      <w:r w:rsidRPr="00A06C9E">
        <w:rPr>
          <w:rFonts w:asciiTheme="minorHAnsi" w:hAnsiTheme="minorHAnsi" w:cstheme="minorHAnsi"/>
          <w:color w:val="000000" w:themeColor="text1"/>
          <w:spacing w:val="1"/>
          <w:sz w:val="22"/>
        </w:rPr>
        <w:t>pe</w:t>
      </w:r>
      <w:r w:rsidRPr="00A06C9E">
        <w:rPr>
          <w:rFonts w:asciiTheme="minorHAnsi" w:hAnsiTheme="minorHAnsi" w:cstheme="minorHAnsi"/>
          <w:color w:val="000000" w:themeColor="text1"/>
          <w:spacing w:val="-1"/>
          <w:sz w:val="22"/>
        </w:rPr>
        <w:t>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gli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to</w:t>
      </w:r>
      <w:r w:rsidRPr="00A06C9E">
        <w:rPr>
          <w:rFonts w:asciiTheme="minorHAnsi" w:hAnsiTheme="minorHAnsi" w:cstheme="minorHAnsi"/>
          <w:color w:val="000000" w:themeColor="text1"/>
          <w:sz w:val="22"/>
        </w:rPr>
        <w:t>ri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gli 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nd</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rd</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qu</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à</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b</w:t>
      </w:r>
      <w:r w:rsidRPr="00A06C9E">
        <w:rPr>
          <w:rFonts w:asciiTheme="minorHAnsi" w:hAnsiTheme="minorHAnsi" w:cstheme="minorHAnsi"/>
          <w:color w:val="000000" w:themeColor="text1"/>
          <w:sz w:val="22"/>
        </w:rPr>
        <w:t>ili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non</w:t>
      </w:r>
      <w:r w:rsidRPr="00A06C9E">
        <w:rPr>
          <w:rFonts w:asciiTheme="minorHAnsi" w:hAnsiTheme="minorHAnsi" w:cstheme="minorHAnsi"/>
          <w:color w:val="000000" w:themeColor="text1"/>
          <w:spacing w:val="-1"/>
          <w:sz w:val="22"/>
        </w:rPr>
        <w:t>ch</w:t>
      </w:r>
      <w:r w:rsidRPr="00A06C9E">
        <w:rPr>
          <w:rFonts w:asciiTheme="minorHAnsi" w:hAnsiTheme="minorHAnsi" w:cstheme="minorHAnsi"/>
          <w:color w:val="000000" w:themeColor="text1"/>
          <w:sz w:val="22"/>
        </w:rPr>
        <w:t>é</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de</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im</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vis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il</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aso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2"/>
          <w:sz w:val="22"/>
        </w:rPr>
        <w:t>m</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to</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 xml:space="preserve">Al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è</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no</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re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g</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z w:val="22"/>
        </w:rPr>
        <w:t>ra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 xml:space="preserve"> </w:t>
      </w:r>
      <w:r w:rsidRPr="00A06C9E">
        <w:rPr>
          <w:rFonts w:asciiTheme="minorHAnsi" w:hAnsiTheme="minorHAnsi" w:cstheme="minorHAnsi"/>
          <w:color w:val="000000" w:themeColor="text1"/>
          <w:sz w:val="22"/>
        </w:rPr>
        <w:t>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io</w:t>
      </w:r>
      <w:r w:rsidRPr="00A06C9E">
        <w:rPr>
          <w:rFonts w:asciiTheme="minorHAnsi" w:hAnsiTheme="minorHAnsi" w:cstheme="minorHAnsi"/>
          <w:color w:val="000000" w:themeColor="text1"/>
          <w:spacing w:val="1"/>
          <w:sz w:val="22"/>
        </w:rPr>
        <w:t xml:space="preserve"> de</w:t>
      </w:r>
      <w:r w:rsidRPr="00A06C9E">
        <w:rPr>
          <w:rFonts w:asciiTheme="minorHAnsi" w:hAnsiTheme="minorHAnsi" w:cstheme="minorHAnsi"/>
          <w:color w:val="000000" w:themeColor="text1"/>
          <w:sz w:val="22"/>
        </w:rPr>
        <w:t xml:space="preserve">l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ir</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1"/>
          <w:sz w:val="22"/>
        </w:rPr>
        <w:t xml:space="preserve"> d</w:t>
      </w:r>
      <w:r w:rsidRPr="00A06C9E">
        <w:rPr>
          <w:rFonts w:asciiTheme="minorHAnsi" w:hAnsiTheme="minorHAnsi" w:cstheme="minorHAnsi"/>
          <w:color w:val="000000" w:themeColor="text1"/>
          <w:sz w:val="22"/>
        </w:rPr>
        <w:t xml:space="preserve">i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pacing w:val="1"/>
          <w:sz w:val="22"/>
        </w:rPr>
        <w:t>te</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2"/>
          <w:sz w:val="22"/>
        </w:rPr>
        <w:t xml:space="preserve"> </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cc</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z w:val="22"/>
        </w:rPr>
        <w:t>so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1"/>
          <w:sz w:val="22"/>
        </w:rPr>
        <w:t>en</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z w:val="22"/>
        </w:rPr>
        <w:t>o</w:t>
      </w:r>
      <w:r w:rsidRPr="00A06C9E">
        <w:rPr>
          <w:rFonts w:asciiTheme="minorHAnsi" w:hAnsiTheme="minorHAnsi" w:cstheme="minorHAnsi"/>
          <w:color w:val="000000" w:themeColor="text1"/>
          <w:spacing w:val="3"/>
          <w:sz w:val="22"/>
        </w:rPr>
        <w:t xml:space="preserve"> </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nfo</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2"/>
          <w:sz w:val="22"/>
        </w:rPr>
        <w:t>m</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 xml:space="preserve">o </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pacing w:val="1"/>
          <w:sz w:val="22"/>
        </w:rPr>
        <w:t>o</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le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m</w:t>
      </w:r>
      <w:r w:rsidRPr="00A06C9E">
        <w:rPr>
          <w:rFonts w:asciiTheme="minorHAnsi" w:hAnsiTheme="minorHAnsi" w:cstheme="minorHAnsi"/>
          <w:color w:val="000000" w:themeColor="text1"/>
          <w:spacing w:val="-2"/>
          <w:sz w:val="22"/>
        </w:rPr>
        <w:t>o</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à</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d</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limi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def</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8"/>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alla</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2"/>
          <w:sz w:val="22"/>
        </w:rPr>
        <w:t>l</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gge</w:t>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8"/>
          <w:sz w:val="22"/>
        </w:rPr>
        <w:t xml:space="preserve"> </w:t>
      </w:r>
      <w:r w:rsidRPr="00A06C9E">
        <w:rPr>
          <w:rFonts w:asciiTheme="minorHAnsi" w:hAnsiTheme="minorHAnsi" w:cstheme="minorHAnsi"/>
          <w:color w:val="000000" w:themeColor="text1"/>
          <w:spacing w:val="1"/>
          <w:sz w:val="22"/>
        </w:rPr>
        <w:t>2</w:t>
      </w:r>
      <w:r w:rsidRPr="00A06C9E">
        <w:rPr>
          <w:rFonts w:asciiTheme="minorHAnsi" w:hAnsiTheme="minorHAnsi" w:cstheme="minorHAnsi"/>
          <w:color w:val="000000" w:themeColor="text1"/>
          <w:spacing w:val="-2"/>
          <w:sz w:val="22"/>
        </w:rPr>
        <w:t>4</w:t>
      </w:r>
      <w:r w:rsidRPr="00A06C9E">
        <w:rPr>
          <w:rFonts w:asciiTheme="minorHAnsi" w:hAnsiTheme="minorHAnsi" w:cstheme="minorHAnsi"/>
          <w:color w:val="000000" w:themeColor="text1"/>
          <w:spacing w:val="1"/>
          <w:sz w:val="22"/>
        </w:rPr>
        <w:t>1/1</w:t>
      </w:r>
      <w:r w:rsidRPr="00A06C9E">
        <w:rPr>
          <w:rFonts w:asciiTheme="minorHAnsi" w:hAnsiTheme="minorHAnsi" w:cstheme="minorHAnsi"/>
          <w:color w:val="000000" w:themeColor="text1"/>
          <w:spacing w:val="-2"/>
          <w:sz w:val="22"/>
        </w:rPr>
        <w:t>9</w:t>
      </w:r>
      <w:r w:rsidRPr="00A06C9E">
        <w:rPr>
          <w:rFonts w:asciiTheme="minorHAnsi" w:hAnsiTheme="minorHAnsi" w:cstheme="minorHAnsi"/>
          <w:color w:val="000000" w:themeColor="text1"/>
          <w:spacing w:val="1"/>
          <w:sz w:val="22"/>
        </w:rPr>
        <w:t>90</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w:t>
      </w:r>
      <w:r w:rsidRPr="00A06C9E">
        <w:rPr>
          <w:rFonts w:asciiTheme="minorHAnsi" w:hAnsiTheme="minorHAnsi" w:cstheme="minorHAnsi"/>
          <w:color w:val="000000" w:themeColor="text1"/>
          <w:spacing w:val="-6"/>
          <w:sz w:val="22"/>
        </w:rPr>
        <w:t xml:space="preserve"> </w:t>
      </w:r>
      <w:r w:rsidR="00C871FF" w:rsidRPr="00A06C9E">
        <w:rPr>
          <w:rFonts w:asciiTheme="minorHAnsi" w:hAnsiTheme="minorHAnsi" w:cstheme="minorHAnsi"/>
          <w:color w:val="000000" w:themeColor="text1"/>
          <w:spacing w:val="1"/>
          <w:sz w:val="22"/>
        </w:rPr>
        <w:t>D</w:t>
      </w:r>
      <w:r w:rsidR="00C871FF" w:rsidRPr="00A06C9E">
        <w:rPr>
          <w:rFonts w:asciiTheme="minorHAnsi" w:hAnsiTheme="minorHAnsi" w:cstheme="minorHAnsi"/>
          <w:color w:val="000000" w:themeColor="text1"/>
          <w:sz w:val="22"/>
        </w:rPr>
        <w:t>.lgs.</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2"/>
          <w:sz w:val="22"/>
        </w:rPr>
        <w:t>19</w:t>
      </w:r>
      <w:r w:rsidRPr="00A06C9E">
        <w:rPr>
          <w:rFonts w:asciiTheme="minorHAnsi" w:hAnsiTheme="minorHAnsi" w:cstheme="minorHAnsi"/>
          <w:color w:val="000000" w:themeColor="text1"/>
          <w:spacing w:val="1"/>
          <w:sz w:val="22"/>
        </w:rPr>
        <w:t>6/2</w:t>
      </w:r>
      <w:r w:rsidRPr="00A06C9E">
        <w:rPr>
          <w:rFonts w:asciiTheme="minorHAnsi" w:hAnsiTheme="minorHAnsi" w:cstheme="minorHAnsi"/>
          <w:color w:val="000000" w:themeColor="text1"/>
          <w:spacing w:val="-2"/>
          <w:sz w:val="22"/>
        </w:rPr>
        <w:t>0</w:t>
      </w:r>
      <w:r w:rsidRPr="00A06C9E">
        <w:rPr>
          <w:rFonts w:asciiTheme="minorHAnsi" w:hAnsiTheme="minorHAnsi" w:cstheme="minorHAnsi"/>
          <w:color w:val="000000" w:themeColor="text1"/>
          <w:spacing w:val="1"/>
          <w:sz w:val="22"/>
        </w:rPr>
        <w:t>0</w:t>
      </w:r>
      <w:r w:rsidRPr="00A06C9E">
        <w:rPr>
          <w:rFonts w:asciiTheme="minorHAnsi" w:hAnsiTheme="minorHAnsi" w:cstheme="minorHAnsi"/>
          <w:color w:val="000000" w:themeColor="text1"/>
          <w:sz w:val="22"/>
        </w:rPr>
        <w:t xml:space="preserve">3 dal </w:t>
      </w:r>
      <w:r w:rsidR="00C871FF" w:rsidRPr="00A06C9E">
        <w:rPr>
          <w:rFonts w:asciiTheme="minorHAnsi" w:hAnsiTheme="minorHAnsi" w:cstheme="minorHAnsi"/>
          <w:color w:val="000000" w:themeColor="text1"/>
          <w:sz w:val="22"/>
        </w:rPr>
        <w:t>D.lgs.</w:t>
      </w:r>
      <w:r w:rsidRPr="00A06C9E">
        <w:rPr>
          <w:rFonts w:asciiTheme="minorHAnsi" w:hAnsiTheme="minorHAnsi" w:cstheme="minorHAnsi"/>
          <w:color w:val="000000" w:themeColor="text1"/>
          <w:sz w:val="22"/>
        </w:rPr>
        <w:t xml:space="preserve"> 97/2016 che ha introdotto l’accesso civico generalizzato</w:t>
      </w:r>
      <w:r w:rsidRPr="00B97EDE">
        <w:rPr>
          <w:rStyle w:val="Rimandonotaapidipagina"/>
          <w:rFonts w:asciiTheme="minorHAnsi" w:eastAsiaTheme="majorEastAsia" w:hAnsiTheme="minorHAnsi" w:cstheme="minorHAnsi"/>
          <w:sz w:val="22"/>
          <w:szCs w:val="22"/>
        </w:rPr>
        <w:footnoteReference w:id="131"/>
      </w:r>
      <w:r w:rsidRPr="00A06C9E">
        <w:rPr>
          <w:rFonts w:asciiTheme="minorHAnsi" w:hAnsiTheme="minorHAnsi" w:cstheme="minorHAnsi"/>
          <w:color w:val="000000" w:themeColor="text1"/>
          <w:spacing w:val="-4"/>
          <w:sz w:val="22"/>
        </w:rPr>
        <w:t xml:space="preserve"> </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alla</w:t>
      </w:r>
      <w:r w:rsidRPr="00A06C9E">
        <w:rPr>
          <w:rFonts w:asciiTheme="minorHAnsi" w:hAnsiTheme="minorHAnsi" w:cstheme="minorHAnsi"/>
          <w:color w:val="000000" w:themeColor="text1"/>
          <w:spacing w:val="-9"/>
          <w:sz w:val="22"/>
        </w:rPr>
        <w:t xml:space="preserve"> </w:t>
      </w:r>
      <w:r w:rsidRPr="00A06C9E">
        <w:rPr>
          <w:rFonts w:asciiTheme="minorHAnsi" w:hAnsiTheme="minorHAnsi" w:cstheme="minorHAnsi"/>
          <w:color w:val="000000" w:themeColor="text1"/>
          <w:spacing w:val="1"/>
          <w:sz w:val="22"/>
        </w:rPr>
        <w:t>no</w:t>
      </w:r>
      <w:r w:rsidRPr="00A06C9E">
        <w:rPr>
          <w:rFonts w:asciiTheme="minorHAnsi" w:hAnsiTheme="minorHAnsi" w:cstheme="minorHAnsi"/>
          <w:color w:val="000000" w:themeColor="text1"/>
          <w:sz w:val="22"/>
        </w:rPr>
        <w:t>rm</w:t>
      </w:r>
      <w:r w:rsidRPr="00A06C9E">
        <w:rPr>
          <w:rFonts w:asciiTheme="minorHAnsi" w:hAnsiTheme="minorHAnsi" w:cstheme="minorHAnsi"/>
          <w:color w:val="000000" w:themeColor="text1"/>
          <w:spacing w:val="-2"/>
          <w:sz w:val="22"/>
        </w:rPr>
        <w:t>a</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iva s</w:t>
      </w:r>
      <w:r w:rsidRPr="00A06C9E">
        <w:rPr>
          <w:rFonts w:asciiTheme="minorHAnsi" w:hAnsiTheme="minorHAnsi" w:cstheme="minorHAnsi"/>
          <w:color w:val="000000" w:themeColor="text1"/>
          <w:spacing w:val="1"/>
          <w:sz w:val="22"/>
        </w:rPr>
        <w:t>pe</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f</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c</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0"/>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z w:val="22"/>
        </w:rPr>
        <w:t>s</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pacing w:val="1"/>
          <w:sz w:val="22"/>
        </w:rPr>
        <w:t>tto</w:t>
      </w:r>
      <w:r w:rsidRPr="00A06C9E">
        <w:rPr>
          <w:rFonts w:asciiTheme="minorHAnsi" w:hAnsiTheme="minorHAnsi" w:cstheme="minorHAnsi"/>
          <w:color w:val="000000" w:themeColor="text1"/>
          <w:spacing w:val="-2"/>
          <w:sz w:val="22"/>
        </w:rPr>
        <w:t>r</w:t>
      </w:r>
      <w:r w:rsidRPr="00A06C9E">
        <w:rPr>
          <w:rFonts w:asciiTheme="minorHAnsi" w:hAnsiTheme="minorHAnsi" w:cstheme="minorHAnsi"/>
          <w:color w:val="000000" w:themeColor="text1"/>
          <w:sz w:val="22"/>
        </w:rPr>
        <w:t>e</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z w:val="22"/>
        </w:rPr>
        <w:t>n</w:t>
      </w:r>
      <w:r w:rsidRPr="00A06C9E">
        <w:rPr>
          <w:rFonts w:asciiTheme="minorHAnsi" w:hAnsiTheme="minorHAnsi" w:cstheme="minorHAnsi"/>
          <w:color w:val="000000" w:themeColor="text1"/>
          <w:spacing w:val="-6"/>
          <w:sz w:val="22"/>
        </w:rPr>
        <w:t xml:space="preserve"> </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pacing w:val="-2"/>
          <w:sz w:val="22"/>
        </w:rPr>
        <w:t>e</w:t>
      </w:r>
      <w:r w:rsidRPr="00A06C9E">
        <w:rPr>
          <w:rFonts w:asciiTheme="minorHAnsi" w:hAnsiTheme="minorHAnsi" w:cstheme="minorHAnsi"/>
          <w:color w:val="000000" w:themeColor="text1"/>
          <w:sz w:val="22"/>
        </w:rPr>
        <w:t>ma</w:t>
      </w:r>
      <w:r w:rsidRPr="00A06C9E">
        <w:rPr>
          <w:rFonts w:asciiTheme="minorHAnsi" w:hAnsiTheme="minorHAnsi" w:cstheme="minorHAnsi"/>
          <w:color w:val="000000" w:themeColor="text1"/>
          <w:spacing w:val="-5"/>
          <w:sz w:val="22"/>
        </w:rPr>
        <w:t xml:space="preserve"> </w:t>
      </w:r>
      <w:r w:rsidRPr="00A06C9E">
        <w:rPr>
          <w:rFonts w:asciiTheme="minorHAnsi" w:hAnsiTheme="minorHAnsi" w:cstheme="minorHAnsi"/>
          <w:color w:val="000000" w:themeColor="text1"/>
          <w:spacing w:val="1"/>
          <w:sz w:val="22"/>
        </w:rPr>
        <w:t>d</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7"/>
          <w:sz w:val="22"/>
        </w:rPr>
        <w:t xml:space="preserve"> </w:t>
      </w:r>
      <w:r w:rsidRPr="00A06C9E">
        <w:rPr>
          <w:rFonts w:asciiTheme="minorHAnsi" w:hAnsiTheme="minorHAnsi" w:cstheme="minorHAnsi"/>
          <w:color w:val="000000" w:themeColor="text1"/>
          <w:spacing w:val="1"/>
          <w:sz w:val="22"/>
        </w:rPr>
        <w:t>p</w:t>
      </w:r>
      <w:r w:rsidRPr="00A06C9E">
        <w:rPr>
          <w:rFonts w:asciiTheme="minorHAnsi" w:hAnsiTheme="minorHAnsi" w:cstheme="minorHAnsi"/>
          <w:color w:val="000000" w:themeColor="text1"/>
          <w:sz w:val="22"/>
        </w:rPr>
        <w:t>r</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pacing w:val="-3"/>
          <w:sz w:val="22"/>
        </w:rPr>
        <w:t>s</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w:t>
      </w:r>
      <w:r w:rsidRPr="00A06C9E">
        <w:rPr>
          <w:rFonts w:asciiTheme="minorHAnsi" w:hAnsiTheme="minorHAnsi" w:cstheme="minorHAnsi"/>
          <w:color w:val="000000" w:themeColor="text1"/>
          <w:spacing w:val="1"/>
          <w:sz w:val="22"/>
        </w:rPr>
        <w:t>z</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on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0"/>
          <w:sz w:val="22"/>
        </w:rPr>
        <w:t xml:space="preserve"> </w:t>
      </w:r>
      <w:r w:rsidRPr="00A06C9E">
        <w:rPr>
          <w:rFonts w:asciiTheme="minorHAnsi" w:hAnsiTheme="minorHAnsi" w:cstheme="minorHAnsi"/>
          <w:color w:val="000000" w:themeColor="text1"/>
          <w:sz w:val="22"/>
        </w:rPr>
        <w:t>sa</w:t>
      </w:r>
      <w:r w:rsidRPr="00A06C9E">
        <w:rPr>
          <w:rFonts w:asciiTheme="minorHAnsi" w:hAnsiTheme="minorHAnsi" w:cstheme="minorHAnsi"/>
          <w:color w:val="000000" w:themeColor="text1"/>
          <w:spacing w:val="1"/>
          <w:sz w:val="22"/>
        </w:rPr>
        <w:t>n</w:t>
      </w:r>
      <w:r w:rsidRPr="00A06C9E">
        <w:rPr>
          <w:rFonts w:asciiTheme="minorHAnsi" w:hAnsiTheme="minorHAnsi" w:cstheme="minorHAnsi"/>
          <w:color w:val="000000" w:themeColor="text1"/>
          <w:sz w:val="22"/>
        </w:rPr>
        <w:t>i</w:t>
      </w:r>
      <w:r w:rsidRPr="00A06C9E">
        <w:rPr>
          <w:rFonts w:asciiTheme="minorHAnsi" w:hAnsiTheme="minorHAnsi" w:cstheme="minorHAnsi"/>
          <w:color w:val="000000" w:themeColor="text1"/>
          <w:spacing w:val="-1"/>
          <w:sz w:val="22"/>
        </w:rPr>
        <w:t>t</w:t>
      </w:r>
      <w:r w:rsidRPr="00A06C9E">
        <w:rPr>
          <w:rFonts w:asciiTheme="minorHAnsi" w:hAnsiTheme="minorHAnsi" w:cstheme="minorHAnsi"/>
          <w:color w:val="000000" w:themeColor="text1"/>
          <w:sz w:val="22"/>
        </w:rPr>
        <w:t>ar</w:t>
      </w:r>
      <w:r w:rsidRPr="00A06C9E">
        <w:rPr>
          <w:rFonts w:asciiTheme="minorHAnsi" w:hAnsiTheme="minorHAnsi" w:cstheme="minorHAnsi"/>
          <w:color w:val="000000" w:themeColor="text1"/>
          <w:spacing w:val="-2"/>
          <w:sz w:val="22"/>
        </w:rPr>
        <w:t>i</w:t>
      </w:r>
      <w:r w:rsidRPr="00A06C9E">
        <w:rPr>
          <w:rFonts w:asciiTheme="minorHAnsi" w:hAnsiTheme="minorHAnsi" w:cstheme="minorHAnsi"/>
          <w:color w:val="000000" w:themeColor="text1"/>
          <w:spacing w:val="1"/>
          <w:sz w:val="22"/>
        </w:rPr>
        <w:t>e</w:t>
      </w:r>
      <w:r w:rsidRPr="00A06C9E">
        <w:rPr>
          <w:rFonts w:asciiTheme="minorHAnsi" w:hAnsiTheme="minorHAnsi" w:cstheme="minorHAnsi"/>
          <w:color w:val="000000" w:themeColor="text1"/>
          <w:sz w:val="22"/>
        </w:rPr>
        <w:t>.</w:t>
      </w:r>
    </w:p>
    <w:p w14:paraId="04314074" w14:textId="77777777" w:rsidR="00C871FF" w:rsidRDefault="00C871FF" w:rsidP="007F6F30">
      <w:pPr>
        <w:pStyle w:val="Rientrocorpodeltesto2"/>
        <w:spacing w:line="276" w:lineRule="auto"/>
        <w:ind w:left="0" w:firstLine="709"/>
        <w:jc w:val="both"/>
        <w:rPr>
          <w:rFonts w:asciiTheme="minorHAnsi" w:hAnsiTheme="minorHAnsi" w:cstheme="minorHAnsi"/>
          <w:color w:val="000000" w:themeColor="text1"/>
          <w:sz w:val="22"/>
        </w:rPr>
      </w:pPr>
    </w:p>
    <w:p w14:paraId="15E209AA" w14:textId="76C1CF0E" w:rsidR="00AD5D7D" w:rsidRPr="00A06C9E" w:rsidRDefault="00AD5D7D"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L’attività periodica della Conferenza di Partecipazione</w:t>
      </w:r>
      <w:r w:rsidRPr="00B97EDE">
        <w:rPr>
          <w:rStyle w:val="Rimandonotaapidipagina"/>
          <w:rFonts w:asciiTheme="minorHAnsi" w:eastAsiaTheme="majorEastAsia" w:hAnsiTheme="minorHAnsi" w:cstheme="minorHAnsi"/>
          <w:sz w:val="22"/>
          <w:szCs w:val="22"/>
        </w:rPr>
        <w:footnoteReference w:id="132"/>
      </w:r>
      <w:r w:rsidRPr="00A06C9E">
        <w:rPr>
          <w:rFonts w:asciiTheme="minorHAnsi" w:hAnsiTheme="minorHAnsi" w:cstheme="minorHAnsi"/>
          <w:color w:val="000000" w:themeColor="text1"/>
          <w:sz w:val="22"/>
        </w:rPr>
        <w:t xml:space="preserve"> e dello sportello di </w:t>
      </w:r>
      <w:proofErr w:type="spellStart"/>
      <w:r w:rsidRPr="00A06C9E">
        <w:rPr>
          <w:rFonts w:asciiTheme="minorHAnsi" w:hAnsiTheme="minorHAnsi" w:cstheme="minorHAnsi"/>
          <w:color w:val="000000" w:themeColor="text1"/>
          <w:sz w:val="22"/>
        </w:rPr>
        <w:t>Cittadinanzattiva</w:t>
      </w:r>
      <w:proofErr w:type="spellEnd"/>
      <w:r w:rsidRPr="00A06C9E">
        <w:rPr>
          <w:rFonts w:asciiTheme="minorHAnsi" w:hAnsiTheme="minorHAnsi" w:cstheme="minorHAnsi"/>
          <w:color w:val="000000" w:themeColor="text1"/>
          <w:sz w:val="22"/>
        </w:rPr>
        <w:t xml:space="preserve"> all’interno dell’ospedale garantiscono l’attuazione del principio di partecipazione e consentono di raccogliere ed analizzare dati ulteriori oltre a quelli acquisiti dall’URP</w:t>
      </w:r>
      <w:r w:rsidRPr="00B97EDE">
        <w:rPr>
          <w:rStyle w:val="Rimandonotaapidipagina"/>
          <w:rFonts w:asciiTheme="minorHAnsi" w:eastAsiaTheme="majorEastAsia" w:hAnsiTheme="minorHAnsi" w:cstheme="minorHAnsi"/>
          <w:sz w:val="22"/>
          <w:szCs w:val="22"/>
        </w:rPr>
        <w:footnoteReference w:id="133"/>
      </w:r>
      <w:r w:rsidRPr="00A06C9E">
        <w:rPr>
          <w:rFonts w:asciiTheme="minorHAnsi" w:hAnsiTheme="minorHAnsi" w:cstheme="minorHAnsi"/>
          <w:color w:val="000000" w:themeColor="text1"/>
          <w:sz w:val="22"/>
        </w:rPr>
        <w:t xml:space="preserve"> e attraverso segnalazioni-reclami</w:t>
      </w:r>
      <w:r w:rsidRPr="00B97EDE">
        <w:rPr>
          <w:rStyle w:val="Rimandonotaapidipagina"/>
          <w:rFonts w:asciiTheme="minorHAnsi" w:eastAsiaTheme="majorEastAsia" w:hAnsiTheme="minorHAnsi" w:cstheme="minorHAnsi"/>
          <w:sz w:val="22"/>
          <w:szCs w:val="22"/>
        </w:rPr>
        <w:footnoteReference w:id="134"/>
      </w:r>
      <w:r w:rsidRPr="00A06C9E">
        <w:rPr>
          <w:rFonts w:asciiTheme="minorHAnsi" w:hAnsiTheme="minorHAnsi" w:cstheme="minorHAnsi"/>
          <w:color w:val="000000" w:themeColor="text1"/>
          <w:sz w:val="22"/>
        </w:rPr>
        <w:t xml:space="preserve"> ed indagini di soddisfazione</w:t>
      </w:r>
      <w:r w:rsidR="003A00F3" w:rsidRPr="00A06C9E">
        <w:rPr>
          <w:rFonts w:asciiTheme="minorHAnsi" w:hAnsiTheme="minorHAnsi" w:cstheme="minorHAnsi"/>
          <w:color w:val="000000" w:themeColor="text1"/>
          <w:sz w:val="22"/>
        </w:rPr>
        <w:t xml:space="preserve"> che riprenderanno </w:t>
      </w:r>
      <w:r w:rsidR="00DD2AAA" w:rsidRPr="00A06C9E">
        <w:rPr>
          <w:rFonts w:asciiTheme="minorHAnsi" w:hAnsiTheme="minorHAnsi" w:cstheme="minorHAnsi"/>
          <w:color w:val="000000" w:themeColor="text1"/>
          <w:sz w:val="22"/>
        </w:rPr>
        <w:t>con nuove</w:t>
      </w:r>
      <w:r w:rsidR="003A00F3" w:rsidRPr="00A06C9E">
        <w:rPr>
          <w:rFonts w:asciiTheme="minorHAnsi" w:hAnsiTheme="minorHAnsi" w:cstheme="minorHAnsi"/>
          <w:color w:val="000000" w:themeColor="text1"/>
          <w:sz w:val="22"/>
        </w:rPr>
        <w:t xml:space="preserve"> modalità semplificate</w:t>
      </w:r>
      <w:r w:rsidR="00DD2AAA" w:rsidRPr="00A06C9E">
        <w:rPr>
          <w:rFonts w:asciiTheme="minorHAnsi" w:hAnsiTheme="minorHAnsi" w:cstheme="minorHAnsi"/>
          <w:color w:val="000000" w:themeColor="text1"/>
          <w:sz w:val="22"/>
        </w:rPr>
        <w:t>.</w:t>
      </w:r>
      <w:r w:rsidR="003A00F3" w:rsidRPr="00A06C9E">
        <w:rPr>
          <w:rFonts w:asciiTheme="minorHAnsi" w:hAnsiTheme="minorHAnsi" w:cstheme="minorHAnsi"/>
          <w:color w:val="000000" w:themeColor="text1"/>
          <w:sz w:val="22"/>
        </w:rPr>
        <w:t xml:space="preserve"> Conseguentemente verrà riesaminata</w:t>
      </w:r>
      <w:r w:rsidRPr="00A06C9E">
        <w:rPr>
          <w:rFonts w:asciiTheme="minorHAnsi" w:hAnsiTheme="minorHAnsi" w:cstheme="minorHAnsi"/>
          <w:color w:val="000000" w:themeColor="text1"/>
          <w:sz w:val="22"/>
        </w:rPr>
        <w:t xml:space="preserve"> la Com</w:t>
      </w:r>
      <w:r w:rsidR="00730B66" w:rsidRPr="00A06C9E">
        <w:rPr>
          <w:rFonts w:asciiTheme="minorHAnsi" w:hAnsiTheme="minorHAnsi" w:cstheme="minorHAnsi"/>
          <w:i/>
          <w:color w:val="000000" w:themeColor="text1"/>
          <w:sz w:val="22"/>
        </w:rPr>
        <w:t>mission</w:t>
      </w:r>
      <w:r w:rsidRPr="00A06C9E">
        <w:rPr>
          <w:rFonts w:asciiTheme="minorHAnsi" w:hAnsiTheme="minorHAnsi" w:cstheme="minorHAnsi"/>
          <w:color w:val="000000" w:themeColor="text1"/>
          <w:sz w:val="22"/>
        </w:rPr>
        <w:t>e Mista Conciliativa</w:t>
      </w:r>
      <w:r w:rsidRPr="00B97EDE">
        <w:rPr>
          <w:rStyle w:val="Rimandonotaapidipagina"/>
          <w:rFonts w:asciiTheme="minorHAnsi" w:eastAsiaTheme="majorEastAsia" w:hAnsiTheme="minorHAnsi" w:cstheme="minorHAnsi"/>
          <w:sz w:val="22"/>
          <w:szCs w:val="22"/>
        </w:rPr>
        <w:footnoteReference w:id="135"/>
      </w:r>
      <w:r w:rsidRPr="00A06C9E">
        <w:rPr>
          <w:rFonts w:asciiTheme="minorHAnsi" w:hAnsiTheme="minorHAnsi" w:cstheme="minorHAnsi"/>
          <w:color w:val="000000" w:themeColor="text1"/>
          <w:sz w:val="22"/>
        </w:rPr>
        <w:t xml:space="preserve"> </w:t>
      </w:r>
      <w:r w:rsidR="003A00F3" w:rsidRPr="00A06C9E">
        <w:rPr>
          <w:rFonts w:asciiTheme="minorHAnsi" w:hAnsiTheme="minorHAnsi" w:cstheme="minorHAnsi"/>
          <w:color w:val="000000" w:themeColor="text1"/>
          <w:sz w:val="22"/>
        </w:rPr>
        <w:t>ed il relativo</w:t>
      </w:r>
      <w:r w:rsidRPr="00A06C9E">
        <w:rPr>
          <w:rFonts w:asciiTheme="minorHAnsi" w:hAnsiTheme="minorHAnsi" w:cstheme="minorHAnsi"/>
          <w:color w:val="000000" w:themeColor="text1"/>
          <w:sz w:val="22"/>
        </w:rPr>
        <w:t xml:space="preserve"> Regolamento di Pubblica Tutela</w:t>
      </w:r>
      <w:r w:rsidRPr="00B97EDE">
        <w:rPr>
          <w:rStyle w:val="Rimandonotaapidipagina"/>
          <w:rFonts w:asciiTheme="minorHAnsi" w:eastAsiaTheme="majorEastAsia" w:hAnsiTheme="minorHAnsi" w:cstheme="minorHAnsi"/>
          <w:sz w:val="22"/>
          <w:szCs w:val="22"/>
        </w:rPr>
        <w:footnoteReference w:id="136"/>
      </w:r>
      <w:r w:rsidRPr="00A06C9E">
        <w:rPr>
          <w:rFonts w:asciiTheme="minorHAnsi" w:hAnsiTheme="minorHAnsi" w:cstheme="minorHAnsi"/>
          <w:color w:val="000000" w:themeColor="text1"/>
          <w:sz w:val="22"/>
        </w:rPr>
        <w:t xml:space="preserve">. </w:t>
      </w:r>
    </w:p>
    <w:p w14:paraId="6BD995C6" w14:textId="5F405A48" w:rsidR="00AD5D7D" w:rsidRPr="00A06C9E" w:rsidRDefault="00CE47C2" w:rsidP="007F6F30">
      <w:pPr>
        <w:pStyle w:val="Rientrocorpodeltesto2"/>
        <w:spacing w:line="276" w:lineRule="auto"/>
        <w:ind w:left="0" w:firstLine="709"/>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In caso di </w:t>
      </w:r>
      <w:r w:rsidR="00AD5D7D" w:rsidRPr="00A06C9E">
        <w:rPr>
          <w:rFonts w:asciiTheme="minorHAnsi" w:hAnsiTheme="minorHAnsi" w:cstheme="minorHAnsi"/>
          <w:color w:val="000000" w:themeColor="text1"/>
          <w:sz w:val="22"/>
        </w:rPr>
        <w:t xml:space="preserve">segnalazioni di illecito </w:t>
      </w:r>
      <w:r w:rsidRPr="00A06C9E">
        <w:rPr>
          <w:rFonts w:asciiTheme="minorHAnsi" w:hAnsiTheme="minorHAnsi" w:cstheme="minorHAnsi"/>
          <w:color w:val="000000" w:themeColor="text1"/>
          <w:sz w:val="22"/>
        </w:rPr>
        <w:t xml:space="preserve">pervenute attraverso l’istituto del </w:t>
      </w:r>
      <w:proofErr w:type="spellStart"/>
      <w:r w:rsidR="00094006" w:rsidRPr="00094006">
        <w:rPr>
          <w:rFonts w:asciiTheme="minorHAnsi" w:hAnsiTheme="minorHAnsi" w:cstheme="minorHAnsi"/>
          <w:i/>
          <w:color w:val="000000" w:themeColor="text1"/>
          <w:sz w:val="22"/>
        </w:rPr>
        <w:t>whistleblowing</w:t>
      </w:r>
      <w:proofErr w:type="spellEnd"/>
      <w:r w:rsidRPr="00A06C9E">
        <w:rPr>
          <w:rFonts w:asciiTheme="minorHAnsi" w:hAnsiTheme="minorHAnsi" w:cstheme="minorHAnsi"/>
          <w:color w:val="000000" w:themeColor="text1"/>
          <w:sz w:val="22"/>
        </w:rPr>
        <w:t xml:space="preserve"> si provvederà a verificare il rispetto del</w:t>
      </w:r>
      <w:r w:rsidR="00AD5D7D" w:rsidRPr="00A06C9E">
        <w:rPr>
          <w:rFonts w:asciiTheme="minorHAnsi" w:hAnsiTheme="minorHAnsi" w:cstheme="minorHAnsi"/>
          <w:color w:val="000000" w:themeColor="text1"/>
          <w:sz w:val="22"/>
        </w:rPr>
        <w:t>la procedura aziendale</w:t>
      </w:r>
      <w:r w:rsidR="00AD5D7D" w:rsidRPr="00B97EDE">
        <w:rPr>
          <w:rStyle w:val="Rimandonotaapidipagina"/>
          <w:rFonts w:asciiTheme="minorHAnsi" w:eastAsiaTheme="majorEastAsia" w:hAnsiTheme="minorHAnsi" w:cstheme="minorHAnsi"/>
          <w:sz w:val="22"/>
          <w:szCs w:val="22"/>
        </w:rPr>
        <w:footnoteReference w:id="137"/>
      </w:r>
      <w:r w:rsidRPr="00A06C9E">
        <w:rPr>
          <w:rFonts w:asciiTheme="minorHAnsi" w:hAnsiTheme="minorHAnsi" w:cstheme="minorHAnsi"/>
          <w:color w:val="000000" w:themeColor="text1"/>
          <w:sz w:val="22"/>
        </w:rPr>
        <w:t xml:space="preserve"> e, in caso di rilevata fondatezza, al termine delle istruttorie, la necessità di azioni correttive e di miglioramento per evitare il ripetersi dell’evento indesiderato</w:t>
      </w:r>
      <w:r w:rsidR="00AD5D7D" w:rsidRPr="00A06C9E">
        <w:rPr>
          <w:rFonts w:asciiTheme="minorHAnsi" w:hAnsiTheme="minorHAnsi" w:cstheme="minorHAnsi"/>
          <w:color w:val="000000" w:themeColor="text1"/>
          <w:sz w:val="22"/>
        </w:rPr>
        <w:t>.</w:t>
      </w:r>
    </w:p>
    <w:p w14:paraId="05B67C32" w14:textId="054FA79C" w:rsidR="00B92D76" w:rsidRPr="00A06C9E" w:rsidRDefault="00AD5D7D" w:rsidP="00C871FF">
      <w:pPr>
        <w:pStyle w:val="Rientrocorpodeltesto2"/>
        <w:spacing w:line="276" w:lineRule="auto"/>
        <w:ind w:left="0" w:firstLine="709"/>
        <w:jc w:val="both"/>
        <w:rPr>
          <w:rFonts w:eastAsiaTheme="majorEastAsia" w:cstheme="minorHAnsi"/>
          <w:b/>
          <w:color w:val="000000" w:themeColor="text1"/>
          <w:sz w:val="28"/>
          <w:szCs w:val="24"/>
        </w:rPr>
      </w:pPr>
      <w:r w:rsidRPr="00A06C9E">
        <w:rPr>
          <w:rFonts w:asciiTheme="minorHAnsi" w:hAnsiTheme="minorHAnsi" w:cstheme="minorHAnsi"/>
          <w:color w:val="000000" w:themeColor="text1"/>
          <w:sz w:val="22"/>
        </w:rPr>
        <w:t>Vengono analizzate tutte le richieste di accesso, soprattutto civico generalizzato al fine di individuare eventuali dati da rendere proattivamente riconoscibili.</w:t>
      </w:r>
    </w:p>
    <w:p w14:paraId="779D529E" w14:textId="6DE8D5B0" w:rsidR="00FA0E21" w:rsidRPr="00A06C9E" w:rsidRDefault="00FA0E2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18" w:name="_Toc156483787"/>
      <w:r w:rsidRPr="00A06C9E">
        <w:rPr>
          <w:rFonts w:asciiTheme="minorHAnsi" w:hAnsiTheme="minorHAnsi" w:cstheme="minorHAnsi"/>
          <w:b/>
          <w:color w:val="000000" w:themeColor="text1"/>
          <w:sz w:val="28"/>
          <w:szCs w:val="24"/>
        </w:rPr>
        <w:lastRenderedPageBreak/>
        <w:t>R</w:t>
      </w:r>
      <w:r w:rsidR="00C01881" w:rsidRPr="00A06C9E">
        <w:rPr>
          <w:rFonts w:asciiTheme="minorHAnsi" w:hAnsiTheme="minorHAnsi" w:cstheme="minorHAnsi"/>
          <w:b/>
          <w:color w:val="000000" w:themeColor="text1"/>
          <w:sz w:val="28"/>
          <w:szCs w:val="24"/>
        </w:rPr>
        <w:t>iferimenti e documenti correlati</w:t>
      </w:r>
      <w:bookmarkEnd w:id="18"/>
    </w:p>
    <w:p w14:paraId="69776AF0" w14:textId="77777777" w:rsidR="00AD5D7D" w:rsidRPr="00A06C9E" w:rsidRDefault="00AD5D7D" w:rsidP="007F6F30">
      <w:pPr>
        <w:spacing w:after="0"/>
        <w:jc w:val="both"/>
        <w:rPr>
          <w:rFonts w:cstheme="minorHAnsi"/>
          <w:color w:val="000000" w:themeColor="text1"/>
          <w:sz w:val="24"/>
          <w:szCs w:val="24"/>
        </w:rPr>
      </w:pPr>
    </w:p>
    <w:p w14:paraId="254E56A0" w14:textId="77777777" w:rsidR="00AD5D7D" w:rsidRPr="00A06C9E" w:rsidRDefault="00AD5D7D" w:rsidP="00C871FF">
      <w:pPr>
        <w:pStyle w:val="Paragrafoelenco"/>
        <w:numPr>
          <w:ilvl w:val="0"/>
          <w:numId w:val="52"/>
        </w:numPr>
        <w:spacing w:after="0"/>
        <w:jc w:val="both"/>
        <w:rPr>
          <w:rFonts w:cstheme="minorHAnsi"/>
        </w:rPr>
      </w:pPr>
      <w:r w:rsidRPr="00A06C9E">
        <w:rPr>
          <w:rFonts w:cstheme="minorHAnsi"/>
        </w:rPr>
        <w:t>Articolo 6 del decreto-legge 9 giugno 2021, n. 80, convertito, con modificazioni, dalla legge 6 agosto 2021, n. 113</w:t>
      </w:r>
    </w:p>
    <w:p w14:paraId="495DFF02" w14:textId="7FEB31A2" w:rsidR="00AD5D7D" w:rsidRPr="00A06C9E" w:rsidRDefault="00AD5D7D" w:rsidP="00C871FF">
      <w:pPr>
        <w:pStyle w:val="Paragrafoelenco"/>
        <w:numPr>
          <w:ilvl w:val="0"/>
          <w:numId w:val="52"/>
        </w:numPr>
        <w:spacing w:after="0"/>
        <w:jc w:val="both"/>
        <w:rPr>
          <w:rFonts w:cstheme="minorHAnsi"/>
        </w:rPr>
      </w:pPr>
      <w:r w:rsidRPr="00A06C9E">
        <w:rPr>
          <w:rFonts w:cstheme="minorHAnsi"/>
        </w:rPr>
        <w:t>DPR n. 81 del 24 giugno 2022 “Regolamento recante individuazione degli adempimenti relativi ai Piani assorbiti dal Piano integrato di attività e organizzazione</w:t>
      </w:r>
      <w:r w:rsidR="00C871FF" w:rsidRPr="00A06C9E">
        <w:rPr>
          <w:rFonts w:cstheme="minorHAnsi"/>
        </w:rPr>
        <w:t>”, pubblicato</w:t>
      </w:r>
      <w:r w:rsidRPr="00A06C9E">
        <w:rPr>
          <w:rFonts w:cstheme="minorHAnsi"/>
        </w:rPr>
        <w:t xml:space="preserve"> in GU n.151 del 30-6-2022 e vigente al: 15-7-2022 ha chiarito</w:t>
      </w:r>
    </w:p>
    <w:p w14:paraId="360CC31F" w14:textId="75AFD60D" w:rsidR="00AD5D7D" w:rsidRPr="00A06C9E" w:rsidRDefault="00AD5D7D" w:rsidP="00C871FF">
      <w:pPr>
        <w:pStyle w:val="Paragrafoelenco"/>
        <w:numPr>
          <w:ilvl w:val="0"/>
          <w:numId w:val="52"/>
        </w:numPr>
        <w:spacing w:after="0"/>
        <w:jc w:val="both"/>
        <w:rPr>
          <w:rFonts w:cstheme="minorHAnsi"/>
        </w:rPr>
      </w:pPr>
      <w:r w:rsidRPr="00A06C9E">
        <w:rPr>
          <w:rFonts w:cstheme="minorHAnsi"/>
        </w:rPr>
        <w:t>DM del Ministro</w:t>
      </w:r>
      <w:r w:rsidR="005042FE">
        <w:rPr>
          <w:rFonts w:cstheme="minorHAnsi"/>
        </w:rPr>
        <w:t xml:space="preserve"> </w:t>
      </w:r>
      <w:r w:rsidRPr="00A06C9E">
        <w:rPr>
          <w:rFonts w:cstheme="minorHAnsi"/>
        </w:rPr>
        <w:t xml:space="preserve">per la Pubblica Amministrazione di concerto con il Ministro dell’Economia e delle Finanze del 24 giugno 2022 </w:t>
      </w:r>
    </w:p>
    <w:p w14:paraId="22A65C79" w14:textId="77777777" w:rsidR="00AD5D7D" w:rsidRPr="00A06C9E" w:rsidRDefault="00AD5D7D" w:rsidP="00C871FF">
      <w:pPr>
        <w:pStyle w:val="Paragrafoelenco"/>
        <w:numPr>
          <w:ilvl w:val="0"/>
          <w:numId w:val="52"/>
        </w:numPr>
        <w:spacing w:after="0"/>
        <w:jc w:val="both"/>
        <w:rPr>
          <w:rFonts w:cstheme="minorHAnsi"/>
        </w:rPr>
      </w:pPr>
      <w:r w:rsidRPr="00A06C9E">
        <w:rPr>
          <w:rFonts w:cstheme="minorHAnsi"/>
        </w:rPr>
        <w:t>D</w:t>
      </w:r>
      <w:r w:rsidR="00A23144" w:rsidRPr="00A06C9E">
        <w:rPr>
          <w:rFonts w:cstheme="minorHAnsi"/>
        </w:rPr>
        <w:t>ecreto</w:t>
      </w:r>
      <w:r w:rsidRPr="00A06C9E">
        <w:rPr>
          <w:rFonts w:cstheme="minorHAnsi"/>
        </w:rPr>
        <w:t xml:space="preserve"> 30 giugno 2022, n. 132 “Regolamento recante definizione del contenuto del Piano integrato di attività e organizzazione pubblicato nella GU n.209 del 7-9-2022 e vigente al 22-9-2022</w:t>
      </w:r>
    </w:p>
    <w:p w14:paraId="63364A1F" w14:textId="77777777" w:rsidR="00AD5D7D" w:rsidRPr="00A06C9E" w:rsidRDefault="00AD5D7D" w:rsidP="00C871FF">
      <w:pPr>
        <w:pStyle w:val="Default"/>
        <w:numPr>
          <w:ilvl w:val="0"/>
          <w:numId w:val="52"/>
        </w:numPr>
        <w:spacing w:line="276" w:lineRule="auto"/>
        <w:jc w:val="both"/>
        <w:rPr>
          <w:rFonts w:asciiTheme="minorHAnsi" w:hAnsiTheme="minorHAnsi" w:cstheme="minorHAnsi"/>
          <w:color w:val="auto"/>
          <w:sz w:val="22"/>
          <w:szCs w:val="22"/>
        </w:rPr>
      </w:pPr>
      <w:r w:rsidRPr="00A06C9E">
        <w:rPr>
          <w:rFonts w:asciiTheme="minorHAnsi" w:hAnsiTheme="minorHAnsi" w:cstheme="minorHAnsi"/>
          <w:color w:val="auto"/>
          <w:sz w:val="22"/>
          <w:szCs w:val="22"/>
        </w:rPr>
        <w:t>Circolare DFP del 11 ottobre 2022 recante «Indicazioni operative in materia di Piano integrato di attività e organizzazione (PIAO) di cui all’articolo 6 del decreto-legge 9 giugno 2021, n. 80.»</w:t>
      </w:r>
    </w:p>
    <w:p w14:paraId="34C681FF" w14:textId="77777777" w:rsidR="00AD5D7D" w:rsidRPr="00A06C9E" w:rsidRDefault="00AD5D7D" w:rsidP="00C871FF">
      <w:pPr>
        <w:pStyle w:val="Paragrafoelenco"/>
        <w:numPr>
          <w:ilvl w:val="0"/>
          <w:numId w:val="52"/>
        </w:numPr>
        <w:spacing w:after="0"/>
        <w:jc w:val="both"/>
        <w:rPr>
          <w:rFonts w:eastAsia="Times New Roman" w:cstheme="minorHAnsi"/>
          <w:lang w:eastAsia="it-IT"/>
        </w:rPr>
      </w:pPr>
      <w:r w:rsidRPr="00A06C9E">
        <w:rPr>
          <w:rFonts w:eastAsia="Times New Roman" w:cstheme="minorHAnsi"/>
          <w:lang w:eastAsia="it-IT"/>
        </w:rPr>
        <w:t>PNA 202</w:t>
      </w:r>
      <w:r w:rsidR="00086F2F" w:rsidRPr="00A06C9E">
        <w:rPr>
          <w:rFonts w:eastAsia="Times New Roman" w:cstheme="minorHAnsi"/>
          <w:lang w:eastAsia="it-IT"/>
        </w:rPr>
        <w:t>2</w:t>
      </w:r>
    </w:p>
    <w:p w14:paraId="3E75DB58" w14:textId="77777777" w:rsidR="00A23144" w:rsidRPr="00A06C9E" w:rsidRDefault="00A23144" w:rsidP="00C871FF">
      <w:pPr>
        <w:pStyle w:val="Paragrafoelenco"/>
        <w:numPr>
          <w:ilvl w:val="0"/>
          <w:numId w:val="52"/>
        </w:numPr>
        <w:spacing w:after="0"/>
        <w:jc w:val="both"/>
        <w:rPr>
          <w:rFonts w:eastAsia="Times New Roman" w:cstheme="minorHAnsi"/>
          <w:lang w:eastAsia="it-IT"/>
        </w:rPr>
      </w:pPr>
      <w:r w:rsidRPr="00A06C9E">
        <w:rPr>
          <w:rFonts w:eastAsia="Times New Roman" w:cstheme="minorHAnsi"/>
          <w:lang w:eastAsia="it-IT"/>
        </w:rPr>
        <w:t>Legge 190/2012</w:t>
      </w:r>
    </w:p>
    <w:p w14:paraId="4A6C924A" w14:textId="4C6E5702" w:rsidR="00A23144" w:rsidRPr="00A06C9E" w:rsidRDefault="00C871FF" w:rsidP="00C871FF">
      <w:pPr>
        <w:pStyle w:val="Paragrafoelenco"/>
        <w:numPr>
          <w:ilvl w:val="0"/>
          <w:numId w:val="52"/>
        </w:numPr>
        <w:spacing w:after="0"/>
        <w:jc w:val="both"/>
        <w:rPr>
          <w:rFonts w:eastAsia="Times New Roman" w:cstheme="minorHAnsi"/>
          <w:lang w:eastAsia="it-IT"/>
        </w:rPr>
      </w:pPr>
      <w:r w:rsidRPr="00A06C9E">
        <w:rPr>
          <w:rFonts w:eastAsia="Times New Roman" w:cstheme="minorHAnsi"/>
          <w:lang w:eastAsia="it-IT"/>
        </w:rPr>
        <w:t>D.lgs.</w:t>
      </w:r>
      <w:r w:rsidR="00A23144" w:rsidRPr="00A06C9E">
        <w:rPr>
          <w:rFonts w:eastAsia="Times New Roman" w:cstheme="minorHAnsi"/>
          <w:lang w:eastAsia="it-IT"/>
        </w:rPr>
        <w:t xml:space="preserve"> 33/2013 e </w:t>
      </w:r>
      <w:proofErr w:type="spellStart"/>
      <w:r w:rsidRPr="00A06C9E">
        <w:rPr>
          <w:rFonts w:eastAsia="Times New Roman" w:cstheme="minorHAnsi"/>
          <w:lang w:eastAsia="it-IT"/>
        </w:rPr>
        <w:t>s.m.i.</w:t>
      </w:r>
      <w:proofErr w:type="spellEnd"/>
    </w:p>
    <w:p w14:paraId="4234FA1F" w14:textId="6CAD6580" w:rsidR="00A23144" w:rsidRPr="00A06C9E" w:rsidRDefault="00C871FF" w:rsidP="00C871FF">
      <w:pPr>
        <w:pStyle w:val="Paragrafoelenco"/>
        <w:numPr>
          <w:ilvl w:val="0"/>
          <w:numId w:val="52"/>
        </w:numPr>
        <w:autoSpaceDE w:val="0"/>
        <w:autoSpaceDN w:val="0"/>
        <w:adjustRightInd w:val="0"/>
        <w:spacing w:after="0"/>
        <w:rPr>
          <w:rFonts w:eastAsia="Times New Roman" w:cstheme="minorHAnsi"/>
          <w:lang w:eastAsia="it-IT"/>
        </w:rPr>
      </w:pPr>
      <w:r w:rsidRPr="00A06C9E">
        <w:rPr>
          <w:rFonts w:eastAsia="Times New Roman" w:cstheme="minorHAnsi"/>
          <w:lang w:eastAsia="it-IT"/>
        </w:rPr>
        <w:t>D.lgs.</w:t>
      </w:r>
      <w:r w:rsidR="00A23144" w:rsidRPr="00A06C9E">
        <w:rPr>
          <w:rFonts w:eastAsia="Times New Roman" w:cstheme="minorHAnsi"/>
          <w:lang w:eastAsia="it-IT"/>
        </w:rPr>
        <w:t xml:space="preserve"> n. 165/2001</w:t>
      </w:r>
    </w:p>
    <w:p w14:paraId="056C5DEB" w14:textId="1A7BA5C6" w:rsidR="00A23144" w:rsidRPr="00A06C9E" w:rsidRDefault="00C871FF" w:rsidP="00C871FF">
      <w:pPr>
        <w:pStyle w:val="Paragrafoelenco"/>
        <w:numPr>
          <w:ilvl w:val="0"/>
          <w:numId w:val="52"/>
        </w:numPr>
        <w:autoSpaceDE w:val="0"/>
        <w:autoSpaceDN w:val="0"/>
        <w:adjustRightInd w:val="0"/>
        <w:spacing w:after="0"/>
        <w:rPr>
          <w:rFonts w:eastAsia="Times New Roman" w:cstheme="minorHAnsi"/>
          <w:lang w:eastAsia="it-IT"/>
        </w:rPr>
      </w:pPr>
      <w:r w:rsidRPr="00A06C9E">
        <w:rPr>
          <w:rFonts w:eastAsia="Times New Roman" w:cstheme="minorHAnsi"/>
          <w:lang w:eastAsia="it-IT"/>
        </w:rPr>
        <w:t>D.lgs.</w:t>
      </w:r>
      <w:r w:rsidR="00A23144" w:rsidRPr="00A06C9E">
        <w:rPr>
          <w:rFonts w:eastAsia="Times New Roman" w:cstheme="minorHAnsi"/>
          <w:lang w:eastAsia="it-IT"/>
        </w:rPr>
        <w:t xml:space="preserve"> n. 150/2009</w:t>
      </w:r>
    </w:p>
    <w:p w14:paraId="295BAE01" w14:textId="77777777" w:rsidR="00543487" w:rsidRPr="00A06C9E" w:rsidRDefault="00543487"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Linee guida in materia di lavoro agile nelle amministrazioni pubbliche”, adottate dal Dipartimento della Funzione Pubblica il 30 novembre 2021 e Intesa Conferenza Unificata n.281 del 16 dicembre 2021</w:t>
      </w:r>
    </w:p>
    <w:p w14:paraId="3D2F2797" w14:textId="77777777" w:rsidR="00543487" w:rsidRPr="00A06C9E" w:rsidRDefault="00543487"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Direttiva Presidenza del Consiglio dei Ministri n.1/2019</w:t>
      </w:r>
    </w:p>
    <w:p w14:paraId="550EB3C8" w14:textId="08D2C7D6" w:rsidR="00683829" w:rsidRPr="00A06C9E" w:rsidRDefault="00C871FF"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D.lgs.</w:t>
      </w:r>
      <w:r w:rsidR="00683829" w:rsidRPr="00A06C9E">
        <w:rPr>
          <w:rFonts w:eastAsia="Times New Roman" w:cstheme="minorHAnsi"/>
          <w:lang w:eastAsia="it-IT"/>
        </w:rPr>
        <w:t xml:space="preserve"> 36/2023 cd Codice dei contratti Pubblici</w:t>
      </w:r>
    </w:p>
    <w:p w14:paraId="3013D706" w14:textId="77777777" w:rsidR="00C447CF" w:rsidRPr="00A06C9E" w:rsidRDefault="00C447CF"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Delibera ANAC n. 261 del 20 giugno 2023</w:t>
      </w:r>
      <w:r w:rsidRPr="00B97EDE">
        <w:rPr>
          <w:rStyle w:val="Rimandonotaapidipagina"/>
          <w:rFonts w:cstheme="minorHAnsi"/>
        </w:rPr>
        <w:footnoteReference w:id="138"/>
      </w:r>
      <w:r w:rsidRPr="00A06C9E">
        <w:rPr>
          <w:rFonts w:eastAsia="Times New Roman" w:cstheme="minorHAnsi"/>
          <w:lang w:eastAsia="it-IT"/>
        </w:rPr>
        <w:t xml:space="preserve"> </w:t>
      </w:r>
    </w:p>
    <w:p w14:paraId="042CD315" w14:textId="77777777" w:rsidR="00426B17" w:rsidRPr="00A06C9E" w:rsidRDefault="00426B17"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Delibera ANAC n. 582 del 13 dicembre 2023</w:t>
      </w:r>
      <w:r w:rsidRPr="00B97EDE">
        <w:rPr>
          <w:rStyle w:val="Rimandonotaapidipagina"/>
          <w:rFonts w:cstheme="minorHAnsi"/>
        </w:rPr>
        <w:footnoteReference w:id="139"/>
      </w:r>
    </w:p>
    <w:p w14:paraId="46AA6E32" w14:textId="7F474577" w:rsidR="00C447CF" w:rsidRPr="00A06C9E" w:rsidRDefault="0024347F"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Delibera</w:t>
      </w:r>
      <w:r w:rsidR="005042FE">
        <w:rPr>
          <w:rFonts w:eastAsia="Times New Roman" w:cstheme="minorHAnsi"/>
          <w:lang w:eastAsia="it-IT"/>
        </w:rPr>
        <w:t xml:space="preserve"> </w:t>
      </w:r>
      <w:r w:rsidR="00C447CF" w:rsidRPr="00A06C9E">
        <w:rPr>
          <w:rFonts w:eastAsia="Times New Roman" w:cstheme="minorHAnsi"/>
          <w:lang w:eastAsia="it-IT"/>
        </w:rPr>
        <w:t>ANAC n. 585 del 13 dicembre 2023</w:t>
      </w:r>
      <w:r w:rsidRPr="00B97EDE">
        <w:rPr>
          <w:rStyle w:val="Rimandonotaapidipagina"/>
          <w:rFonts w:cstheme="minorHAnsi"/>
        </w:rPr>
        <w:footnoteReference w:id="140"/>
      </w:r>
    </w:p>
    <w:p w14:paraId="13525C64" w14:textId="77777777" w:rsidR="00C33E8E" w:rsidRPr="00A06C9E" w:rsidRDefault="00C33E8E"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Delibera ANAC n. 601 del 19 dicembre 2023 a modificazione della Delibera ANAC n. 264 del 20 giugno 2023</w:t>
      </w:r>
      <w:r w:rsidRPr="00B97EDE">
        <w:rPr>
          <w:rStyle w:val="Rimandonotaapidipagina"/>
          <w:rFonts w:cstheme="minorHAnsi"/>
        </w:rPr>
        <w:footnoteReference w:id="141"/>
      </w:r>
    </w:p>
    <w:p w14:paraId="59AF3534" w14:textId="77777777" w:rsidR="00A47563" w:rsidRPr="00A06C9E" w:rsidRDefault="00A47563"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Delibera ANAC n. 605 del 19 dicembre 2023</w:t>
      </w:r>
      <w:r w:rsidR="00D5234A" w:rsidRPr="00B97EDE">
        <w:rPr>
          <w:rStyle w:val="Rimandonotaapidipagina"/>
          <w:rFonts w:cstheme="minorHAnsi"/>
        </w:rPr>
        <w:footnoteReference w:id="142"/>
      </w:r>
    </w:p>
    <w:p w14:paraId="3198F3AB" w14:textId="77777777" w:rsidR="00825AF0" w:rsidRPr="00A06C9E" w:rsidRDefault="00825AF0"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Comunicazione ANAC del 10.01.2024 modalità acquisiti inferiore a € 5000</w:t>
      </w:r>
      <w:r w:rsidR="00D5234A" w:rsidRPr="00B97EDE">
        <w:rPr>
          <w:rStyle w:val="Rimandonotaapidipagina"/>
          <w:rFonts w:cstheme="minorHAnsi"/>
        </w:rPr>
        <w:footnoteReference w:id="143"/>
      </w:r>
    </w:p>
    <w:p w14:paraId="53C8B08D" w14:textId="77777777" w:rsidR="00825AF0" w:rsidRPr="00A06C9E" w:rsidRDefault="00825AF0" w:rsidP="00C871FF">
      <w:pPr>
        <w:pStyle w:val="Paragrafoelenco"/>
        <w:numPr>
          <w:ilvl w:val="0"/>
          <w:numId w:val="52"/>
        </w:numPr>
        <w:autoSpaceDE w:val="0"/>
        <w:autoSpaceDN w:val="0"/>
        <w:adjustRightInd w:val="0"/>
        <w:spacing w:after="0"/>
        <w:jc w:val="both"/>
        <w:rPr>
          <w:rFonts w:eastAsia="Times New Roman" w:cstheme="minorHAnsi"/>
          <w:lang w:eastAsia="it-IT"/>
        </w:rPr>
      </w:pPr>
      <w:r w:rsidRPr="00A06C9E">
        <w:rPr>
          <w:rFonts w:eastAsia="Times New Roman" w:cstheme="minorHAnsi"/>
          <w:lang w:eastAsia="it-IT"/>
        </w:rPr>
        <w:t>Comunicazione ANAC del 10.01.2024 abrogazione adempimenti art 1 co 32 legge 190/2012</w:t>
      </w:r>
      <w:r w:rsidRPr="00B97EDE">
        <w:rPr>
          <w:rStyle w:val="Rimandonotaapidipagina"/>
          <w:rFonts w:cstheme="minorHAnsi"/>
        </w:rPr>
        <w:footnoteReference w:id="144"/>
      </w:r>
      <w:r w:rsidRPr="00A06C9E">
        <w:rPr>
          <w:rFonts w:eastAsia="Times New Roman" w:cstheme="minorHAnsi"/>
          <w:lang w:eastAsia="it-IT"/>
        </w:rPr>
        <w:t>.</w:t>
      </w:r>
    </w:p>
    <w:p w14:paraId="353E4138" w14:textId="77777777" w:rsidR="00B92D76" w:rsidRPr="00A06C9E" w:rsidRDefault="00B92D76" w:rsidP="007F6F30">
      <w:pPr>
        <w:spacing w:after="0"/>
        <w:rPr>
          <w:rFonts w:eastAsiaTheme="majorEastAsia" w:cstheme="minorHAnsi"/>
          <w:b/>
          <w:color w:val="000000" w:themeColor="text1"/>
          <w:sz w:val="28"/>
          <w:szCs w:val="24"/>
        </w:rPr>
      </w:pPr>
      <w:r w:rsidRPr="00A06C9E">
        <w:rPr>
          <w:rFonts w:cstheme="minorHAnsi"/>
          <w:b/>
          <w:color w:val="000000" w:themeColor="text1"/>
          <w:sz w:val="28"/>
          <w:szCs w:val="24"/>
        </w:rPr>
        <w:br w:type="page"/>
      </w:r>
    </w:p>
    <w:p w14:paraId="5529EB5C" w14:textId="3E9B88D5" w:rsidR="00AD5D7D" w:rsidRPr="00A06C9E" w:rsidRDefault="00C01881"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19" w:name="_Toc156483788"/>
      <w:r w:rsidRPr="00A06C9E">
        <w:rPr>
          <w:rFonts w:asciiTheme="minorHAnsi" w:hAnsiTheme="minorHAnsi" w:cstheme="minorHAnsi"/>
          <w:b/>
          <w:color w:val="000000" w:themeColor="text1"/>
          <w:sz w:val="28"/>
          <w:szCs w:val="24"/>
        </w:rPr>
        <w:lastRenderedPageBreak/>
        <w:t>Allegati</w:t>
      </w:r>
      <w:bookmarkEnd w:id="19"/>
    </w:p>
    <w:p w14:paraId="443715F8" w14:textId="77777777" w:rsidR="00AD5D7D" w:rsidRPr="00A06C9E" w:rsidRDefault="00AD5D7D" w:rsidP="007F6F30">
      <w:pPr>
        <w:spacing w:after="0"/>
        <w:rPr>
          <w:rFonts w:cstheme="minorHAnsi"/>
          <w:color w:val="000000" w:themeColor="text1"/>
        </w:rPr>
      </w:pPr>
    </w:p>
    <w:p w14:paraId="4B0493B9" w14:textId="538F4B22" w:rsidR="00AA080F" w:rsidRPr="00310C5B" w:rsidRDefault="00AA080F" w:rsidP="007F6F30">
      <w:pPr>
        <w:pStyle w:val="Rientrocorpodeltesto2"/>
        <w:tabs>
          <w:tab w:val="left" w:pos="426"/>
          <w:tab w:val="left" w:pos="1134"/>
        </w:tabs>
        <w:spacing w:line="276" w:lineRule="auto"/>
        <w:ind w:left="0"/>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Modello “</w:t>
      </w:r>
      <w:r w:rsidRPr="00310C5B">
        <w:rPr>
          <w:rFonts w:asciiTheme="minorHAnsi" w:hAnsiTheme="minorHAnsi" w:cstheme="minorHAnsi"/>
          <w:i/>
          <w:color w:val="000000" w:themeColor="text1"/>
          <w:sz w:val="22"/>
          <w:szCs w:val="22"/>
        </w:rPr>
        <w:t>work in progress</w:t>
      </w:r>
      <w:r w:rsidRPr="00310C5B">
        <w:rPr>
          <w:rFonts w:asciiTheme="minorHAnsi" w:hAnsiTheme="minorHAnsi" w:cstheme="minorHAnsi"/>
          <w:color w:val="000000" w:themeColor="text1"/>
          <w:sz w:val="22"/>
          <w:szCs w:val="22"/>
        </w:rPr>
        <w:t>”: gli allegati ven</w:t>
      </w:r>
      <w:r w:rsidR="00863CDE" w:rsidRPr="00310C5B">
        <w:rPr>
          <w:rFonts w:asciiTheme="minorHAnsi" w:hAnsiTheme="minorHAnsi" w:cstheme="minorHAnsi"/>
          <w:color w:val="000000" w:themeColor="text1"/>
          <w:sz w:val="22"/>
          <w:szCs w:val="22"/>
        </w:rPr>
        <w:t>gono costantemente aggiornati e</w:t>
      </w:r>
      <w:r w:rsidRPr="00310C5B">
        <w:rPr>
          <w:rFonts w:asciiTheme="minorHAnsi" w:hAnsiTheme="minorHAnsi" w:cstheme="minorHAnsi"/>
          <w:color w:val="000000" w:themeColor="text1"/>
          <w:sz w:val="22"/>
          <w:szCs w:val="22"/>
        </w:rPr>
        <w:t xml:space="preserve"> i</w:t>
      </w:r>
      <w:r w:rsidR="00863CDE" w:rsidRPr="00310C5B">
        <w:rPr>
          <w:rFonts w:asciiTheme="minorHAnsi" w:hAnsiTheme="minorHAnsi" w:cstheme="minorHAnsi"/>
          <w:color w:val="000000" w:themeColor="text1"/>
          <w:sz w:val="22"/>
          <w:szCs w:val="22"/>
        </w:rPr>
        <w:t>ntegr</w:t>
      </w:r>
      <w:r w:rsidRPr="00310C5B">
        <w:rPr>
          <w:rFonts w:asciiTheme="minorHAnsi" w:hAnsiTheme="minorHAnsi" w:cstheme="minorHAnsi"/>
          <w:color w:val="000000" w:themeColor="text1"/>
          <w:sz w:val="22"/>
          <w:szCs w:val="22"/>
        </w:rPr>
        <w:t>ati</w:t>
      </w:r>
      <w:r w:rsidR="00863CDE" w:rsidRPr="00310C5B">
        <w:rPr>
          <w:rFonts w:asciiTheme="minorHAnsi" w:hAnsiTheme="minorHAnsi" w:cstheme="minorHAnsi"/>
          <w:color w:val="000000" w:themeColor="text1"/>
          <w:sz w:val="22"/>
          <w:szCs w:val="22"/>
        </w:rPr>
        <w:t xml:space="preserve">. </w:t>
      </w:r>
      <w:r w:rsidR="007D6F2F" w:rsidRPr="00310C5B">
        <w:rPr>
          <w:rFonts w:asciiTheme="minorHAnsi" w:hAnsiTheme="minorHAnsi" w:cstheme="minorHAnsi"/>
          <w:color w:val="000000" w:themeColor="text1"/>
          <w:sz w:val="22"/>
          <w:szCs w:val="22"/>
        </w:rPr>
        <w:t>Al momento della prima stesura vengono presentati i seguenti documenti:</w:t>
      </w:r>
    </w:p>
    <w:p w14:paraId="09A4043D" w14:textId="77777777" w:rsidR="007D6F2F" w:rsidRPr="00310C5B" w:rsidRDefault="007D6F2F" w:rsidP="004407CE">
      <w:pPr>
        <w:pStyle w:val="Rientrocorpodeltesto2"/>
        <w:numPr>
          <w:ilvl w:val="0"/>
          <w:numId w:val="40"/>
        </w:numPr>
        <w:tabs>
          <w:tab w:val="left" w:pos="426"/>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Terminologia, acronimi e sigle di maggior utilizzo</w:t>
      </w:r>
    </w:p>
    <w:p w14:paraId="74435E71" w14:textId="3EEEF46C" w:rsidR="00507BE4" w:rsidRPr="00310C5B" w:rsidRDefault="00507BE4" w:rsidP="004407CE">
      <w:pPr>
        <w:pStyle w:val="Rientrocorpodeltesto2"/>
        <w:numPr>
          <w:ilvl w:val="0"/>
          <w:numId w:val="40"/>
        </w:numPr>
        <w:tabs>
          <w:tab w:val="left" w:pos="426"/>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 xml:space="preserve">Elenco degli obblighi di pubblicazione ed Elenco responsabili della </w:t>
      </w:r>
      <w:r w:rsidRPr="00B6794F">
        <w:rPr>
          <w:rFonts w:asciiTheme="minorHAnsi" w:hAnsiTheme="minorHAnsi" w:cstheme="minorHAnsi"/>
          <w:color w:val="000000" w:themeColor="text1"/>
          <w:sz w:val="22"/>
          <w:szCs w:val="22"/>
        </w:rPr>
        <w:t>tras</w:t>
      </w:r>
      <w:r w:rsidR="00730B66" w:rsidRPr="00B6794F">
        <w:rPr>
          <w:rFonts w:asciiTheme="minorHAnsi" w:hAnsiTheme="minorHAnsi" w:cstheme="minorHAnsi"/>
          <w:color w:val="000000" w:themeColor="text1"/>
          <w:sz w:val="22"/>
          <w:szCs w:val="22"/>
        </w:rPr>
        <w:t>mission</w:t>
      </w:r>
      <w:r w:rsidRPr="00B6794F">
        <w:rPr>
          <w:rFonts w:asciiTheme="minorHAnsi" w:hAnsiTheme="minorHAnsi" w:cstheme="minorHAnsi"/>
          <w:color w:val="000000" w:themeColor="text1"/>
          <w:sz w:val="22"/>
          <w:szCs w:val="22"/>
        </w:rPr>
        <w:t>e</w:t>
      </w:r>
      <w:r w:rsidRPr="00310C5B">
        <w:rPr>
          <w:rFonts w:asciiTheme="minorHAnsi" w:hAnsiTheme="minorHAnsi" w:cstheme="minorHAnsi"/>
          <w:color w:val="000000" w:themeColor="text1"/>
          <w:sz w:val="22"/>
          <w:szCs w:val="22"/>
        </w:rPr>
        <w:t xml:space="preserve"> e della pubblicazione dei documenti, delle informazioni e dei dati </w:t>
      </w:r>
    </w:p>
    <w:p w14:paraId="578AFD6D" w14:textId="77777777" w:rsidR="003313B9" w:rsidRPr="00310C5B" w:rsidRDefault="003313B9" w:rsidP="004407CE">
      <w:pPr>
        <w:pStyle w:val="Rientrocorpodeltesto2"/>
        <w:numPr>
          <w:ilvl w:val="0"/>
          <w:numId w:val="40"/>
        </w:numPr>
        <w:tabs>
          <w:tab w:val="left" w:pos="426"/>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Elenco maggiori monitoraggi aziendali previsti per il 202</w:t>
      </w:r>
      <w:r w:rsidR="007D6F2F" w:rsidRPr="00310C5B">
        <w:rPr>
          <w:rFonts w:asciiTheme="minorHAnsi" w:hAnsiTheme="minorHAnsi" w:cstheme="minorHAnsi"/>
          <w:color w:val="000000" w:themeColor="text1"/>
          <w:sz w:val="22"/>
          <w:szCs w:val="22"/>
        </w:rPr>
        <w:t>4</w:t>
      </w:r>
      <w:r w:rsidRPr="00310C5B">
        <w:rPr>
          <w:rFonts w:asciiTheme="minorHAnsi" w:hAnsiTheme="minorHAnsi" w:cstheme="minorHAnsi"/>
          <w:color w:val="000000" w:themeColor="text1"/>
          <w:sz w:val="22"/>
          <w:szCs w:val="22"/>
        </w:rPr>
        <w:t xml:space="preserve"> </w:t>
      </w:r>
    </w:p>
    <w:p w14:paraId="0A29197D" w14:textId="77777777" w:rsidR="00FF179C" w:rsidRPr="00310C5B" w:rsidRDefault="00FF179C" w:rsidP="004407CE">
      <w:pPr>
        <w:pStyle w:val="Rientrocorpodeltesto2"/>
        <w:numPr>
          <w:ilvl w:val="0"/>
          <w:numId w:val="40"/>
        </w:numPr>
        <w:tabs>
          <w:tab w:val="left" w:pos="426"/>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Maggiori misure di mitigazioni dei rischi e gestione del sistema aziendale complessivo previste per il 202</w:t>
      </w:r>
      <w:r w:rsidR="007D6F2F" w:rsidRPr="00310C5B">
        <w:rPr>
          <w:rFonts w:asciiTheme="minorHAnsi" w:hAnsiTheme="minorHAnsi" w:cstheme="minorHAnsi"/>
          <w:color w:val="000000" w:themeColor="text1"/>
          <w:sz w:val="22"/>
          <w:szCs w:val="22"/>
        </w:rPr>
        <w:t>4</w:t>
      </w:r>
      <w:r w:rsidRPr="00310C5B">
        <w:rPr>
          <w:rFonts w:asciiTheme="minorHAnsi" w:hAnsiTheme="minorHAnsi" w:cstheme="minorHAnsi"/>
          <w:color w:val="000000" w:themeColor="text1"/>
          <w:sz w:val="22"/>
          <w:szCs w:val="22"/>
        </w:rPr>
        <w:t xml:space="preserve"> </w:t>
      </w:r>
    </w:p>
    <w:p w14:paraId="65C3908C" w14:textId="77777777" w:rsidR="00FF179C" w:rsidRPr="00310C5B" w:rsidRDefault="00FF179C" w:rsidP="004407CE">
      <w:pPr>
        <w:pStyle w:val="Rientrocorpodeltesto2"/>
        <w:numPr>
          <w:ilvl w:val="0"/>
          <w:numId w:val="40"/>
        </w:numPr>
        <w:tabs>
          <w:tab w:val="left" w:pos="426"/>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 xml:space="preserve">Tabella maggiori </w:t>
      </w:r>
      <w:r w:rsidR="003A721F" w:rsidRPr="00B6794F">
        <w:rPr>
          <w:rFonts w:asciiTheme="minorHAnsi" w:hAnsiTheme="minorHAnsi" w:cstheme="minorHAnsi"/>
          <w:i/>
          <w:color w:val="000000" w:themeColor="text1"/>
          <w:sz w:val="22"/>
          <w:szCs w:val="22"/>
        </w:rPr>
        <w:t>stakeholder</w:t>
      </w:r>
    </w:p>
    <w:p w14:paraId="1A8D3749" w14:textId="77777777" w:rsidR="008235D3" w:rsidRPr="00310C5B" w:rsidRDefault="008235D3" w:rsidP="004407CE">
      <w:pPr>
        <w:pStyle w:val="Rientrocorpodeltesto2"/>
        <w:numPr>
          <w:ilvl w:val="0"/>
          <w:numId w:val="40"/>
        </w:numPr>
        <w:tabs>
          <w:tab w:val="left" w:pos="426"/>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Piano di Fabbisogno del Personale</w:t>
      </w:r>
    </w:p>
    <w:p w14:paraId="368E98A1" w14:textId="77777777" w:rsidR="00A539B9" w:rsidRPr="00310C5B" w:rsidRDefault="00A539B9" w:rsidP="007F6F30">
      <w:pPr>
        <w:pStyle w:val="Rientrocorpodeltesto2"/>
        <w:tabs>
          <w:tab w:val="left" w:pos="426"/>
          <w:tab w:val="left" w:pos="1134"/>
        </w:tabs>
        <w:spacing w:line="276" w:lineRule="auto"/>
        <w:ind w:left="426"/>
        <w:jc w:val="both"/>
        <w:rPr>
          <w:rFonts w:asciiTheme="minorHAnsi" w:hAnsiTheme="minorHAnsi" w:cstheme="minorHAnsi"/>
          <w:color w:val="000000" w:themeColor="text1"/>
          <w:sz w:val="22"/>
          <w:szCs w:val="22"/>
        </w:rPr>
      </w:pPr>
    </w:p>
    <w:p w14:paraId="1782194E" w14:textId="77777777" w:rsidR="007D6F2F" w:rsidRPr="00310C5B" w:rsidRDefault="007D6F2F" w:rsidP="007F6F30">
      <w:pPr>
        <w:pStyle w:val="Rientrocorpodeltesto2"/>
        <w:tabs>
          <w:tab w:val="left" w:pos="426"/>
          <w:tab w:val="left" w:pos="1134"/>
        </w:tabs>
        <w:spacing w:line="276" w:lineRule="auto"/>
        <w:ind w:left="0"/>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Ulteriori documenti verranno inseriti successivamente, contestualmente alla loro produzione ed ufficializzazione tra cui:</w:t>
      </w:r>
    </w:p>
    <w:p w14:paraId="75117D61" w14:textId="77777777" w:rsidR="007D6F2F" w:rsidRPr="00310C5B" w:rsidRDefault="007D6F2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Obiettivi del Direttore Generale</w:t>
      </w:r>
    </w:p>
    <w:p w14:paraId="3B03ED59" w14:textId="3642865D" w:rsidR="00AA080F" w:rsidRPr="00310C5B" w:rsidRDefault="00AA080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 xml:space="preserve">Ciclo del </w:t>
      </w:r>
      <w:r w:rsidR="00497EB2" w:rsidRPr="00310C5B">
        <w:rPr>
          <w:rFonts w:asciiTheme="minorHAnsi" w:hAnsiTheme="minorHAnsi" w:cstheme="minorHAnsi"/>
          <w:i/>
          <w:color w:val="000000" w:themeColor="text1"/>
          <w:sz w:val="22"/>
          <w:szCs w:val="22"/>
        </w:rPr>
        <w:t>budget</w:t>
      </w:r>
      <w:r w:rsidRPr="00310C5B">
        <w:rPr>
          <w:rFonts w:asciiTheme="minorHAnsi" w:hAnsiTheme="minorHAnsi" w:cstheme="minorHAnsi"/>
          <w:color w:val="000000" w:themeColor="text1"/>
          <w:sz w:val="22"/>
          <w:szCs w:val="22"/>
        </w:rPr>
        <w:t xml:space="preserve"> 202</w:t>
      </w:r>
      <w:r w:rsidR="007D6F2F" w:rsidRPr="00310C5B">
        <w:rPr>
          <w:rFonts w:asciiTheme="minorHAnsi" w:hAnsiTheme="minorHAnsi" w:cstheme="minorHAnsi"/>
          <w:color w:val="000000" w:themeColor="text1"/>
          <w:sz w:val="22"/>
          <w:szCs w:val="22"/>
        </w:rPr>
        <w:t>4</w:t>
      </w:r>
    </w:p>
    <w:p w14:paraId="20B53398" w14:textId="77777777" w:rsidR="00AA080F" w:rsidRPr="00310C5B" w:rsidRDefault="00AA080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PFA 202</w:t>
      </w:r>
      <w:r w:rsidR="007D6F2F" w:rsidRPr="00310C5B">
        <w:rPr>
          <w:rFonts w:asciiTheme="minorHAnsi" w:hAnsiTheme="minorHAnsi" w:cstheme="minorHAnsi"/>
          <w:color w:val="000000" w:themeColor="text1"/>
          <w:sz w:val="22"/>
          <w:szCs w:val="22"/>
        </w:rPr>
        <w:t>4</w:t>
      </w:r>
      <w:r w:rsidRPr="00310C5B">
        <w:rPr>
          <w:rFonts w:asciiTheme="minorHAnsi" w:hAnsiTheme="minorHAnsi" w:cstheme="minorHAnsi"/>
          <w:color w:val="000000" w:themeColor="text1"/>
          <w:sz w:val="22"/>
          <w:szCs w:val="22"/>
        </w:rPr>
        <w:t xml:space="preserve"> </w:t>
      </w:r>
    </w:p>
    <w:p w14:paraId="628913E6" w14:textId="77777777" w:rsidR="00AA080F" w:rsidRPr="00310C5B" w:rsidRDefault="00AA080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 xml:space="preserve">Bilancio di previsione </w:t>
      </w:r>
    </w:p>
    <w:p w14:paraId="3FCD5BE9" w14:textId="77777777" w:rsidR="00AA080F" w:rsidRPr="00310C5B" w:rsidRDefault="00AA080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Piano di comunicazione 2023-2024</w:t>
      </w:r>
    </w:p>
    <w:p w14:paraId="444BCF10" w14:textId="3C330B19" w:rsidR="00AA080F" w:rsidRPr="00310C5B" w:rsidRDefault="00AA080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proofErr w:type="spellStart"/>
      <w:r w:rsidRPr="00310C5B">
        <w:rPr>
          <w:rFonts w:asciiTheme="minorHAnsi" w:hAnsiTheme="minorHAnsi" w:cstheme="minorHAnsi"/>
          <w:color w:val="000000" w:themeColor="text1"/>
          <w:sz w:val="22"/>
          <w:szCs w:val="22"/>
        </w:rPr>
        <w:t>Si</w:t>
      </w:r>
      <w:r w:rsidR="00DA4C6A">
        <w:rPr>
          <w:rFonts w:asciiTheme="minorHAnsi" w:hAnsiTheme="minorHAnsi" w:cstheme="minorHAnsi"/>
          <w:color w:val="000000" w:themeColor="text1"/>
          <w:sz w:val="22"/>
          <w:szCs w:val="22"/>
        </w:rPr>
        <w:t>M</w:t>
      </w:r>
      <w:r w:rsidRPr="00310C5B">
        <w:rPr>
          <w:rFonts w:asciiTheme="minorHAnsi" w:hAnsiTheme="minorHAnsi" w:cstheme="minorHAnsi"/>
          <w:color w:val="000000" w:themeColor="text1"/>
          <w:sz w:val="22"/>
          <w:szCs w:val="22"/>
        </w:rPr>
        <w:t>i</w:t>
      </w:r>
      <w:r w:rsidR="00DA4C6A">
        <w:rPr>
          <w:rFonts w:asciiTheme="minorHAnsi" w:hAnsiTheme="minorHAnsi" w:cstheme="minorHAnsi"/>
          <w:color w:val="000000" w:themeColor="text1"/>
          <w:sz w:val="22"/>
          <w:szCs w:val="22"/>
        </w:rPr>
        <w:t>V</w:t>
      </w:r>
      <w:r w:rsidRPr="00310C5B">
        <w:rPr>
          <w:rFonts w:asciiTheme="minorHAnsi" w:hAnsiTheme="minorHAnsi" w:cstheme="minorHAnsi"/>
          <w:color w:val="000000" w:themeColor="text1"/>
          <w:sz w:val="22"/>
          <w:szCs w:val="22"/>
        </w:rPr>
        <w:t>a</w:t>
      </w:r>
      <w:r w:rsidR="00DA4C6A">
        <w:rPr>
          <w:rFonts w:asciiTheme="minorHAnsi" w:hAnsiTheme="minorHAnsi" w:cstheme="minorHAnsi"/>
          <w:color w:val="000000" w:themeColor="text1"/>
          <w:sz w:val="22"/>
          <w:szCs w:val="22"/>
        </w:rPr>
        <w:t>P</w:t>
      </w:r>
      <w:bookmarkStart w:id="20" w:name="_GoBack"/>
      <w:bookmarkEnd w:id="20"/>
      <w:proofErr w:type="spellEnd"/>
      <w:r w:rsidRPr="00310C5B">
        <w:rPr>
          <w:rFonts w:asciiTheme="minorHAnsi" w:hAnsiTheme="minorHAnsi" w:cstheme="minorHAnsi"/>
          <w:color w:val="000000" w:themeColor="text1"/>
          <w:sz w:val="22"/>
          <w:szCs w:val="22"/>
        </w:rPr>
        <w:t xml:space="preserve"> </w:t>
      </w:r>
    </w:p>
    <w:p w14:paraId="2B53755A" w14:textId="77777777" w:rsidR="00AA080F" w:rsidRPr="00310C5B" w:rsidRDefault="00AA080F"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Schede SVI</w:t>
      </w:r>
    </w:p>
    <w:p w14:paraId="3BC9BDAF" w14:textId="77777777" w:rsidR="008235D3" w:rsidRPr="00310C5B" w:rsidRDefault="008235D3" w:rsidP="004407CE">
      <w:pPr>
        <w:pStyle w:val="Rientrocorpodeltesto2"/>
        <w:numPr>
          <w:ilvl w:val="0"/>
          <w:numId w:val="40"/>
        </w:numPr>
        <w:tabs>
          <w:tab w:val="left" w:pos="426"/>
          <w:tab w:val="num" w:pos="851"/>
          <w:tab w:val="left" w:pos="1134"/>
        </w:tabs>
        <w:spacing w:line="276" w:lineRule="auto"/>
        <w:jc w:val="both"/>
        <w:rPr>
          <w:rFonts w:asciiTheme="minorHAnsi" w:hAnsiTheme="minorHAnsi" w:cstheme="minorHAnsi"/>
          <w:color w:val="000000" w:themeColor="text1"/>
          <w:sz w:val="22"/>
          <w:szCs w:val="22"/>
        </w:rPr>
      </w:pPr>
      <w:r w:rsidRPr="00310C5B">
        <w:rPr>
          <w:rFonts w:asciiTheme="minorHAnsi" w:hAnsiTheme="minorHAnsi" w:cstheme="minorHAnsi"/>
          <w:color w:val="000000" w:themeColor="text1"/>
          <w:sz w:val="22"/>
          <w:szCs w:val="22"/>
        </w:rPr>
        <w:t>Stato avanzamento misure di contrasto alla corruzione</w:t>
      </w:r>
    </w:p>
    <w:p w14:paraId="457EC10F" w14:textId="77777777" w:rsidR="00507BE4" w:rsidRPr="00310C5B" w:rsidRDefault="00507BE4" w:rsidP="007F6F30">
      <w:pPr>
        <w:pStyle w:val="Rientrocorpodeltesto2"/>
        <w:tabs>
          <w:tab w:val="left" w:pos="426"/>
          <w:tab w:val="left" w:pos="1134"/>
        </w:tabs>
        <w:spacing w:line="276" w:lineRule="auto"/>
        <w:jc w:val="both"/>
        <w:rPr>
          <w:rFonts w:asciiTheme="minorHAnsi" w:hAnsiTheme="minorHAnsi" w:cstheme="minorHAnsi"/>
          <w:color w:val="000000" w:themeColor="text1"/>
          <w:sz w:val="22"/>
          <w:szCs w:val="22"/>
        </w:rPr>
      </w:pPr>
    </w:p>
    <w:p w14:paraId="1B93B3FB" w14:textId="6AD044CE" w:rsidR="00B92D76" w:rsidRPr="00A06C9E" w:rsidRDefault="00B92D76" w:rsidP="007F6F30">
      <w:pPr>
        <w:spacing w:after="0"/>
        <w:rPr>
          <w:rFonts w:eastAsiaTheme="majorEastAsia" w:cstheme="minorHAnsi"/>
          <w:b/>
          <w:color w:val="000000" w:themeColor="text1"/>
          <w:sz w:val="28"/>
          <w:szCs w:val="24"/>
        </w:rPr>
      </w:pPr>
    </w:p>
    <w:p w14:paraId="2AC1382A" w14:textId="1E4F3985" w:rsidR="00AD5D7D" w:rsidRPr="00A06C9E" w:rsidRDefault="00AD5D7D" w:rsidP="007F6F30">
      <w:pPr>
        <w:pStyle w:val="Titolo1"/>
        <w:shd w:val="clear" w:color="auto" w:fill="D9E2F3" w:themeFill="accent5" w:themeFillTint="33"/>
        <w:spacing w:before="0"/>
        <w:rPr>
          <w:rFonts w:asciiTheme="minorHAnsi" w:hAnsiTheme="minorHAnsi" w:cstheme="minorHAnsi"/>
          <w:b/>
          <w:color w:val="000000" w:themeColor="text1"/>
          <w:sz w:val="28"/>
          <w:szCs w:val="24"/>
        </w:rPr>
      </w:pPr>
      <w:bookmarkStart w:id="21" w:name="_Toc156483789"/>
      <w:r w:rsidRPr="00A06C9E">
        <w:rPr>
          <w:rFonts w:asciiTheme="minorHAnsi" w:hAnsiTheme="minorHAnsi" w:cstheme="minorHAnsi"/>
          <w:b/>
          <w:color w:val="000000" w:themeColor="text1"/>
          <w:sz w:val="28"/>
          <w:szCs w:val="24"/>
        </w:rPr>
        <w:t>L</w:t>
      </w:r>
      <w:r w:rsidR="00C01881" w:rsidRPr="00A06C9E">
        <w:rPr>
          <w:rFonts w:asciiTheme="minorHAnsi" w:hAnsiTheme="minorHAnsi" w:cstheme="minorHAnsi"/>
          <w:b/>
          <w:color w:val="000000" w:themeColor="text1"/>
          <w:sz w:val="28"/>
          <w:szCs w:val="24"/>
        </w:rPr>
        <w:t>ista di distribuzione</w:t>
      </w:r>
      <w:bookmarkEnd w:id="21"/>
    </w:p>
    <w:p w14:paraId="51946352" w14:textId="77777777" w:rsidR="00AD5D7D" w:rsidRPr="00A06C9E" w:rsidRDefault="00AD5D7D" w:rsidP="007F6F30">
      <w:pPr>
        <w:pStyle w:val="Rientrocorpodeltesto2"/>
        <w:spacing w:line="276" w:lineRule="auto"/>
        <w:ind w:left="0"/>
        <w:jc w:val="both"/>
        <w:rPr>
          <w:rFonts w:asciiTheme="minorHAnsi" w:hAnsiTheme="minorHAnsi" w:cstheme="minorHAnsi"/>
          <w:color w:val="000000" w:themeColor="text1"/>
          <w:sz w:val="22"/>
        </w:rPr>
      </w:pPr>
      <w:r w:rsidRPr="00A06C9E">
        <w:rPr>
          <w:rFonts w:asciiTheme="minorHAnsi" w:hAnsiTheme="minorHAnsi" w:cstheme="minorHAnsi"/>
          <w:color w:val="000000" w:themeColor="text1"/>
          <w:sz w:val="22"/>
        </w:rPr>
        <w:t xml:space="preserve">Tutti i dipendenti e tutta la </w:t>
      </w:r>
      <w:r w:rsidR="00702E91" w:rsidRPr="00A06C9E">
        <w:rPr>
          <w:rFonts w:asciiTheme="minorHAnsi" w:hAnsiTheme="minorHAnsi" w:cstheme="minorHAnsi"/>
          <w:color w:val="000000" w:themeColor="text1"/>
          <w:sz w:val="22"/>
        </w:rPr>
        <w:t>popolazione</w:t>
      </w:r>
      <w:r w:rsidRPr="00A06C9E">
        <w:rPr>
          <w:rFonts w:asciiTheme="minorHAnsi" w:hAnsiTheme="minorHAnsi" w:cstheme="minorHAnsi"/>
          <w:color w:val="000000" w:themeColor="text1"/>
          <w:sz w:val="22"/>
        </w:rPr>
        <w:t xml:space="preserve"> tramite pubblicazione sul sito web </w:t>
      </w:r>
      <w:hyperlink r:id="rId29" w:history="1">
        <w:r w:rsidRPr="00A06C9E">
          <w:rPr>
            <w:rStyle w:val="Collegamentoipertestuale"/>
            <w:rFonts w:asciiTheme="minorHAnsi" w:eastAsiaTheme="minorHAnsi" w:hAnsiTheme="minorHAnsi" w:cstheme="minorHAnsi"/>
            <w:sz w:val="22"/>
            <w:szCs w:val="22"/>
            <w:u w:val="none"/>
            <w:lang w:eastAsia="en-US"/>
          </w:rPr>
          <w:t>www.ospedale.cuneo.it</w:t>
        </w:r>
      </w:hyperlink>
      <w:r w:rsidRPr="00A06C9E">
        <w:rPr>
          <w:rFonts w:asciiTheme="minorHAnsi" w:hAnsiTheme="minorHAnsi" w:cstheme="minorHAnsi"/>
          <w:color w:val="000000" w:themeColor="text1"/>
          <w:sz w:val="22"/>
        </w:rPr>
        <w:t xml:space="preserve"> </w:t>
      </w:r>
      <w:r w:rsidR="00702E91"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z w:val="22"/>
        </w:rPr>
        <w:t>area Amministrazione Trasparente-Performance-PIAO</w:t>
      </w:r>
      <w:r w:rsidR="00702E91" w:rsidRPr="00A06C9E">
        <w:rPr>
          <w:rFonts w:asciiTheme="minorHAnsi" w:hAnsiTheme="minorHAnsi" w:cstheme="minorHAnsi"/>
          <w:color w:val="000000" w:themeColor="text1"/>
          <w:sz w:val="22"/>
        </w:rPr>
        <w:t>)</w:t>
      </w:r>
      <w:r w:rsidRPr="00A06C9E">
        <w:rPr>
          <w:rFonts w:asciiTheme="minorHAnsi" w:hAnsiTheme="minorHAnsi" w:cstheme="minorHAnsi"/>
          <w:color w:val="000000" w:themeColor="text1"/>
          <w:sz w:val="22"/>
        </w:rPr>
        <w:t>.</w:t>
      </w:r>
    </w:p>
    <w:sectPr w:rsidR="00AD5D7D" w:rsidRPr="00A06C9E" w:rsidSect="00590171">
      <w:headerReference w:type="even" r:id="rId30"/>
      <w:headerReference w:type="default" r:id="rId31"/>
      <w:footerReference w:type="default" r:id="rId32"/>
      <w:headerReference w:type="first" r:id="rId33"/>
      <w:pgSz w:w="11906" w:h="16838" w:code="9"/>
      <w:pgMar w:top="737" w:right="794" w:bottom="737" w:left="794" w:header="284"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9CB460" w14:textId="77777777" w:rsidR="004879A7" w:rsidRDefault="004879A7" w:rsidP="00A517AF">
      <w:pPr>
        <w:spacing w:after="0" w:line="240" w:lineRule="auto"/>
      </w:pPr>
      <w:r>
        <w:separator/>
      </w:r>
    </w:p>
    <w:p w14:paraId="3E5F3997" w14:textId="77777777" w:rsidR="004879A7" w:rsidRDefault="004879A7"/>
  </w:endnote>
  <w:endnote w:type="continuationSeparator" w:id="0">
    <w:p w14:paraId="373F3391" w14:textId="77777777" w:rsidR="004879A7" w:rsidRDefault="004879A7" w:rsidP="00A517AF">
      <w:pPr>
        <w:spacing w:after="0" w:line="240" w:lineRule="auto"/>
      </w:pPr>
      <w:r>
        <w:continuationSeparator/>
      </w:r>
    </w:p>
    <w:p w14:paraId="0DF1A96C" w14:textId="77777777" w:rsidR="004879A7" w:rsidRDefault="004879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HYEGP+FranklinGothic-Book">
    <w:altName w:val="Franklin Goth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exta Black">
    <w:altName w:val="Texta Black"/>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pitch w:val="fixed"/>
    <w:sig w:usb0="00000001" w:usb1="08070000" w:usb2="00000010" w:usb3="00000000" w:csb0="00020000" w:csb1="00000000"/>
  </w:font>
  <w:font w:name="Avenir Next">
    <w:altName w:val="Avenir Nex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3EDA4" w14:textId="77777777" w:rsidR="004879A7" w:rsidRDefault="004879A7" w:rsidP="0083232E">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D1074A8" w14:textId="77777777" w:rsidR="004879A7" w:rsidRDefault="004879A7" w:rsidP="0083232E">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540047"/>
      <w:docPartObj>
        <w:docPartGallery w:val="Page Numbers (Bottom of Page)"/>
        <w:docPartUnique/>
      </w:docPartObj>
    </w:sdtPr>
    <w:sdtEndPr/>
    <w:sdtContent>
      <w:p w14:paraId="71111394" w14:textId="5545E0B7" w:rsidR="004879A7" w:rsidRPr="00214543" w:rsidRDefault="004879A7" w:rsidP="00214543">
        <w:pPr>
          <w:pStyle w:val="Pidipagina"/>
          <w:jc w:val="center"/>
        </w:pPr>
        <w:r>
          <w:fldChar w:fldCharType="begin"/>
        </w:r>
        <w:r>
          <w:instrText>PAGE   \* MERGEFORMAT</w:instrText>
        </w:r>
        <w:r>
          <w:fldChar w:fldCharType="separate"/>
        </w:r>
        <w:r w:rsidR="00DA4C6A">
          <w:rPr>
            <w:noProof/>
          </w:rPr>
          <w:t>61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7924546"/>
      <w:docPartObj>
        <w:docPartGallery w:val="Page Numbers (Bottom of Page)"/>
        <w:docPartUnique/>
      </w:docPartObj>
    </w:sdtPr>
    <w:sdtEndPr/>
    <w:sdtContent>
      <w:p w14:paraId="421ADD8A" w14:textId="2A60B918" w:rsidR="004879A7" w:rsidRDefault="004879A7" w:rsidP="00214543">
        <w:pPr>
          <w:pStyle w:val="Pidipagina"/>
          <w:jc w:val="center"/>
        </w:pPr>
        <w:r>
          <w:fldChar w:fldCharType="begin"/>
        </w:r>
        <w:r>
          <w:instrText>PAGE   \* MERGEFORMAT</w:instrText>
        </w:r>
        <w:r>
          <w:fldChar w:fldCharType="separate"/>
        </w:r>
        <w:r w:rsidR="00DA4C6A">
          <w:rPr>
            <w:noProof/>
          </w:rPr>
          <w:t>96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70C805" w14:textId="77777777" w:rsidR="004879A7" w:rsidRDefault="004879A7" w:rsidP="00A517AF">
      <w:pPr>
        <w:spacing w:after="0" w:line="240" w:lineRule="auto"/>
      </w:pPr>
      <w:r>
        <w:separator/>
      </w:r>
    </w:p>
    <w:p w14:paraId="7B304798" w14:textId="77777777" w:rsidR="004879A7" w:rsidRDefault="004879A7"/>
  </w:footnote>
  <w:footnote w:type="continuationSeparator" w:id="0">
    <w:p w14:paraId="60B01A56" w14:textId="77777777" w:rsidR="004879A7" w:rsidRDefault="004879A7" w:rsidP="00A517AF">
      <w:pPr>
        <w:spacing w:after="0" w:line="240" w:lineRule="auto"/>
      </w:pPr>
      <w:r>
        <w:continuationSeparator/>
      </w:r>
    </w:p>
    <w:p w14:paraId="3749A248" w14:textId="77777777" w:rsidR="004879A7" w:rsidRDefault="004879A7"/>
  </w:footnote>
  <w:footnote w:id="1">
    <w:p w14:paraId="706BFC6C" w14:textId="1DCF4F06" w:rsidR="004879A7" w:rsidRDefault="004879A7" w:rsidP="009E64EF">
      <w:pPr>
        <w:pStyle w:val="Testonotaapidipagina"/>
      </w:pPr>
      <w:r w:rsidRPr="00C069F8">
        <w:rPr>
          <w:rStyle w:val="Rimandonotaapidipagina"/>
        </w:rPr>
        <w:footnoteRef/>
      </w:r>
      <w:r>
        <w:t xml:space="preserve"> </w:t>
      </w:r>
      <w:r w:rsidRPr="00464933">
        <w:t>art. 1, comma 1 (DPR 81/2022 «Soppressioni»)</w:t>
      </w:r>
    </w:p>
  </w:footnote>
  <w:footnote w:id="2">
    <w:p w14:paraId="668D45D6" w14:textId="2387F9C9" w:rsidR="004879A7" w:rsidRPr="005B1179" w:rsidRDefault="004879A7" w:rsidP="009E64EF">
      <w:pPr>
        <w:pStyle w:val="Testonotaapidipagina"/>
      </w:pPr>
      <w:r w:rsidRPr="00C069F8">
        <w:rPr>
          <w:rStyle w:val="Rimandonotaapidipagina"/>
        </w:rPr>
        <w:footnoteRef/>
      </w:r>
      <w:r w:rsidRPr="005B1179">
        <w:t xml:space="preserve"> </w:t>
      </w:r>
      <w:r w:rsidRPr="00C069F8">
        <w:t xml:space="preserve">Delibera n. 322 del 30.06.2022 in </w:t>
      </w:r>
      <w:hyperlink r:id="rId1" w:anchor="c8116" w:history="1">
        <w:r w:rsidRPr="007D1D70">
          <w:rPr>
            <w:rStyle w:val="Collegamentoipertestuale"/>
          </w:rPr>
          <w:t>http://www.ospedale.cuneo.it/amministrazione-trasparente/performance/piao-1/#c8116</w:t>
        </w:r>
      </w:hyperlink>
      <w:r>
        <w:t xml:space="preserve"> </w:t>
      </w:r>
    </w:p>
  </w:footnote>
  <w:footnote w:id="3">
    <w:p w14:paraId="54BCFE14" w14:textId="547FB855" w:rsidR="004879A7" w:rsidRPr="0082005E" w:rsidRDefault="004879A7" w:rsidP="009E64EF">
      <w:pPr>
        <w:pStyle w:val="Testonotaapidipagina"/>
      </w:pPr>
      <w:r w:rsidRPr="0082005E">
        <w:rPr>
          <w:rStyle w:val="Rimandonotaapidipagina"/>
        </w:rPr>
        <w:footnoteRef/>
      </w:r>
      <w:r w:rsidRPr="0082005E">
        <w:t xml:space="preserve"> art 7 DPR n. 132 del</w:t>
      </w:r>
      <w:r>
        <w:t xml:space="preserve"> </w:t>
      </w:r>
      <w:r w:rsidRPr="0082005E">
        <w:t xml:space="preserve">30.06.2022 </w:t>
      </w:r>
    </w:p>
  </w:footnote>
  <w:footnote w:id="4">
    <w:p w14:paraId="716C2F36" w14:textId="6D4DA312" w:rsidR="004879A7" w:rsidRPr="0082005E" w:rsidRDefault="004879A7" w:rsidP="009E64EF">
      <w:pPr>
        <w:pStyle w:val="Testonotaapidipagina"/>
        <w:rPr>
          <w:rFonts w:eastAsiaTheme="majorEastAsia"/>
        </w:rPr>
      </w:pPr>
      <w:r w:rsidRPr="0082005E">
        <w:rPr>
          <w:rStyle w:val="Rimandonotaapidipagina"/>
        </w:rPr>
        <w:footnoteRef/>
      </w:r>
      <w:r w:rsidRPr="0082005E">
        <w:t xml:space="preserve"> </w:t>
      </w:r>
      <w:hyperlink r:id="rId2" w:history="1">
        <w:r w:rsidRPr="0082005E">
          <w:rPr>
            <w:rStyle w:val="Collegamentoipertestuale"/>
            <w:rFonts w:eastAsiaTheme="majorEastAsia"/>
            <w:color w:val="auto"/>
            <w:u w:val="none"/>
          </w:rPr>
          <w:t>https://piao.dfp.gov.it/plans</w:t>
        </w:r>
      </w:hyperlink>
      <w:r>
        <w:rPr>
          <w:rStyle w:val="Collegamentoipertestuale"/>
          <w:rFonts w:eastAsiaTheme="majorEastAsia"/>
          <w:color w:val="auto"/>
          <w:u w:val="none"/>
        </w:rPr>
        <w:t xml:space="preserve"> </w:t>
      </w:r>
      <w:r w:rsidRPr="0082005E">
        <w:t>digitando AZIENDA OSPEDALIERA SANTA CROCE E CARLE</w:t>
      </w:r>
    </w:p>
  </w:footnote>
  <w:footnote w:id="5">
    <w:p w14:paraId="5E5C24AD" w14:textId="17496EEB" w:rsidR="004879A7" w:rsidRPr="0082005E" w:rsidRDefault="004879A7" w:rsidP="009E64EF">
      <w:pPr>
        <w:pStyle w:val="Testonotaapidipagina"/>
      </w:pPr>
      <w:r w:rsidRPr="0082005E">
        <w:rPr>
          <w:rStyle w:val="Rimandonotaapidipagina"/>
        </w:rPr>
        <w:footnoteRef/>
      </w:r>
      <w:r w:rsidRPr="0082005E">
        <w:rPr>
          <w:rStyle w:val="Rimandonotaapidipagina"/>
        </w:rPr>
        <w:t xml:space="preserve"> </w:t>
      </w:r>
      <w:hyperlink r:id="rId3" w:anchor="c8116  " w:history="1">
        <w:r w:rsidRPr="007D1D70">
          <w:rPr>
            <w:rStyle w:val="Collegamentoipertestuale"/>
          </w:rPr>
          <w:t>http://www.ospedale.cuneo.it/amministrazione-trasparente/performance/piao-1/#c8116</w:t>
        </w:r>
        <w:r>
          <w:rPr>
            <w:rStyle w:val="Collegamentoipertestuale"/>
          </w:rPr>
          <w:t xml:space="preserve"> </w:t>
        </w:r>
      </w:hyperlink>
      <w:r>
        <w:t xml:space="preserve"> </w:t>
      </w:r>
    </w:p>
  </w:footnote>
  <w:footnote w:id="6">
    <w:p w14:paraId="0FA00A0E" w14:textId="77777777" w:rsidR="004879A7" w:rsidRPr="0082005E" w:rsidRDefault="004879A7" w:rsidP="009E64EF">
      <w:pPr>
        <w:pStyle w:val="Testonotaapidipagina"/>
      </w:pPr>
      <w:r w:rsidRPr="0082005E">
        <w:rPr>
          <w:rStyle w:val="Rimandonotaapidipagina"/>
        </w:rPr>
        <w:footnoteRef/>
      </w:r>
      <w:r w:rsidRPr="0082005E">
        <w:t xml:space="preserve"> art. 8 del DPR n. 132 del 30.06.2022</w:t>
      </w:r>
    </w:p>
  </w:footnote>
  <w:footnote w:id="7">
    <w:p w14:paraId="09AE63DA" w14:textId="77777777" w:rsidR="004879A7" w:rsidRPr="0082005E" w:rsidRDefault="004879A7" w:rsidP="009E64EF">
      <w:pPr>
        <w:pStyle w:val="Testonotaapidipagina"/>
      </w:pPr>
      <w:r w:rsidRPr="0082005E">
        <w:rPr>
          <w:rStyle w:val="Rimandonotaapidipagina"/>
        </w:rPr>
        <w:footnoteRef/>
      </w:r>
      <w:r w:rsidRPr="0082005E">
        <w:rPr>
          <w:rStyle w:val="Rimandonotaapidipagina"/>
        </w:rPr>
        <w:t xml:space="preserve"> </w:t>
      </w:r>
      <w:r w:rsidRPr="0082005E">
        <w:t>art. 11 del DPR n. 132 del 30.06.2022</w:t>
      </w:r>
    </w:p>
  </w:footnote>
  <w:footnote w:id="8">
    <w:p w14:paraId="02394E7B" w14:textId="77777777" w:rsidR="004879A7" w:rsidRPr="0082005E" w:rsidRDefault="004879A7" w:rsidP="009E64EF">
      <w:pPr>
        <w:pStyle w:val="Testonotaapidipagina"/>
      </w:pPr>
      <w:r w:rsidRPr="005E20DC">
        <w:rPr>
          <w:rStyle w:val="Rimandonotaapidipagina"/>
        </w:rPr>
        <w:footnoteRef/>
      </w:r>
      <w:r w:rsidRPr="0082005E">
        <w:t xml:space="preserve"> art. 10 del DPR n. 132 del 30.06.2022</w:t>
      </w:r>
    </w:p>
  </w:footnote>
  <w:footnote w:id="9">
    <w:p w14:paraId="6B848592" w14:textId="0483630E" w:rsidR="004879A7" w:rsidRPr="0082005E" w:rsidRDefault="004879A7" w:rsidP="009E64EF">
      <w:pPr>
        <w:pStyle w:val="Testonotaapidipagina"/>
      </w:pPr>
      <w:r w:rsidRPr="005E20DC">
        <w:rPr>
          <w:rStyle w:val="Rimandonotaapidipagina"/>
        </w:rPr>
        <w:footnoteRef/>
      </w:r>
      <w:r w:rsidRPr="0082005E">
        <w:t xml:space="preserve"> art. 14 del DPR n. 132 del 30.06.2022</w:t>
      </w:r>
    </w:p>
  </w:footnote>
  <w:footnote w:id="10">
    <w:p w14:paraId="5605176B" w14:textId="0062C3A4" w:rsidR="004879A7" w:rsidRPr="0082005E" w:rsidRDefault="004879A7" w:rsidP="009E64EF">
      <w:pPr>
        <w:pStyle w:val="Testonotaapidipagina"/>
      </w:pPr>
      <w:r w:rsidRPr="005E20DC">
        <w:rPr>
          <w:rStyle w:val="Rimandonotaapidipagina"/>
        </w:rPr>
        <w:footnoteRef/>
      </w:r>
      <w:r w:rsidRPr="005E20DC">
        <w:rPr>
          <w:rStyle w:val="Rimandonotaapidipagina"/>
        </w:rPr>
        <w:t xml:space="preserve"> </w:t>
      </w:r>
      <w:hyperlink r:id="rId4" w:history="1">
        <w:r w:rsidRPr="007D1D70">
          <w:rPr>
            <w:rStyle w:val="Collegamentoipertestuale"/>
          </w:rPr>
          <w:t>https://www.piao.dfp.gov.it</w:t>
        </w:r>
      </w:hyperlink>
    </w:p>
  </w:footnote>
  <w:footnote w:id="11">
    <w:p w14:paraId="1C604B80" w14:textId="67B353B8" w:rsidR="004879A7" w:rsidRDefault="004879A7" w:rsidP="009E64EF">
      <w:pPr>
        <w:pStyle w:val="Testonotaapidipagina"/>
      </w:pPr>
      <w:r w:rsidRPr="005E20DC">
        <w:rPr>
          <w:rStyle w:val="Rimandonotaapidipagina"/>
        </w:rPr>
        <w:footnoteRef/>
      </w:r>
      <w:r w:rsidRPr="005E20DC">
        <w:rPr>
          <w:rStyle w:val="Rimandonotaapidipagina"/>
        </w:rPr>
        <w:t xml:space="preserve"> </w:t>
      </w:r>
      <w:r w:rsidRPr="0082005E">
        <w:t>art. 9 del D.lgs. 33/2013</w:t>
      </w:r>
    </w:p>
  </w:footnote>
  <w:footnote w:id="12">
    <w:p w14:paraId="353D28FE" w14:textId="2D8CE433" w:rsidR="004879A7" w:rsidRPr="00C069F8" w:rsidRDefault="004879A7" w:rsidP="009E64EF">
      <w:pPr>
        <w:pStyle w:val="Testonotaapidipagina"/>
      </w:pPr>
      <w:r w:rsidRPr="00CB1667">
        <w:rPr>
          <w:rStyle w:val="Rimandonotaapidipagina"/>
        </w:rPr>
        <w:footnoteRef/>
      </w:r>
      <w:r w:rsidRPr="00C069F8">
        <w:t xml:space="preserve"> </w:t>
      </w:r>
      <w:hyperlink r:id="rId5" w:history="1">
        <w:r w:rsidRPr="007D1D70">
          <w:rPr>
            <w:rStyle w:val="Collegamentoipertestuale"/>
          </w:rPr>
          <w:t>www.ospedale.cuneo.it</w:t>
        </w:r>
      </w:hyperlink>
      <w:r>
        <w:rPr>
          <w:rStyle w:val="Collegamentoipertestuale"/>
          <w:color w:val="auto"/>
          <w:u w:val="none"/>
        </w:rPr>
        <w:t xml:space="preserve"> </w:t>
      </w:r>
    </w:p>
  </w:footnote>
  <w:footnote w:id="13">
    <w:p w14:paraId="065A7AA8" w14:textId="23C7AA3B" w:rsidR="004879A7" w:rsidRPr="00C069F8" w:rsidRDefault="004879A7" w:rsidP="009E64EF">
      <w:pPr>
        <w:pStyle w:val="Testonotaapidipagina"/>
      </w:pPr>
      <w:r w:rsidRPr="00CB1667">
        <w:rPr>
          <w:rStyle w:val="Rimandonotaapidipagina"/>
        </w:rPr>
        <w:footnoteRef/>
      </w:r>
      <w:r w:rsidRPr="00C069F8">
        <w:t xml:space="preserve"> </w:t>
      </w:r>
      <w:hyperlink r:id="rId6" w:history="1">
        <w:r w:rsidRPr="007D1D70">
          <w:rPr>
            <w:rStyle w:val="Collegamentoipertestuale"/>
          </w:rPr>
          <w:t>http://www.ospedale.cuneo.it/index.php?id=45</w:t>
        </w:r>
      </w:hyperlink>
      <w:r>
        <w:rPr>
          <w:rStyle w:val="Collegamentoipertestuale"/>
          <w:color w:val="auto"/>
          <w:u w:val="none"/>
        </w:rPr>
        <w:t xml:space="preserve"> </w:t>
      </w:r>
    </w:p>
  </w:footnote>
  <w:footnote w:id="14">
    <w:p w14:paraId="58204576" w14:textId="645500BE" w:rsidR="004879A7" w:rsidRPr="00C069F8" w:rsidRDefault="004879A7" w:rsidP="009E64EF">
      <w:pPr>
        <w:pStyle w:val="Testonotaapidipagina"/>
      </w:pPr>
      <w:r w:rsidRPr="00CB1667">
        <w:rPr>
          <w:rStyle w:val="Rimandonotaapidipagina"/>
        </w:rPr>
        <w:footnoteRef/>
      </w:r>
      <w:r w:rsidRPr="00CB1667">
        <w:rPr>
          <w:rStyle w:val="Rimandonotaapidipagina"/>
        </w:rPr>
        <w:t xml:space="preserve"> </w:t>
      </w:r>
      <w:hyperlink r:id="rId7" w:history="1">
        <w:r w:rsidRPr="007D1D70">
          <w:rPr>
            <w:rStyle w:val="Collegamentoipertestuale"/>
          </w:rPr>
          <w:t>http://www.ospedale.cuneo.it/ufficio-relazioni-con-il-pubblico/carta-dei-servizi/</w:t>
        </w:r>
      </w:hyperlink>
      <w:r>
        <w:rPr>
          <w:rStyle w:val="Collegamentoipertestuale"/>
          <w:color w:val="auto"/>
          <w:u w:val="none"/>
        </w:rPr>
        <w:t xml:space="preserve"> </w:t>
      </w:r>
    </w:p>
  </w:footnote>
  <w:footnote w:id="15">
    <w:p w14:paraId="6915B62D" w14:textId="5B9EE695" w:rsidR="004879A7" w:rsidRPr="00C069F8" w:rsidRDefault="004879A7" w:rsidP="009E64EF">
      <w:pPr>
        <w:pStyle w:val="Testonotaapidipagina"/>
      </w:pPr>
      <w:r w:rsidRPr="00CB1667">
        <w:rPr>
          <w:rStyle w:val="Rimandonotaapidipagina"/>
        </w:rPr>
        <w:footnoteRef/>
      </w:r>
      <w:r w:rsidRPr="00C069F8">
        <w:t xml:space="preserve"> </w:t>
      </w:r>
      <w:hyperlink r:id="rId8" w:history="1">
        <w:r w:rsidRPr="007D1D70">
          <w:rPr>
            <w:rStyle w:val="Collegamentoipertestuale"/>
          </w:rPr>
          <w:t>http://www.ospedale.cuneo.it/index.php?id=230</w:t>
        </w:r>
      </w:hyperlink>
      <w:r>
        <w:rPr>
          <w:rStyle w:val="Collegamentoipertestuale"/>
          <w:color w:val="auto"/>
          <w:u w:val="none"/>
        </w:rPr>
        <w:t xml:space="preserve"> </w:t>
      </w:r>
    </w:p>
  </w:footnote>
  <w:footnote w:id="16">
    <w:p w14:paraId="00FAD549" w14:textId="4A8B3FB5"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r w:rsidRPr="00C069F8">
        <w:t>Atti aziendali delle AA.</w:t>
      </w:r>
      <w:proofErr w:type="gramStart"/>
      <w:r w:rsidRPr="00C069F8">
        <w:t>SS.RR</w:t>
      </w:r>
      <w:proofErr w:type="gramEnd"/>
      <w:r w:rsidRPr="00C069F8">
        <w:t xml:space="preserve"> – A.O. S. Croce e </w:t>
      </w:r>
      <w:proofErr w:type="spellStart"/>
      <w:r w:rsidRPr="00C069F8">
        <w:t>Carle</w:t>
      </w:r>
      <w:proofErr w:type="spellEnd"/>
      <w:r w:rsidRPr="00C069F8">
        <w:t xml:space="preserve"> di Cuneo – Atto n. 394-2022 del 12/08/2022 “ Aggiornamento Atto Aziendale ex art. 3, comma 1bis, </w:t>
      </w:r>
      <w:proofErr w:type="spellStart"/>
      <w:r w:rsidRPr="00C069F8">
        <w:t>D.Lgs.</w:t>
      </w:r>
      <w:proofErr w:type="spellEnd"/>
      <w:r w:rsidRPr="00C069F8">
        <w:t xml:space="preserve"> 30.12.1992 n. 502 e </w:t>
      </w:r>
      <w:proofErr w:type="spellStart"/>
      <w:r w:rsidRPr="00C069F8">
        <w:t>s.m.i.</w:t>
      </w:r>
      <w:proofErr w:type="spellEnd"/>
      <w:r w:rsidRPr="00C069F8">
        <w:t xml:space="preserve"> Modifica deliberazione n. 611 del 22.10.2015 e </w:t>
      </w:r>
      <w:proofErr w:type="spellStart"/>
      <w:r w:rsidRPr="00C069F8">
        <w:t>s.m.i.</w:t>
      </w:r>
      <w:proofErr w:type="spellEnd"/>
      <w:r w:rsidRPr="00C069F8">
        <w:t xml:space="preserve">”. Recepimento regionale ai sensi della D.C.R. n. 167-14087 del 3.04.2012, </w:t>
      </w:r>
      <w:proofErr w:type="spellStart"/>
      <w:r w:rsidRPr="00C069F8">
        <w:t>all</w:t>
      </w:r>
      <w:proofErr w:type="spellEnd"/>
      <w:r w:rsidRPr="00C069F8">
        <w:t>. A, par. 5.1.</w:t>
      </w:r>
    </w:p>
  </w:footnote>
  <w:footnote w:id="17">
    <w:p w14:paraId="31D50B71" w14:textId="1B4C0E7F"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hyperlink r:id="rId9" w:history="1">
        <w:r w:rsidRPr="00C069F8">
          <w:rPr>
            <w:rStyle w:val="Collegamentoipertestuale"/>
            <w:color w:val="auto"/>
            <w:u w:val="none"/>
          </w:rPr>
          <w:t>http://www.ospedale.cuneo.it/amministrazione-trasparente/disposizioni-generali/atti-generali/atti-amministrativi-generali/</w:t>
        </w:r>
      </w:hyperlink>
      <w:r w:rsidRPr="00C069F8">
        <w:t xml:space="preserve"> </w:t>
      </w:r>
    </w:p>
  </w:footnote>
  <w:footnote w:id="18">
    <w:p w14:paraId="01785606" w14:textId="77777777"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hyperlink r:id="rId10" w:history="1">
        <w:r w:rsidRPr="00C069F8">
          <w:rPr>
            <w:rStyle w:val="Collegamentoipertestuale"/>
            <w:color w:val="auto"/>
            <w:u w:val="none"/>
          </w:rPr>
          <w:t>http://www.ospedale.cuneo.it/azienda/</w:t>
        </w:r>
      </w:hyperlink>
      <w:r w:rsidRPr="00C069F8">
        <w:t xml:space="preserve"> </w:t>
      </w:r>
    </w:p>
  </w:footnote>
  <w:footnote w:id="19">
    <w:p w14:paraId="7BAE5A2F" w14:textId="77777777"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hyperlink r:id="rId11" w:history="1">
        <w:r w:rsidRPr="00C069F8">
          <w:rPr>
            <w:rStyle w:val="Collegamentoipertestuale"/>
            <w:color w:val="auto"/>
            <w:u w:val="none"/>
          </w:rPr>
          <w:t>http://www.ospedale.cuneo.it/azienda/il-direttore-sanitario/</w:t>
        </w:r>
      </w:hyperlink>
      <w:r w:rsidRPr="00C069F8">
        <w:t xml:space="preserve"> </w:t>
      </w:r>
    </w:p>
  </w:footnote>
  <w:footnote w:id="20">
    <w:p w14:paraId="6AC6BA34" w14:textId="77777777"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hyperlink r:id="rId12" w:history="1">
        <w:r w:rsidRPr="00C069F8">
          <w:rPr>
            <w:rStyle w:val="Collegamentoipertestuale"/>
            <w:color w:val="auto"/>
            <w:u w:val="none"/>
          </w:rPr>
          <w:t>http://www.ospedale.cuneo.it/azienda/il-direttore-amministrativo/</w:t>
        </w:r>
      </w:hyperlink>
      <w:r w:rsidRPr="00C069F8">
        <w:t xml:space="preserve"> </w:t>
      </w:r>
    </w:p>
  </w:footnote>
  <w:footnote w:id="21">
    <w:p w14:paraId="64E243EA" w14:textId="77777777"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hyperlink r:id="rId13" w:history="1">
        <w:r w:rsidRPr="00C069F8">
          <w:rPr>
            <w:rStyle w:val="Collegamentoipertestuale"/>
            <w:color w:val="auto"/>
            <w:u w:val="none"/>
          </w:rPr>
          <w:t>http://www.ospedale.cuneo.it/azienda/il-direttore-generale/</w:t>
        </w:r>
      </w:hyperlink>
      <w:r w:rsidRPr="00C069F8">
        <w:t xml:space="preserve"> </w:t>
      </w:r>
    </w:p>
  </w:footnote>
  <w:footnote w:id="22">
    <w:p w14:paraId="57545EEB" w14:textId="77777777"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r w:rsidRPr="00C069F8">
        <w:t xml:space="preserve">Fonte dati </w:t>
      </w:r>
      <w:hyperlink r:id="rId14" w:history="1">
        <w:r w:rsidRPr="00C069F8">
          <w:rPr>
            <w:rStyle w:val="Collegamentoipertestuale"/>
            <w:color w:val="auto"/>
            <w:u w:val="none"/>
          </w:rPr>
          <w:t>https://ugeo.urbistat.com/adminstat/it/it/demografia/dati-sintesi/cuneo/4/3</w:t>
        </w:r>
      </w:hyperlink>
      <w:r w:rsidRPr="00C069F8">
        <w:t xml:space="preserve"> </w:t>
      </w:r>
    </w:p>
  </w:footnote>
  <w:footnote w:id="23">
    <w:p w14:paraId="5ACA4153" w14:textId="77777777" w:rsidR="004879A7" w:rsidRPr="00C069F8" w:rsidRDefault="004879A7" w:rsidP="009E64EF">
      <w:pPr>
        <w:pStyle w:val="Testonotaapidipagina"/>
      </w:pPr>
      <w:r w:rsidRPr="00632703">
        <w:rPr>
          <w:rStyle w:val="Rimandonotaapidipagina"/>
        </w:rPr>
        <w:footnoteRef/>
      </w:r>
      <w:r w:rsidRPr="00632703">
        <w:rPr>
          <w:rStyle w:val="Rimandonotaapidipagina"/>
        </w:rPr>
        <w:t xml:space="preserve"> </w:t>
      </w:r>
      <w:hyperlink r:id="rId15" w:history="1">
        <w:r w:rsidRPr="00C069F8">
          <w:rPr>
            <w:rStyle w:val="Collegamentoipertestuale"/>
            <w:color w:val="auto"/>
            <w:u w:val="none"/>
          </w:rPr>
          <w:t>http://piemonte.indettaglio.it/ita/province/cn/la_provincia_di_cuneo.html</w:t>
        </w:r>
      </w:hyperlink>
      <w:r w:rsidRPr="00C069F8">
        <w:t xml:space="preserve"> </w:t>
      </w:r>
    </w:p>
  </w:footnote>
  <w:footnote w:id="24">
    <w:p w14:paraId="1C38F2D5" w14:textId="77777777" w:rsidR="004879A7" w:rsidRPr="00C069F8" w:rsidRDefault="004879A7" w:rsidP="009E64EF">
      <w:pPr>
        <w:pStyle w:val="Testonotaapidipagina"/>
      </w:pPr>
      <w:r w:rsidRPr="00632703">
        <w:rPr>
          <w:rStyle w:val="Rimandonotaapidipagina"/>
        </w:rPr>
        <w:footnoteRef/>
      </w:r>
      <w:r w:rsidRPr="00C069F8">
        <w:t xml:space="preserve"> </w:t>
      </w:r>
      <w:hyperlink r:id="rId16" w:history="1">
        <w:r w:rsidRPr="00C069F8">
          <w:rPr>
            <w:rStyle w:val="Collegamentoipertestuale"/>
            <w:color w:val="auto"/>
            <w:u w:val="none"/>
          </w:rPr>
          <w:t>http://dati.istat.it/Index.aspx?DataSetCode=DCIS_POPRES1&amp;Lang=it</w:t>
        </w:r>
      </w:hyperlink>
      <w:r w:rsidRPr="00C069F8">
        <w:t xml:space="preserve"> </w:t>
      </w:r>
    </w:p>
  </w:footnote>
  <w:footnote w:id="25">
    <w:p w14:paraId="4FC89B83" w14:textId="77777777" w:rsidR="004879A7" w:rsidRPr="00C069F8" w:rsidRDefault="004879A7" w:rsidP="009E64EF">
      <w:pPr>
        <w:pStyle w:val="Testonotaapidipagina"/>
      </w:pPr>
      <w:r w:rsidRPr="00A24FE0">
        <w:rPr>
          <w:rStyle w:val="Rimandonotaapidipagina"/>
        </w:rPr>
        <w:footnoteRef/>
      </w:r>
      <w:r w:rsidRPr="00A24FE0">
        <w:rPr>
          <w:rStyle w:val="Rimandonotaapidipagina"/>
        </w:rPr>
        <w:t xml:space="preserve"> </w:t>
      </w:r>
      <w:r w:rsidRPr="00C069F8">
        <w:t xml:space="preserve">Fonte dati: Banca Dati </w:t>
      </w:r>
      <w:proofErr w:type="spellStart"/>
      <w:r w:rsidRPr="00C069F8">
        <w:t>PiSta</w:t>
      </w:r>
      <w:proofErr w:type="spellEnd"/>
      <w:r w:rsidRPr="00C069F8">
        <w:t xml:space="preserve"> Regione Piemonte </w:t>
      </w:r>
    </w:p>
  </w:footnote>
  <w:footnote w:id="26">
    <w:p w14:paraId="5E02CB07" w14:textId="77777777" w:rsidR="004879A7" w:rsidRPr="001E22C2" w:rsidRDefault="004879A7"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7" w:history="1">
        <w:r w:rsidRPr="00C069F8">
          <w:t>http://www2.aslcn1.it/amministrazione-trasparente/disposizioni-generali/piano-integrato-di-attivita-e-organizzazione/</w:t>
        </w:r>
      </w:hyperlink>
      <w:r w:rsidRPr="001E22C2">
        <w:rPr>
          <w:rFonts w:cs="Calibri"/>
        </w:rPr>
        <w:t xml:space="preserve"> </w:t>
      </w:r>
    </w:p>
  </w:footnote>
  <w:footnote w:id="27">
    <w:p w14:paraId="2C33AE9A" w14:textId="77777777" w:rsidR="004879A7" w:rsidRPr="001E22C2" w:rsidRDefault="004879A7"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8" w:history="1">
        <w:r w:rsidRPr="001E22C2">
          <w:rPr>
            <w:rStyle w:val="Collegamentoipertestuale"/>
            <w:rFonts w:cs="Calibri"/>
          </w:rPr>
          <w:t>http://www.ospedale.cuneo.it/index.php?id=1006</w:t>
        </w:r>
      </w:hyperlink>
      <w:r w:rsidRPr="001E22C2">
        <w:rPr>
          <w:rFonts w:cs="Calibri"/>
        </w:rPr>
        <w:t xml:space="preserve"> </w:t>
      </w:r>
    </w:p>
  </w:footnote>
  <w:footnote w:id="28">
    <w:p w14:paraId="55BE025E" w14:textId="77777777" w:rsidR="004879A7" w:rsidRPr="001E22C2" w:rsidRDefault="004879A7"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19" w:history="1">
        <w:r w:rsidRPr="001E22C2">
          <w:rPr>
            <w:rStyle w:val="Collegamentoipertestuale"/>
            <w:rFonts w:cs="Calibri"/>
          </w:rPr>
          <w:t>http://www.aslcn1.it/comunicazione/piano-locale-della-cronicita/</w:t>
        </w:r>
      </w:hyperlink>
    </w:p>
  </w:footnote>
  <w:footnote w:id="29">
    <w:p w14:paraId="756DA15E" w14:textId="77777777" w:rsidR="004879A7" w:rsidRPr="001E22C2" w:rsidRDefault="004879A7" w:rsidP="009E64EF">
      <w:pPr>
        <w:pStyle w:val="Testonotaapidipagina"/>
        <w:rPr>
          <w:rFonts w:cs="Calibri"/>
        </w:rPr>
      </w:pPr>
      <w:r w:rsidRPr="001E22C2">
        <w:rPr>
          <w:rStyle w:val="Rimandonotaapidipagina"/>
          <w:rFonts w:cs="Calibri"/>
        </w:rPr>
        <w:footnoteRef/>
      </w:r>
      <w:r w:rsidRPr="001E22C2">
        <w:rPr>
          <w:rFonts w:cs="Calibri"/>
        </w:rPr>
        <w:t xml:space="preserve"> </w:t>
      </w:r>
      <w:hyperlink r:id="rId20" w:history="1">
        <w:r w:rsidRPr="001E22C2">
          <w:rPr>
            <w:rStyle w:val="Collegamentoipertestuale"/>
            <w:rFonts w:cs="Calibri"/>
          </w:rPr>
          <w:t>file:///C:/Users/somale_n/Downloads/Allegato_3b_Del._520-2018_del_27_12_2018_Piano_Cronicita.pdf</w:t>
        </w:r>
      </w:hyperlink>
      <w:r w:rsidRPr="001E22C2">
        <w:rPr>
          <w:rFonts w:cs="Calibri"/>
        </w:rPr>
        <w:t xml:space="preserve"> </w:t>
      </w:r>
    </w:p>
  </w:footnote>
  <w:footnote w:id="30">
    <w:p w14:paraId="417FB3CC" w14:textId="17DA4D28" w:rsidR="004879A7" w:rsidRDefault="004879A7" w:rsidP="009E64EF">
      <w:pPr>
        <w:pStyle w:val="Testonotaapidipagina"/>
      </w:pPr>
      <w:r>
        <w:rPr>
          <w:rStyle w:val="Rimandonotaapidipagina"/>
        </w:rPr>
        <w:footnoteRef/>
      </w:r>
      <w:r>
        <w:t xml:space="preserve"> Piano Locale di Prevenzione 2023 in </w:t>
      </w:r>
      <w:hyperlink r:id="rId21" w:history="1">
        <w:r w:rsidRPr="00FD273E">
          <w:rPr>
            <w:rStyle w:val="Collegamentoipertestuale"/>
            <w:rFonts w:cs="Calibri"/>
          </w:rPr>
          <w:t>https://www.regione.piemonte.it/web/sites/default/files/media/documenti/2023-06/CN1_2023_Programmazione_PLP.pdf</w:t>
        </w:r>
      </w:hyperlink>
    </w:p>
  </w:footnote>
  <w:footnote w:id="31">
    <w:p w14:paraId="3A903C2B" w14:textId="77777777" w:rsidR="004879A7" w:rsidRDefault="004879A7" w:rsidP="009E64EF">
      <w:pPr>
        <w:pStyle w:val="Testonotaapidipagina"/>
      </w:pPr>
      <w:r>
        <w:rPr>
          <w:rStyle w:val="Rimandonotaapidipagina"/>
        </w:rPr>
        <w:footnoteRef/>
      </w:r>
      <w:r>
        <w:t xml:space="preserve"> </w:t>
      </w:r>
      <w:hyperlink r:id="rId22" w:history="1">
        <w:r w:rsidRPr="0005336E">
          <w:rPr>
            <w:rStyle w:val="Collegamentoipertestuale"/>
          </w:rPr>
          <w:t>https://www.epicentro.iss.it/passi/</w:t>
        </w:r>
      </w:hyperlink>
      <w:r>
        <w:t xml:space="preserve"> </w:t>
      </w:r>
    </w:p>
  </w:footnote>
  <w:footnote w:id="32">
    <w:p w14:paraId="4792DDA3" w14:textId="50B9F6BD" w:rsidR="004879A7" w:rsidRDefault="004879A7" w:rsidP="009E64EF">
      <w:pPr>
        <w:pStyle w:val="Testonotaapidipagina"/>
      </w:pPr>
      <w:r>
        <w:rPr>
          <w:rStyle w:val="Rimandonotaapidipagina"/>
        </w:rPr>
        <w:footnoteRef/>
      </w:r>
      <w:r>
        <w:t xml:space="preserve"> Piano Locale di Prevenzione 2023 in </w:t>
      </w:r>
      <w:hyperlink r:id="rId23" w:history="1">
        <w:r w:rsidRPr="00FD273E">
          <w:rPr>
            <w:rStyle w:val="Collegamentoipertestuale"/>
            <w:rFonts w:cs="Calibri"/>
          </w:rPr>
          <w:t>https://www.regione.piemonte.it/web/sites/default/files/media/documenti/2023-06/CN1_2023_Programmazione_PLP.pdf</w:t>
        </w:r>
      </w:hyperlink>
    </w:p>
  </w:footnote>
  <w:footnote w:id="33">
    <w:p w14:paraId="08668BB5" w14:textId="77777777" w:rsidR="004879A7" w:rsidRDefault="004879A7" w:rsidP="009E64EF">
      <w:pPr>
        <w:pStyle w:val="Testonotaapidipagina"/>
      </w:pPr>
      <w:r w:rsidRPr="00C23E3D">
        <w:rPr>
          <w:rStyle w:val="Rimandonotaapidipagina"/>
          <w:rFonts w:ascii="Arial" w:eastAsiaTheme="majorEastAsia" w:hAnsi="Arial" w:cs="Arial"/>
          <w:szCs w:val="18"/>
        </w:rPr>
        <w:footnoteRef/>
      </w:r>
      <w:r w:rsidRPr="00C23E3D">
        <w:t xml:space="preserve"> Delibera 441 del 31.10.2018 Azienda Ospedaliera S. Croce e </w:t>
      </w:r>
      <w:proofErr w:type="spellStart"/>
      <w:r w:rsidRPr="00C23E3D">
        <w:t>Carle</w:t>
      </w:r>
      <w:proofErr w:type="spellEnd"/>
      <w:r w:rsidRPr="00C23E3D">
        <w:t xml:space="preserve"> di Cuneo-Aggiornamento distribuzione posti letto di ricovero ordinario e diurno.</w:t>
      </w:r>
    </w:p>
  </w:footnote>
  <w:footnote w:id="34">
    <w:p w14:paraId="1FC582C9" w14:textId="5CA3B1A7" w:rsidR="004879A7" w:rsidRPr="00A52BDE" w:rsidRDefault="004879A7" w:rsidP="009E64EF">
      <w:pPr>
        <w:pStyle w:val="Testonotaapidipagina"/>
      </w:pPr>
      <w:r>
        <w:rPr>
          <w:rStyle w:val="Rimandonotaapidipagina"/>
        </w:rPr>
        <w:footnoteRef/>
      </w:r>
      <w:r>
        <w:t xml:space="preserve"> </w:t>
      </w:r>
      <w:hyperlink r:id="rId24" w:history="1">
        <w:r w:rsidRPr="007D1D70">
          <w:rPr>
            <w:rStyle w:val="Collegamentoipertestuale"/>
          </w:rPr>
          <w:t>http://www.ospedale.cuneo.it/amministrazione-trasparente/disposizioni-generali/atti-generali/atti-amministrativi-generali/</w:t>
        </w:r>
      </w:hyperlink>
      <w:r>
        <w:t xml:space="preserve"> </w:t>
      </w:r>
    </w:p>
  </w:footnote>
  <w:footnote w:id="35">
    <w:p w14:paraId="6665B78F" w14:textId="0DE974B6" w:rsidR="004879A7" w:rsidRDefault="004879A7" w:rsidP="00447F41">
      <w:r>
        <w:rPr>
          <w:rStyle w:val="Rimandonotaapidipagina"/>
        </w:rPr>
        <w:footnoteRef/>
      </w:r>
      <w:r>
        <w:t xml:space="preserve"> </w:t>
      </w:r>
      <w:hyperlink r:id="rId25" w:anchor="c8342" w:history="1">
        <w:r w:rsidRPr="007D1D70">
          <w:rPr>
            <w:rStyle w:val="Collegamentoipertestuale"/>
            <w:rFonts w:ascii="Calibri" w:hAnsi="Calibri"/>
            <w:sz w:val="16"/>
            <w:szCs w:val="20"/>
            <w:lang w:eastAsia="it-IT"/>
          </w:rPr>
          <w:t>http://www.ospedale.cuneo.it/amministrazione-trasparente/performance/monitoraggio-indicatori-piano-nazionale-esiti-pne/#c8342</w:t>
        </w:r>
      </w:hyperlink>
      <w:r>
        <w:rPr>
          <w:rStyle w:val="TestonotaapidipaginaCarattere"/>
          <w:rFonts w:eastAsiaTheme="minorHAnsi"/>
        </w:rPr>
        <w:t xml:space="preserve"> </w:t>
      </w:r>
    </w:p>
  </w:footnote>
  <w:footnote w:id="36">
    <w:p w14:paraId="673FC6E8" w14:textId="77777777" w:rsidR="004879A7" w:rsidRPr="009E4EF9" w:rsidRDefault="004879A7" w:rsidP="009E64EF">
      <w:pPr>
        <w:pStyle w:val="Testonotaapidipagina"/>
      </w:pPr>
      <w:r w:rsidRPr="009E4EF9">
        <w:rPr>
          <w:rStyle w:val="Rimandonotaapidipagina"/>
          <w:rFonts w:eastAsiaTheme="majorEastAsia"/>
        </w:rPr>
        <w:footnoteRef/>
      </w:r>
      <w:r w:rsidRPr="009E4EF9">
        <w:rPr>
          <w:rStyle w:val="Rimandonotaapidipagina"/>
        </w:rPr>
        <w:t xml:space="preserve"> </w:t>
      </w:r>
      <w:r w:rsidRPr="009E4EF9">
        <w:t xml:space="preserve">Moore, 1995; Rebora, 1999: p. 47; </w:t>
      </w:r>
      <w:proofErr w:type="spellStart"/>
      <w:r w:rsidRPr="009E4EF9">
        <w:t>Deidda</w:t>
      </w:r>
      <w:proofErr w:type="spellEnd"/>
      <w:r w:rsidRPr="009E4EF9">
        <w:t xml:space="preserve"> Gagliardo, 2002: p. 14; Borgonovi e </w:t>
      </w:r>
      <w:proofErr w:type="spellStart"/>
      <w:r w:rsidRPr="009E4EF9">
        <w:t>Mussari</w:t>
      </w:r>
      <w:proofErr w:type="spellEnd"/>
      <w:r w:rsidRPr="009E4EF9">
        <w:t>, 2011</w:t>
      </w:r>
    </w:p>
  </w:footnote>
  <w:footnote w:id="37">
    <w:p w14:paraId="14BEA9F2" w14:textId="3B0D9C33" w:rsidR="004879A7" w:rsidRPr="009E4EF9" w:rsidRDefault="004879A7" w:rsidP="009E64EF">
      <w:pPr>
        <w:pStyle w:val="Testonotaapidipagina"/>
      </w:pPr>
      <w:r w:rsidRPr="009E4EF9">
        <w:rPr>
          <w:rStyle w:val="Rimandonotaapidipagina"/>
          <w:rFonts w:eastAsiaTheme="majorEastAsia"/>
        </w:rPr>
        <w:footnoteRef/>
      </w:r>
      <w:r w:rsidRPr="009E4EF9">
        <w:t xml:space="preserve"> </w:t>
      </w:r>
      <w:hyperlink r:id="rId26" w:history="1">
        <w:r w:rsidRPr="007D1D70">
          <w:rPr>
            <w:rStyle w:val="Collegamentoipertestuale"/>
          </w:rPr>
          <w:t>http://www.ospedale.cuneo.it/ufficio-relazioni-con-il-pubblico/carta-dei-servizi/</w:t>
        </w:r>
      </w:hyperlink>
      <w:r>
        <w:rPr>
          <w:rStyle w:val="Collegamentoipertestuale"/>
          <w:color w:val="auto"/>
          <w:u w:val="none"/>
        </w:rPr>
        <w:t xml:space="preserve"> </w:t>
      </w:r>
    </w:p>
  </w:footnote>
  <w:footnote w:id="38">
    <w:p w14:paraId="718A5F76" w14:textId="4EA11E36" w:rsidR="004879A7" w:rsidRPr="009E4EF9" w:rsidRDefault="004879A7" w:rsidP="009E64EF">
      <w:pPr>
        <w:pStyle w:val="Testonotaapidipagina"/>
      </w:pPr>
      <w:r w:rsidRPr="009E4EF9">
        <w:rPr>
          <w:rStyle w:val="Rimandonotaapidipagina"/>
          <w:rFonts w:eastAsiaTheme="majorEastAsia"/>
        </w:rPr>
        <w:footnoteRef/>
      </w:r>
      <w:r w:rsidRPr="009E4EF9">
        <w:t xml:space="preserve"> </w:t>
      </w:r>
      <w:proofErr w:type="spellStart"/>
      <w:r w:rsidRPr="009E4EF9">
        <w:t>Deidda</w:t>
      </w:r>
      <w:proofErr w:type="spellEnd"/>
      <w:r w:rsidRPr="009E4EF9">
        <w:t xml:space="preserve"> Gagliardo Il valore pubblico. La nuova frontiera delle performance, 2015 e attualizzazione 16.06.2022 </w:t>
      </w:r>
      <w:proofErr w:type="spellStart"/>
      <w:r w:rsidRPr="009E4EF9">
        <w:t>ForumPA</w:t>
      </w:r>
      <w:proofErr w:type="spellEnd"/>
      <w:r w:rsidRPr="009E4EF9">
        <w:t xml:space="preserve"> Performance e </w:t>
      </w:r>
      <w:proofErr w:type="spellStart"/>
      <w:r w:rsidRPr="009E4EF9">
        <w:t>Piao</w:t>
      </w:r>
      <w:proofErr w:type="spellEnd"/>
      <w:r w:rsidRPr="009E4EF9">
        <w:t xml:space="preserve"> per creare valore pubblico</w:t>
      </w:r>
    </w:p>
  </w:footnote>
  <w:footnote w:id="39">
    <w:p w14:paraId="647D14B2" w14:textId="77777777" w:rsidR="004879A7" w:rsidRPr="009E4EF9" w:rsidRDefault="004879A7" w:rsidP="009E64EF">
      <w:pPr>
        <w:pStyle w:val="Testonotaapidipagina"/>
      </w:pPr>
      <w:r w:rsidRPr="009E4EF9">
        <w:rPr>
          <w:rStyle w:val="Rimandonotaapidipagina"/>
          <w:rFonts w:eastAsiaTheme="majorEastAsia"/>
        </w:rPr>
        <w:footnoteRef/>
      </w:r>
      <w:r w:rsidRPr="009E4EF9">
        <w:rPr>
          <w:rStyle w:val="Rimandonotaapidipagina"/>
        </w:rPr>
        <w:t xml:space="preserve"> </w:t>
      </w:r>
      <w:proofErr w:type="spellStart"/>
      <w:r w:rsidRPr="009E4EF9">
        <w:t>Deidda</w:t>
      </w:r>
      <w:proofErr w:type="spellEnd"/>
      <w:r w:rsidRPr="009E4EF9">
        <w:t xml:space="preserve"> Gagliardo, Il VP, la nuova frontiera della performance (RIREA, Roma).2015c: IX-XX.</w:t>
      </w:r>
    </w:p>
  </w:footnote>
  <w:footnote w:id="40">
    <w:p w14:paraId="2D8FE0FC" w14:textId="7E0D6357" w:rsidR="004879A7" w:rsidRPr="009E4EF9" w:rsidRDefault="004879A7" w:rsidP="009E64EF">
      <w:pPr>
        <w:pStyle w:val="Testonotaapidipagina"/>
      </w:pPr>
      <w:r w:rsidRPr="009E4EF9">
        <w:rPr>
          <w:rStyle w:val="Rimandonotaapidipagina"/>
        </w:rPr>
        <w:footnoteRef/>
      </w:r>
      <w:r w:rsidRPr="009E4EF9">
        <w:t xml:space="preserve"> </w:t>
      </w:r>
      <w:hyperlink r:id="rId27" w:history="1">
        <w:r w:rsidRPr="007D1D70">
          <w:rPr>
            <w:rStyle w:val="Collegamentoipertestuale"/>
          </w:rPr>
          <w:t>https://www.istat.it/it/benessere-e-sostenibilit%C3%A0/la-misurazione-del-benessere-(bes)-/gli-indicatori-del-bes</w:t>
        </w:r>
      </w:hyperlink>
      <w:r>
        <w:rPr>
          <w:rStyle w:val="Collegamentoipertestuale"/>
          <w:color w:val="auto"/>
          <w:u w:val="none"/>
        </w:rPr>
        <w:t xml:space="preserve"> </w:t>
      </w:r>
    </w:p>
  </w:footnote>
  <w:footnote w:id="41">
    <w:p w14:paraId="03B6E1BE" w14:textId="065FDCD0" w:rsidR="004879A7" w:rsidRPr="009E4EF9" w:rsidRDefault="004879A7" w:rsidP="009E64EF">
      <w:pPr>
        <w:pStyle w:val="Testonotaapidipagina"/>
      </w:pPr>
      <w:r w:rsidRPr="009E4EF9">
        <w:rPr>
          <w:rStyle w:val="Rimandonotaapidipagina"/>
          <w:rFonts w:eastAsiaTheme="majorEastAsia"/>
        </w:rPr>
        <w:footnoteRef/>
      </w:r>
      <w:r w:rsidRPr="009E4EF9">
        <w:rPr>
          <w:rStyle w:val="Rimandonotaapidipagina"/>
        </w:rPr>
        <w:t xml:space="preserve"> </w:t>
      </w:r>
      <w:hyperlink r:id="rId28" w:history="1">
        <w:r w:rsidRPr="007D1D70">
          <w:rPr>
            <w:rStyle w:val="Collegamentoipertestuale"/>
          </w:rPr>
          <w:t>https://www.agenziacoesione.gov.it/comunicazione/agenda-2030-per-lo-sviluppo-sostenibile/</w:t>
        </w:r>
      </w:hyperlink>
      <w:r>
        <w:t xml:space="preserve"> </w:t>
      </w:r>
    </w:p>
  </w:footnote>
  <w:footnote w:id="42">
    <w:p w14:paraId="19FEE05C" w14:textId="4B9D587D" w:rsidR="004879A7" w:rsidRPr="006E4729" w:rsidRDefault="004879A7" w:rsidP="009E64EF">
      <w:pPr>
        <w:pStyle w:val="Testonotaapidipagina"/>
      </w:pPr>
      <w:r w:rsidRPr="006E4729">
        <w:rPr>
          <w:rStyle w:val="Rimandonotaapidipagina"/>
          <w:rFonts w:eastAsiaTheme="majorEastAsia"/>
        </w:rPr>
        <w:footnoteRef/>
      </w:r>
      <w:r w:rsidRPr="006E4729">
        <w:t xml:space="preserve"> </w:t>
      </w:r>
      <w:hyperlink r:id="rId29" w:anchor="c8116" w:history="1">
        <w:r w:rsidRPr="007D1D70">
          <w:rPr>
            <w:rStyle w:val="Collegamentoipertestuale"/>
          </w:rPr>
          <w:t>http://www.ospedale.cuneo.it/amministrazione-trasparente/performance/piao-1/#c8116</w:t>
        </w:r>
      </w:hyperlink>
      <w:r>
        <w:rPr>
          <w:rStyle w:val="Collegamentoipertestuale"/>
          <w:color w:val="auto"/>
          <w:u w:val="none"/>
        </w:rPr>
        <w:t xml:space="preserve"> </w:t>
      </w:r>
    </w:p>
  </w:footnote>
  <w:footnote w:id="43">
    <w:p w14:paraId="61F1F4F3" w14:textId="59997A9B" w:rsidR="004879A7" w:rsidRDefault="004879A7" w:rsidP="009E64EF">
      <w:pPr>
        <w:pStyle w:val="Testonotaapidipagina"/>
      </w:pPr>
      <w:r w:rsidRPr="006E4729">
        <w:rPr>
          <w:rStyle w:val="Rimandonotaapidipagina"/>
          <w:rFonts w:eastAsiaTheme="majorEastAsia"/>
        </w:rPr>
        <w:footnoteRef/>
      </w:r>
      <w:r w:rsidRPr="006E4729">
        <w:rPr>
          <w:rStyle w:val="Rimandonotaapidipagina"/>
        </w:rPr>
        <w:t xml:space="preserve"> </w:t>
      </w:r>
      <w:hyperlink r:id="rId30" w:history="1">
        <w:r w:rsidRPr="007D1D70">
          <w:rPr>
            <w:rStyle w:val="Collegamentoipertestuale"/>
          </w:rPr>
          <w:t>https://piao.dfp.gov.it/</w:t>
        </w:r>
      </w:hyperlink>
      <w:r>
        <w:rPr>
          <w:rStyle w:val="Collegamentoipertestuale"/>
          <w:color w:val="auto"/>
          <w:u w:val="none"/>
        </w:rPr>
        <w:t xml:space="preserve"> </w:t>
      </w:r>
    </w:p>
  </w:footnote>
  <w:footnote w:id="44">
    <w:p w14:paraId="1A4EEBB7" w14:textId="77777777" w:rsidR="004879A7" w:rsidRPr="00061020" w:rsidRDefault="004879A7"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31" w:history="1">
        <w:r w:rsidRPr="00061020">
          <w:rPr>
            <w:rStyle w:val="Collegamentoipertestuale"/>
            <w:color w:val="auto"/>
            <w:u w:val="none"/>
          </w:rPr>
          <w:t>http://www.ospedale.cuneo.it/amministrazione-trasparente/performance/</w:t>
        </w:r>
      </w:hyperlink>
      <w:r w:rsidRPr="00061020">
        <w:rPr>
          <w:rStyle w:val="object"/>
        </w:rPr>
        <w:t xml:space="preserve"> </w:t>
      </w:r>
    </w:p>
  </w:footnote>
  <w:footnote w:id="45">
    <w:p w14:paraId="60B5925C" w14:textId="77777777" w:rsidR="004879A7" w:rsidRPr="00061020" w:rsidRDefault="004879A7" w:rsidP="009E64EF">
      <w:pPr>
        <w:pStyle w:val="Testonotaapidipagina"/>
      </w:pPr>
      <w:r w:rsidRPr="00061020">
        <w:rPr>
          <w:rStyle w:val="Rimandonotaapidipagina"/>
          <w:rFonts w:eastAsiaTheme="majorEastAsia"/>
        </w:rPr>
        <w:footnoteRef/>
      </w:r>
      <w:r w:rsidRPr="00061020">
        <w:t xml:space="preserve"> </w:t>
      </w:r>
      <w:hyperlink r:id="rId32" w:history="1">
        <w:r w:rsidRPr="00061020">
          <w:rPr>
            <w:rStyle w:val="Collegamentoipertestuale"/>
            <w:color w:val="auto"/>
            <w:u w:val="none"/>
          </w:rPr>
          <w:t>http://www.aslcn1.it/amministrazione-trasparente/performance/</w:t>
        </w:r>
      </w:hyperlink>
      <w:r w:rsidRPr="00061020">
        <w:t xml:space="preserve"> </w:t>
      </w:r>
    </w:p>
  </w:footnote>
  <w:footnote w:id="46">
    <w:p w14:paraId="30BCCD2E" w14:textId="77777777" w:rsidR="004879A7" w:rsidRPr="00061020" w:rsidRDefault="004879A7"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33" w:history="1">
        <w:r w:rsidRPr="00061020">
          <w:rPr>
            <w:rStyle w:val="Collegamentoipertestuale"/>
            <w:color w:val="auto"/>
            <w:u w:val="none"/>
          </w:rPr>
          <w:t>http://www.aslcn1.it/amministrazione-trasparente/performance/</w:t>
        </w:r>
      </w:hyperlink>
      <w:r w:rsidRPr="00061020">
        <w:t xml:space="preserve"> </w:t>
      </w:r>
    </w:p>
  </w:footnote>
  <w:footnote w:id="47">
    <w:p w14:paraId="56183DEB" w14:textId="77777777" w:rsidR="004879A7" w:rsidRPr="00061020" w:rsidRDefault="004879A7" w:rsidP="009E64EF">
      <w:pPr>
        <w:pStyle w:val="Testonotaapidipagina"/>
      </w:pPr>
      <w:r w:rsidRPr="00061020">
        <w:rPr>
          <w:rStyle w:val="Rimandonotaapidipagina"/>
          <w:rFonts w:eastAsiaTheme="majorEastAsia"/>
        </w:rPr>
        <w:footnoteRef/>
      </w:r>
      <w:r w:rsidRPr="00061020">
        <w:t xml:space="preserve"> </w:t>
      </w:r>
      <w:hyperlink r:id="rId34" w:history="1">
        <w:r w:rsidRPr="00061020">
          <w:rPr>
            <w:rStyle w:val="Collegamentoipertestuale"/>
            <w:color w:val="auto"/>
            <w:u w:val="none"/>
          </w:rPr>
          <w:t>https://www.aslcn2.it/azienda-asl-cn2/amministrazione-trasparente</w:t>
        </w:r>
      </w:hyperlink>
      <w:r w:rsidRPr="00061020">
        <w:t xml:space="preserve"> </w:t>
      </w:r>
    </w:p>
  </w:footnote>
  <w:footnote w:id="48">
    <w:p w14:paraId="7B0C42E6" w14:textId="77777777" w:rsidR="004879A7" w:rsidRPr="00061020" w:rsidRDefault="004879A7" w:rsidP="009E64EF">
      <w:pPr>
        <w:pStyle w:val="Testonotaapidipagina"/>
      </w:pPr>
      <w:r w:rsidRPr="00061020">
        <w:rPr>
          <w:rStyle w:val="Rimandonotaapidipagina"/>
          <w:rFonts w:eastAsiaTheme="majorEastAsia"/>
        </w:rPr>
        <w:footnoteRef/>
      </w:r>
      <w:r w:rsidRPr="00061020">
        <w:t xml:space="preserve"> </w:t>
      </w:r>
      <w:hyperlink r:id="rId35" w:history="1">
        <w:r w:rsidRPr="00061020">
          <w:rPr>
            <w:rStyle w:val="Collegamentoipertestuale"/>
            <w:color w:val="auto"/>
            <w:u w:val="none"/>
          </w:rPr>
          <w:t>http://www.ospedale.cuneo.it/index.php?id=1006</w:t>
        </w:r>
      </w:hyperlink>
      <w:r w:rsidRPr="00061020">
        <w:t xml:space="preserve"> </w:t>
      </w:r>
    </w:p>
  </w:footnote>
  <w:footnote w:id="49">
    <w:p w14:paraId="206F6C4A" w14:textId="77777777" w:rsidR="004879A7" w:rsidRPr="00061020" w:rsidRDefault="004879A7"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36" w:history="1">
        <w:r w:rsidRPr="00061020">
          <w:rPr>
            <w:rStyle w:val="Collegamentoipertestuale"/>
            <w:color w:val="auto"/>
            <w:u w:val="none"/>
          </w:rPr>
          <w:t>http://www.aslcn1.it/comunicazione/piano-locale-della-cronicita/</w:t>
        </w:r>
      </w:hyperlink>
    </w:p>
  </w:footnote>
  <w:footnote w:id="50">
    <w:p w14:paraId="6D9A1ABD" w14:textId="77777777" w:rsidR="004879A7" w:rsidRPr="00061020" w:rsidRDefault="004879A7" w:rsidP="009E64EF">
      <w:pPr>
        <w:pStyle w:val="Testonotaapidipagina"/>
      </w:pPr>
      <w:r w:rsidRPr="00061020">
        <w:rPr>
          <w:rStyle w:val="Rimandonotaapidipagina"/>
          <w:rFonts w:eastAsiaTheme="majorEastAsia"/>
        </w:rPr>
        <w:footnoteRef/>
      </w:r>
      <w:r w:rsidRPr="00061020">
        <w:rPr>
          <w:rStyle w:val="Rimandonotaapidipagina"/>
        </w:rPr>
        <w:t xml:space="preserve"> </w:t>
      </w:r>
      <w:hyperlink r:id="rId37" w:history="1">
        <w:r w:rsidRPr="00061020">
          <w:rPr>
            <w:rStyle w:val="Collegamentoipertestuale"/>
            <w:color w:val="auto"/>
            <w:u w:val="none"/>
          </w:rPr>
          <w:t>file:///C:/Users/somale_n/Downloads/Allegato_3b_Del._520-2018_del_27_12_2018_Piano_Cronicita.pdf</w:t>
        </w:r>
      </w:hyperlink>
      <w:r w:rsidRPr="00061020">
        <w:t xml:space="preserve"> </w:t>
      </w:r>
    </w:p>
  </w:footnote>
  <w:footnote w:id="51">
    <w:p w14:paraId="4C00A5EB" w14:textId="77777777" w:rsidR="004879A7" w:rsidRDefault="004879A7" w:rsidP="009E64EF">
      <w:pPr>
        <w:pStyle w:val="Testonotaapidipagina"/>
      </w:pPr>
      <w:r w:rsidRPr="00061020">
        <w:rPr>
          <w:rStyle w:val="Rimandonotaapidipagina"/>
        </w:rPr>
        <w:footnoteRef/>
      </w:r>
      <w:r w:rsidRPr="00061020">
        <w:t xml:space="preserve"> </w:t>
      </w:r>
      <w:hyperlink r:id="rId38" w:history="1">
        <w:r w:rsidRPr="00061020">
          <w:rPr>
            <w:rStyle w:val="Collegamentoipertestuale"/>
            <w:color w:val="auto"/>
            <w:u w:val="none"/>
          </w:rPr>
          <w:t>https://www2.aslcn1.it/nc/prevenzione/piano-locale-della-prevenzione/</w:t>
        </w:r>
      </w:hyperlink>
      <w:r>
        <w:t xml:space="preserve"> </w:t>
      </w:r>
    </w:p>
  </w:footnote>
  <w:footnote w:id="52">
    <w:p w14:paraId="4FE9F985" w14:textId="02A6FB3D" w:rsidR="004879A7" w:rsidRPr="008657F6" w:rsidRDefault="004879A7" w:rsidP="009E64EF">
      <w:pPr>
        <w:pStyle w:val="Testonotaapidipagina"/>
      </w:pPr>
      <w:r w:rsidRPr="008657F6">
        <w:rPr>
          <w:rStyle w:val="Rimandonotaapidipagina"/>
          <w:rFonts w:eastAsiaTheme="majorEastAsia"/>
        </w:rPr>
        <w:footnoteRef/>
      </w:r>
      <w:r w:rsidRPr="008657F6">
        <w:rPr>
          <w:rStyle w:val="Rimandonotaapidipagina"/>
        </w:rPr>
        <w:t xml:space="preserve"> </w:t>
      </w:r>
      <w:hyperlink r:id="rId39" w:history="1">
        <w:r w:rsidRPr="007D1D70">
          <w:rPr>
            <w:rStyle w:val="Collegamentoipertestuale"/>
          </w:rPr>
          <w:t>http://www.ospedale.cuneo.it/azienda/il-direttore-generale/</w:t>
        </w:r>
      </w:hyperlink>
      <w:r>
        <w:rPr>
          <w:rStyle w:val="Collegamentoipertestuale"/>
          <w:color w:val="auto"/>
          <w:u w:val="none"/>
        </w:rPr>
        <w:t xml:space="preserve"> </w:t>
      </w:r>
    </w:p>
  </w:footnote>
  <w:footnote w:id="53">
    <w:p w14:paraId="5E16324A" w14:textId="77777777" w:rsidR="004879A7" w:rsidRPr="008657F6" w:rsidRDefault="004879A7" w:rsidP="009E64EF">
      <w:pPr>
        <w:pStyle w:val="Testonotaapidipagina"/>
      </w:pPr>
      <w:r w:rsidRPr="008657F6">
        <w:rPr>
          <w:rStyle w:val="Rimandonotaapidipagina"/>
        </w:rPr>
        <w:footnoteRef/>
      </w:r>
      <w:r w:rsidRPr="008657F6">
        <w:rPr>
          <w:rStyle w:val="Rimandonotaapidipagina"/>
        </w:rPr>
        <w:t xml:space="preserve"> </w:t>
      </w:r>
      <w:r w:rsidRPr="008657F6">
        <w:t>ai sensi del decreto legislativo 30 dicembre 1992, n. 502 (in attuazione anche dei principi contenuti nella Legge Costituzionale 20 aprile 2012, n. 1 e nella Legge n. 243/2012).</w:t>
      </w:r>
    </w:p>
  </w:footnote>
  <w:footnote w:id="54">
    <w:p w14:paraId="14942BF5" w14:textId="4E9F8CF6" w:rsidR="004879A7" w:rsidRDefault="004879A7" w:rsidP="009E64EF">
      <w:pPr>
        <w:pStyle w:val="Testonotaapidipagina"/>
      </w:pPr>
      <w:r w:rsidRPr="008657F6">
        <w:rPr>
          <w:rStyle w:val="Rimandonotaapidipagina"/>
          <w:rFonts w:eastAsiaTheme="majorEastAsia"/>
        </w:rPr>
        <w:footnoteRef/>
      </w:r>
      <w:r w:rsidRPr="008657F6">
        <w:t xml:space="preserve"> </w:t>
      </w:r>
      <w:hyperlink r:id="rId40" w:history="1">
        <w:r w:rsidRPr="007D1D70">
          <w:rPr>
            <w:rStyle w:val="Collegamentoipertestuale"/>
          </w:rPr>
          <w:t>http://www.ospedale.cuneo.it/azienda/il-direttore-generale/</w:t>
        </w:r>
      </w:hyperlink>
      <w:r>
        <w:rPr>
          <w:rStyle w:val="Collegamentoipertestuale"/>
          <w:color w:val="auto"/>
          <w:u w:val="none"/>
        </w:rPr>
        <w:t xml:space="preserve"> </w:t>
      </w:r>
    </w:p>
  </w:footnote>
  <w:footnote w:id="55">
    <w:p w14:paraId="13671F23" w14:textId="77777777" w:rsidR="004879A7" w:rsidRDefault="004879A7" w:rsidP="009E64EF">
      <w:pPr>
        <w:pStyle w:val="Testonotaapidipagina"/>
      </w:pPr>
      <w:r>
        <w:rPr>
          <w:rStyle w:val="Rimandonotaapidipagina"/>
        </w:rPr>
        <w:footnoteRef/>
      </w:r>
      <w:r>
        <w:t xml:space="preserve"> </w:t>
      </w:r>
      <w:r w:rsidRPr="0054634A">
        <w:t>Deliberazione del Commissario n. 407 del 08.09.2023</w:t>
      </w:r>
    </w:p>
  </w:footnote>
  <w:footnote w:id="56">
    <w:p w14:paraId="76223FFA" w14:textId="77777777" w:rsidR="004879A7" w:rsidRPr="00991CC6" w:rsidRDefault="004879A7" w:rsidP="009E64EF">
      <w:pPr>
        <w:pStyle w:val="Testonotaapidipagina"/>
        <w:rPr>
          <w:rFonts w:ascii="Arial" w:hAnsi="Arial" w:cs="Arial"/>
          <w:sz w:val="18"/>
          <w:szCs w:val="18"/>
        </w:rPr>
      </w:pPr>
      <w:r w:rsidRPr="00991CC6">
        <w:rPr>
          <w:rStyle w:val="Rimandonotaapidipagina"/>
          <w:rFonts w:ascii="Arial" w:eastAsiaTheme="majorEastAsia" w:hAnsi="Arial" w:cs="Arial"/>
          <w:szCs w:val="18"/>
        </w:rPr>
        <w:footnoteRef/>
      </w:r>
      <w:r w:rsidRPr="00991CC6">
        <w:rPr>
          <w:rFonts w:ascii="Arial" w:hAnsi="Arial" w:cs="Arial"/>
          <w:sz w:val="18"/>
          <w:szCs w:val="18"/>
        </w:rPr>
        <w:t xml:space="preserve"> </w:t>
      </w:r>
      <w:hyperlink r:id="rId41" w:history="1">
        <w:r w:rsidRPr="00A06C9E">
          <w:rPr>
            <w:rStyle w:val="Collegamentoipertestuale"/>
          </w:rPr>
          <w:t>http://www.ospedale.cuneo.it/amministrazione-trasparente/liste-di-attesa/</w:t>
        </w:r>
      </w:hyperlink>
      <w:r w:rsidRPr="00991CC6">
        <w:rPr>
          <w:rFonts w:ascii="Arial" w:hAnsi="Arial" w:cs="Arial"/>
          <w:sz w:val="18"/>
          <w:szCs w:val="18"/>
        </w:rPr>
        <w:t xml:space="preserve"> </w:t>
      </w:r>
    </w:p>
  </w:footnote>
  <w:footnote w:id="57">
    <w:p w14:paraId="1AFD57DA" w14:textId="4FE4C32F" w:rsidR="004879A7" w:rsidRPr="00A06C9E" w:rsidRDefault="004879A7" w:rsidP="009E64EF">
      <w:pPr>
        <w:pStyle w:val="Testonotaapidipagina"/>
      </w:pPr>
      <w:r w:rsidRPr="00A06C9E">
        <w:rPr>
          <w:rStyle w:val="Rimandonotaapidipagina"/>
        </w:rPr>
        <w:footnoteRef/>
      </w:r>
      <w:r w:rsidRPr="00A06C9E">
        <w:t xml:space="preserve"> D.G.R. 04.07.2016 N. 27-3570 “Aggiornamento dell’organizzazione del Programma regionale di screening oncologici, denominato ‘Prevenzione Serena</w:t>
      </w:r>
      <w:r>
        <w:t xml:space="preserve"> </w:t>
      </w:r>
      <w:r w:rsidRPr="00A06C9E">
        <w:t>e individuazione del centro unificato regionale per l’esecuzione del test immunochimica di ricerca del sangue occulto nelle feci”</w:t>
      </w:r>
    </w:p>
  </w:footnote>
  <w:footnote w:id="58">
    <w:p w14:paraId="04200DC1" w14:textId="77777777" w:rsidR="004879A7" w:rsidRPr="00A06C9E" w:rsidRDefault="004879A7" w:rsidP="009E64EF">
      <w:pPr>
        <w:pStyle w:val="Testonotaapidipagina"/>
      </w:pPr>
      <w:r w:rsidRPr="00A06C9E">
        <w:rPr>
          <w:rStyle w:val="Rimandonotaapidipagina"/>
          <w:rFonts w:eastAsiaTheme="majorEastAsia"/>
        </w:rPr>
        <w:footnoteRef/>
      </w:r>
      <w:r w:rsidRPr="00A06C9E">
        <w:t xml:space="preserve"> </w:t>
      </w:r>
      <w:hyperlink r:id="rId42" w:history="1">
        <w:r w:rsidRPr="00A06C9E">
          <w:rPr>
            <w:rStyle w:val="Collegamentoipertestuale"/>
          </w:rPr>
          <w:t>http://95.110.213.190/PNEed15/</w:t>
        </w:r>
      </w:hyperlink>
      <w:r w:rsidRPr="00A06C9E">
        <w:t xml:space="preserve"> </w:t>
      </w:r>
    </w:p>
  </w:footnote>
  <w:footnote w:id="59">
    <w:p w14:paraId="5CBC6A7F" w14:textId="77777777" w:rsidR="004879A7" w:rsidRPr="00A06C9E" w:rsidRDefault="004879A7" w:rsidP="009E64EF">
      <w:pPr>
        <w:pStyle w:val="Testonotaapidipagina"/>
      </w:pPr>
      <w:r w:rsidRPr="00A06C9E">
        <w:rPr>
          <w:rStyle w:val="Rimandonotaapidipagina"/>
          <w:rFonts w:eastAsiaTheme="majorEastAsia"/>
        </w:rPr>
        <w:footnoteRef/>
      </w:r>
      <w:r w:rsidRPr="00A06C9E">
        <w:t xml:space="preserve"> </w:t>
      </w:r>
      <w:hyperlink r:id="rId43" w:history="1">
        <w:r w:rsidRPr="00A06C9E">
          <w:rPr>
            <w:rStyle w:val="Collegamentoipertestuale"/>
          </w:rPr>
          <w:t>http://www.ospedale.cuneo.it/amministrazione_trasparente/performance/monitoraggio_indicatori_piano_nazionale_esiti_pne/</w:t>
        </w:r>
      </w:hyperlink>
      <w:r w:rsidRPr="00A06C9E">
        <w:t xml:space="preserve"> </w:t>
      </w:r>
    </w:p>
  </w:footnote>
  <w:footnote w:id="60">
    <w:p w14:paraId="434E6B9E" w14:textId="77777777" w:rsidR="004879A7" w:rsidRPr="005A75E3" w:rsidRDefault="004879A7" w:rsidP="009E64EF">
      <w:pPr>
        <w:pStyle w:val="Testonotaapidipagina"/>
        <w:rPr>
          <w:rFonts w:ascii="Arial" w:hAnsi="Arial" w:cs="Arial"/>
          <w:sz w:val="18"/>
          <w:szCs w:val="18"/>
        </w:rPr>
      </w:pPr>
      <w:r w:rsidRPr="00A06C9E">
        <w:rPr>
          <w:rStyle w:val="Rimandonotaapidipagina"/>
        </w:rPr>
        <w:footnoteRef/>
      </w:r>
      <w:r w:rsidRPr="00A06C9E">
        <w:t xml:space="preserve"> </w:t>
      </w:r>
      <w:r w:rsidRPr="00A06C9E">
        <w:rPr>
          <w:w w:val="103"/>
        </w:rPr>
        <w:t xml:space="preserve">Decreto Ministeriale 11 giugno 2010 </w:t>
      </w:r>
      <w:r w:rsidRPr="00A06C9E">
        <w:rPr>
          <w:w w:val="106"/>
        </w:rPr>
        <w:t xml:space="preserve">“Istituzione del flusso informativo per il monitoraggio dei consumi dei dispositivi </w:t>
      </w:r>
      <w:r w:rsidRPr="00A06C9E">
        <w:t>medici direttamente acquistati dal Servizio Sanitario Nazionale”</w:t>
      </w:r>
    </w:p>
  </w:footnote>
  <w:footnote w:id="61">
    <w:p w14:paraId="3283724D" w14:textId="77777777" w:rsidR="004879A7" w:rsidRDefault="004879A7" w:rsidP="009E64EF">
      <w:pPr>
        <w:pStyle w:val="Testonotaapidipagina"/>
      </w:pPr>
      <w:r>
        <w:t xml:space="preserve"> </w:t>
      </w:r>
      <w:r w:rsidRPr="00991CC6">
        <w:rPr>
          <w:rStyle w:val="Rimandonotaapidipagina"/>
          <w:rFonts w:ascii="Arial" w:eastAsiaTheme="majorEastAsia" w:hAnsi="Arial" w:cs="Arial"/>
          <w:szCs w:val="18"/>
        </w:rPr>
        <w:footnoteRef/>
      </w:r>
      <w:r>
        <w:t xml:space="preserve"> </w:t>
      </w:r>
      <w:hyperlink r:id="rId44" w:history="1">
        <w:r w:rsidRPr="001E24C7">
          <w:rPr>
            <w:rStyle w:val="Collegamentoipertestuale"/>
          </w:rPr>
          <w:t>http://intranet2srv.scroce.loc/applicativi/gestdoc/GestDoc.asp?NomeCartella=D:/Documentazione/corona&amp;NomeStruttura=Comunicazioni%20relative%20alla%20pandemia%20COVID-19%20(SARS-COV2)</w:t>
        </w:r>
      </w:hyperlink>
      <w:r>
        <w:rPr>
          <w:rFonts w:ascii="Arial" w:hAnsi="Arial" w:cs="Arial"/>
          <w:sz w:val="18"/>
          <w:szCs w:val="18"/>
        </w:rPr>
        <w:t xml:space="preserve"> </w:t>
      </w:r>
    </w:p>
  </w:footnote>
  <w:footnote w:id="62">
    <w:p w14:paraId="77C4CF02" w14:textId="583F7ACB" w:rsidR="004879A7" w:rsidRPr="001A110D" w:rsidRDefault="004879A7" w:rsidP="009E64EF">
      <w:pPr>
        <w:pStyle w:val="Testonotaapidipagina"/>
      </w:pPr>
      <w:r w:rsidRPr="00AF7EA7">
        <w:rPr>
          <w:rStyle w:val="Rimandonotaapidipagina"/>
          <w:rFonts w:ascii="Arial" w:eastAsiaTheme="majorEastAsia" w:hAnsi="Arial" w:cs="Arial"/>
          <w:szCs w:val="18"/>
        </w:rPr>
        <w:footnoteRef/>
      </w:r>
      <w:r w:rsidRPr="00AF7EA7">
        <w:t xml:space="preserve"> </w:t>
      </w:r>
      <w:r w:rsidRPr="001A110D">
        <w:t>art. 2, comma 2 decreto DPR n. 132 del</w:t>
      </w:r>
      <w:r>
        <w:t xml:space="preserve"> </w:t>
      </w:r>
      <w:r w:rsidRPr="001A110D">
        <w:t xml:space="preserve">30.06.2022 </w:t>
      </w:r>
    </w:p>
  </w:footnote>
  <w:footnote w:id="63">
    <w:p w14:paraId="5446742A" w14:textId="77777777" w:rsidR="004879A7" w:rsidRPr="007F1F7F" w:rsidRDefault="004879A7" w:rsidP="009E64EF">
      <w:pPr>
        <w:pStyle w:val="Testonotaapidipagina"/>
        <w:rPr>
          <w:rFonts w:ascii="Arial" w:hAnsi="Arial" w:cs="Arial"/>
          <w:sz w:val="18"/>
          <w:szCs w:val="18"/>
        </w:rPr>
      </w:pPr>
      <w:r w:rsidRPr="001A110D">
        <w:rPr>
          <w:rStyle w:val="Rimandonotaapidipagina"/>
        </w:rPr>
        <w:footnoteRef/>
      </w:r>
      <w:r w:rsidRPr="001A110D">
        <w:t xml:space="preserve"> </w:t>
      </w:r>
      <w:hyperlink r:id="rId45" w:history="1">
        <w:r w:rsidRPr="001A110D">
          <w:rPr>
            <w:rStyle w:val="Collegamentoipertestuale"/>
          </w:rPr>
          <w:t>http://www.ospedale.cuneo.it/amministrazione-trasparente/disposizioni-generali/atti-generali/atti-amministrativi-generali/</w:t>
        </w:r>
      </w:hyperlink>
      <w:r w:rsidRPr="007F1F7F">
        <w:rPr>
          <w:rFonts w:ascii="Arial" w:hAnsi="Arial" w:cs="Arial"/>
          <w:sz w:val="18"/>
          <w:szCs w:val="18"/>
        </w:rPr>
        <w:t xml:space="preserve"> </w:t>
      </w:r>
    </w:p>
  </w:footnote>
  <w:footnote w:id="64">
    <w:p w14:paraId="2DE35397" w14:textId="77777777" w:rsidR="004879A7" w:rsidRDefault="004879A7" w:rsidP="009E64EF">
      <w:pPr>
        <w:pStyle w:val="Testonotaapidipagina"/>
      </w:pPr>
      <w:r w:rsidRPr="007F1F7F">
        <w:rPr>
          <w:rStyle w:val="Rimandonotaapidipagina"/>
          <w:rFonts w:ascii="Arial" w:eastAsiaTheme="majorEastAsia" w:hAnsi="Arial" w:cs="Arial"/>
          <w:szCs w:val="18"/>
        </w:rPr>
        <w:footnoteRef/>
      </w:r>
      <w:r w:rsidRPr="007F1F7F">
        <w:rPr>
          <w:rFonts w:ascii="Arial" w:hAnsi="Arial" w:cs="Arial"/>
          <w:sz w:val="18"/>
          <w:szCs w:val="18"/>
        </w:rPr>
        <w:t xml:space="preserve"> </w:t>
      </w:r>
      <w:hyperlink r:id="rId46" w:anchor="c8116" w:history="1">
        <w:r w:rsidRPr="001A110D">
          <w:rPr>
            <w:rStyle w:val="Collegamentoipertestuale"/>
          </w:rPr>
          <w:t>http://www.ospedale.cuneo.it/amministrazione-trasparente/performance/piao-1/#c8116</w:t>
        </w:r>
      </w:hyperlink>
      <w:r>
        <w:t xml:space="preserve"> </w:t>
      </w:r>
    </w:p>
  </w:footnote>
  <w:footnote w:id="65">
    <w:p w14:paraId="050A83A7" w14:textId="77777777" w:rsidR="004879A7" w:rsidRDefault="004879A7" w:rsidP="009E64EF">
      <w:pPr>
        <w:pStyle w:val="Testonotaapidipagina"/>
      </w:pPr>
      <w:r>
        <w:rPr>
          <w:rStyle w:val="Rimandonotaapidipagina"/>
        </w:rPr>
        <w:footnoteRef/>
      </w:r>
      <w:r>
        <w:t xml:space="preserve"> </w:t>
      </w:r>
      <w:hyperlink r:id="rId47" w:history="1">
        <w:r w:rsidRPr="00AD4548">
          <w:rPr>
            <w:rStyle w:val="Collegamentoipertestuale"/>
          </w:rPr>
          <w:t>http://www.ospedale.cuneo.it/amministrazione-trasparente/personale/oiv/</w:t>
        </w:r>
      </w:hyperlink>
      <w:r>
        <w:t xml:space="preserve"> </w:t>
      </w:r>
    </w:p>
  </w:footnote>
  <w:footnote w:id="66">
    <w:p w14:paraId="7F694F31" w14:textId="77777777" w:rsidR="004879A7" w:rsidRPr="00AD4548" w:rsidRDefault="004879A7" w:rsidP="009E64EF">
      <w:pPr>
        <w:pStyle w:val="Testonotaapidipagina"/>
      </w:pPr>
      <w:r>
        <w:rPr>
          <w:rStyle w:val="Rimandonotaapidipagina"/>
        </w:rPr>
        <w:footnoteRef/>
      </w:r>
      <w:r>
        <w:t xml:space="preserve"> </w:t>
      </w:r>
      <w:hyperlink r:id="rId48" w:history="1">
        <w:r w:rsidRPr="00AD4548">
          <w:rPr>
            <w:rStyle w:val="Collegamentoipertestuale"/>
          </w:rPr>
          <w:t>https://www.ebmt.org/jacie-accreditation</w:t>
        </w:r>
      </w:hyperlink>
      <w:r w:rsidRPr="00AD4548">
        <w:t xml:space="preserve"> </w:t>
      </w:r>
    </w:p>
  </w:footnote>
  <w:footnote w:id="67">
    <w:p w14:paraId="06100D7B" w14:textId="77777777" w:rsidR="004879A7" w:rsidRPr="00AD4548" w:rsidRDefault="004879A7" w:rsidP="009E64EF">
      <w:pPr>
        <w:pStyle w:val="Testonotaapidipagina"/>
      </w:pPr>
      <w:r w:rsidRPr="00AD4548">
        <w:rPr>
          <w:rStyle w:val="Rimandonotaapidipagina"/>
        </w:rPr>
        <w:footnoteRef/>
      </w:r>
      <w:r w:rsidRPr="00AD4548">
        <w:t xml:space="preserve"> </w:t>
      </w:r>
      <w:hyperlink r:id="rId49" w:history="1">
        <w:r w:rsidRPr="00AD4548">
          <w:rPr>
            <w:rStyle w:val="Collegamentoipertestuale"/>
          </w:rPr>
          <w:t>https://www.fcsa.it/fcsa.html</w:t>
        </w:r>
      </w:hyperlink>
      <w:r w:rsidRPr="00AD4548">
        <w:t xml:space="preserve"> </w:t>
      </w:r>
    </w:p>
  </w:footnote>
  <w:footnote w:id="68">
    <w:p w14:paraId="30E1D2C5" w14:textId="77777777" w:rsidR="004879A7" w:rsidRPr="00AD4548" w:rsidRDefault="004879A7" w:rsidP="009E64EF">
      <w:pPr>
        <w:pStyle w:val="Testonotaapidipagina"/>
      </w:pPr>
      <w:r w:rsidRPr="00AD4548">
        <w:rPr>
          <w:rStyle w:val="Rimandonotaapidipagina"/>
        </w:rPr>
        <w:footnoteRef/>
      </w:r>
      <w:r w:rsidRPr="00AD4548">
        <w:t xml:space="preserve"> </w:t>
      </w:r>
      <w:hyperlink r:id="rId50" w:history="1">
        <w:r w:rsidRPr="00AD4548">
          <w:rPr>
            <w:rStyle w:val="Collegamentoipertestuale"/>
          </w:rPr>
          <w:t>https://efi-web.org/accreditation</w:t>
        </w:r>
      </w:hyperlink>
      <w:r w:rsidRPr="00AD4548">
        <w:t xml:space="preserve"> </w:t>
      </w:r>
    </w:p>
  </w:footnote>
  <w:footnote w:id="69">
    <w:p w14:paraId="625F940D" w14:textId="77777777" w:rsidR="004879A7" w:rsidRPr="00AD4548" w:rsidRDefault="004879A7" w:rsidP="009E64EF">
      <w:pPr>
        <w:pStyle w:val="Testonotaapidipagina"/>
      </w:pPr>
      <w:r w:rsidRPr="00AD4548">
        <w:rPr>
          <w:rStyle w:val="Rimandonotaapidipagina"/>
        </w:rPr>
        <w:footnoteRef/>
      </w:r>
      <w:r w:rsidRPr="00AD4548">
        <w:t xml:space="preserve"> </w:t>
      </w:r>
      <w:hyperlink r:id="rId51" w:history="1">
        <w:r w:rsidRPr="00AD4548">
          <w:rPr>
            <w:rStyle w:val="Collegamentoipertestuale"/>
          </w:rPr>
          <w:t>https://www.sied.it/clients/www.sied.it/public/files/ManualediAccreditamento.pdf</w:t>
        </w:r>
      </w:hyperlink>
      <w:r w:rsidRPr="00AD4548">
        <w:t xml:space="preserve"> </w:t>
      </w:r>
    </w:p>
  </w:footnote>
  <w:footnote w:id="70">
    <w:p w14:paraId="07BF9151" w14:textId="77777777" w:rsidR="004879A7" w:rsidRDefault="004879A7" w:rsidP="009E64EF">
      <w:pPr>
        <w:pStyle w:val="Testonotaapidipagina"/>
      </w:pPr>
      <w:r w:rsidRPr="00AD4548">
        <w:rPr>
          <w:rStyle w:val="Rimandonotaapidipagina"/>
          <w:rFonts w:eastAsiaTheme="majorEastAsia"/>
        </w:rPr>
        <w:footnoteRef/>
      </w:r>
      <w:r w:rsidRPr="00AD4548">
        <w:t xml:space="preserve"> </w:t>
      </w:r>
      <w:hyperlink r:id="rId52" w:history="1">
        <w:r w:rsidRPr="00AD4548">
          <w:rPr>
            <w:rStyle w:val="Collegamentoipertestuale"/>
          </w:rPr>
          <w:t>http://intranet.scroce.loc/home/strutture/home.asp</w:t>
        </w:r>
      </w:hyperlink>
      <w:r w:rsidRPr="00FD2019">
        <w:rPr>
          <w:rFonts w:ascii="Arial" w:hAnsi="Arial" w:cs="Arial"/>
          <w:sz w:val="18"/>
          <w:szCs w:val="18"/>
        </w:rPr>
        <w:t xml:space="preserve"> </w:t>
      </w:r>
    </w:p>
  </w:footnote>
  <w:footnote w:id="71">
    <w:p w14:paraId="5B3674B1" w14:textId="77777777" w:rsidR="004879A7" w:rsidRDefault="004879A7" w:rsidP="009E64EF">
      <w:pPr>
        <w:pStyle w:val="Testonotaapidipagina"/>
      </w:pPr>
      <w:r w:rsidRPr="00FD2019">
        <w:rPr>
          <w:rStyle w:val="Rimandonotaapidipagina"/>
          <w:rFonts w:ascii="Arial" w:eastAsiaTheme="majorEastAsia" w:hAnsi="Arial" w:cs="Arial"/>
          <w:szCs w:val="18"/>
        </w:rPr>
        <w:footnoteRef/>
      </w:r>
      <w:r w:rsidRPr="00AD4548">
        <w:t xml:space="preserve"> </w:t>
      </w:r>
      <w:hyperlink r:id="rId53" w:history="1">
        <w:r w:rsidRPr="00AD4548">
          <w:rPr>
            <w:rStyle w:val="Collegamentoipertestuale"/>
          </w:rPr>
          <w:t>http://www.ospedale.cuneo.it/amministrazione_trasparente/organizzazione/</w:t>
        </w:r>
      </w:hyperlink>
    </w:p>
  </w:footnote>
  <w:footnote w:id="72">
    <w:p w14:paraId="532780D8" w14:textId="77777777" w:rsidR="004879A7" w:rsidRPr="00AD4548" w:rsidRDefault="004879A7" w:rsidP="009E64EF">
      <w:pPr>
        <w:pStyle w:val="Testonotaapidipagina"/>
      </w:pPr>
      <w:r w:rsidRPr="00890E53">
        <w:rPr>
          <w:rStyle w:val="Rimandonotaapidipagina"/>
          <w:rFonts w:ascii="Arial" w:eastAsiaTheme="majorEastAsia" w:hAnsi="Arial" w:cs="Arial"/>
          <w:szCs w:val="18"/>
        </w:rPr>
        <w:footnoteRef/>
      </w:r>
      <w:r w:rsidRPr="00890E53">
        <w:rPr>
          <w:rFonts w:ascii="Arial" w:hAnsi="Arial" w:cs="Arial"/>
          <w:sz w:val="18"/>
          <w:szCs w:val="18"/>
        </w:rPr>
        <w:t xml:space="preserve"> </w:t>
      </w:r>
      <w:hyperlink r:id="rId54" w:history="1">
        <w:r w:rsidRPr="00AD4548">
          <w:rPr>
            <w:rStyle w:val="Collegamentoipertestuale"/>
          </w:rPr>
          <w:t>http://www.ospedale.cuneo.it/amministrazione_trasparente/bandi_di_gara_e_contratti/</w:t>
        </w:r>
      </w:hyperlink>
      <w:r w:rsidRPr="00AD4548">
        <w:t xml:space="preserve"> </w:t>
      </w:r>
    </w:p>
  </w:footnote>
  <w:footnote w:id="73">
    <w:p w14:paraId="2D86B071" w14:textId="77777777" w:rsidR="004879A7" w:rsidRDefault="004879A7" w:rsidP="009E64EF">
      <w:pPr>
        <w:pStyle w:val="Testonotaapidipagina"/>
      </w:pPr>
      <w:r w:rsidRPr="00AD4548">
        <w:rPr>
          <w:rStyle w:val="Rimandonotaapidipagina"/>
          <w:rFonts w:eastAsiaTheme="majorEastAsia"/>
        </w:rPr>
        <w:footnoteRef/>
      </w:r>
      <w:r w:rsidRPr="00AD4548">
        <w:t xml:space="preserve"> </w:t>
      </w:r>
      <w:hyperlink r:id="rId55" w:history="1">
        <w:r w:rsidRPr="00AD4548">
          <w:rPr>
            <w:rStyle w:val="Collegamentoipertestuale"/>
          </w:rPr>
          <w:t>http://www.ospedale.cuneo.it/amministrazione_trasparente/opere_pubbliche/</w:t>
        </w:r>
      </w:hyperlink>
      <w:r w:rsidRPr="00890E53">
        <w:rPr>
          <w:rFonts w:ascii="Arial" w:hAnsi="Arial" w:cs="Arial"/>
          <w:sz w:val="18"/>
          <w:szCs w:val="18"/>
        </w:rPr>
        <w:t xml:space="preserve"> </w:t>
      </w:r>
    </w:p>
  </w:footnote>
  <w:footnote w:id="74">
    <w:p w14:paraId="232BADF4" w14:textId="065761E4" w:rsidR="004879A7" w:rsidRDefault="004879A7" w:rsidP="009E64EF">
      <w:pPr>
        <w:pStyle w:val="Testonotaapidipagina"/>
      </w:pPr>
      <w:r>
        <w:rPr>
          <w:rStyle w:val="Rimandonotaapidipagina"/>
        </w:rPr>
        <w:footnoteRef/>
      </w:r>
      <w:r>
        <w:t xml:space="preserve"> </w:t>
      </w:r>
      <w:r w:rsidRPr="004B0F68">
        <w:t xml:space="preserve">Nota Regionale </w:t>
      </w:r>
      <w:proofErr w:type="spellStart"/>
      <w:r w:rsidRPr="004B0F68">
        <w:t>prot</w:t>
      </w:r>
      <w:proofErr w:type="spellEnd"/>
      <w:r w:rsidRPr="004B0F68">
        <w:t>. 32203 del 01/09/2022 Invio provvedimenti - Attuazion</w:t>
      </w:r>
      <w:r>
        <w:t>e del Decreto 30 novembre 2021</w:t>
      </w:r>
    </w:p>
  </w:footnote>
  <w:footnote w:id="75">
    <w:p w14:paraId="5DBD2761" w14:textId="77777777" w:rsidR="004879A7" w:rsidRDefault="004879A7" w:rsidP="009E64EF">
      <w:pPr>
        <w:pStyle w:val="Testonotaapidipagina"/>
      </w:pPr>
      <w:r>
        <w:rPr>
          <w:rStyle w:val="Rimandonotaapidipagina"/>
        </w:rPr>
        <w:footnoteRef/>
      </w:r>
      <w:r>
        <w:t xml:space="preserve"> </w:t>
      </w:r>
      <w:r w:rsidRPr="00B97EDE">
        <w:rPr>
          <w:color w:val="0E0E0E"/>
          <w:spacing w:val="-6"/>
        </w:rPr>
        <w:t xml:space="preserve">Da </w:t>
      </w:r>
      <w:r w:rsidRPr="00B97EDE">
        <w:t>Nuove</w:t>
      </w:r>
      <w:r w:rsidRPr="00B97EDE">
        <w:rPr>
          <w:spacing w:val="-13"/>
        </w:rPr>
        <w:t xml:space="preserve"> </w:t>
      </w:r>
      <w:r w:rsidRPr="00B97EDE">
        <w:t>indicazioni</w:t>
      </w:r>
      <w:r w:rsidRPr="00B97EDE">
        <w:rPr>
          <w:spacing w:val="-9"/>
        </w:rPr>
        <w:t xml:space="preserve"> </w:t>
      </w:r>
      <w:r w:rsidRPr="00B97EDE">
        <w:t>in</w:t>
      </w:r>
      <w:r w:rsidRPr="00B97EDE">
        <w:rPr>
          <w:spacing w:val="-17"/>
        </w:rPr>
        <w:t xml:space="preserve"> </w:t>
      </w:r>
      <w:r w:rsidRPr="00B97EDE">
        <w:t>materia</w:t>
      </w:r>
      <w:r w:rsidRPr="00B97EDE">
        <w:rPr>
          <w:spacing w:val="-3"/>
        </w:rPr>
        <w:t xml:space="preserve"> </w:t>
      </w:r>
      <w:r w:rsidRPr="00B97EDE">
        <w:t>di</w:t>
      </w:r>
      <w:r w:rsidRPr="00B97EDE">
        <w:rPr>
          <w:spacing w:val="-10"/>
        </w:rPr>
        <w:t xml:space="preserve"> </w:t>
      </w:r>
      <w:r w:rsidRPr="00B97EDE">
        <w:t>misurazione</w:t>
      </w:r>
      <w:r w:rsidRPr="00B97EDE">
        <w:rPr>
          <w:spacing w:val="9"/>
        </w:rPr>
        <w:t xml:space="preserve"> </w:t>
      </w:r>
      <w:r w:rsidRPr="00B97EDE">
        <w:t>e</w:t>
      </w:r>
      <w:r w:rsidRPr="00B97EDE">
        <w:rPr>
          <w:spacing w:val="-12"/>
        </w:rPr>
        <w:t xml:space="preserve"> </w:t>
      </w:r>
      <w:r w:rsidRPr="00B97EDE">
        <w:t>di</w:t>
      </w:r>
      <w:r w:rsidRPr="00B97EDE">
        <w:rPr>
          <w:spacing w:val="-13"/>
        </w:rPr>
        <w:t xml:space="preserve"> </w:t>
      </w:r>
      <w:r w:rsidRPr="00B97EDE">
        <w:t>valutazione</w:t>
      </w:r>
      <w:r w:rsidRPr="00B97EDE">
        <w:rPr>
          <w:spacing w:val="4"/>
        </w:rPr>
        <w:t xml:space="preserve"> </w:t>
      </w:r>
      <w:r w:rsidRPr="00B97EDE">
        <w:t>della</w:t>
      </w:r>
      <w:r w:rsidRPr="00B97EDE">
        <w:rPr>
          <w:spacing w:val="-8"/>
        </w:rPr>
        <w:t xml:space="preserve"> </w:t>
      </w:r>
      <w:r w:rsidRPr="00B97EDE">
        <w:rPr>
          <w:i/>
        </w:rPr>
        <w:t>performance</w:t>
      </w:r>
      <w:r w:rsidRPr="00B97EDE">
        <w:rPr>
          <w:i/>
          <w:spacing w:val="7"/>
        </w:rPr>
        <w:t xml:space="preserve"> </w:t>
      </w:r>
      <w:r w:rsidRPr="00B97EDE">
        <w:t xml:space="preserve">individuale, Ministro della Pubblica Amministrazione, 30 novembre 2023 in </w:t>
      </w:r>
      <w:hyperlink r:id="rId56" w:history="1">
        <w:r w:rsidRPr="00B97EDE">
          <w:rPr>
            <w:rStyle w:val="Collegamentoipertestuale"/>
            <w:spacing w:val="-4"/>
          </w:rPr>
          <w:t>https://www.funzionepubblica.gov.it/articolo/dipartimento/29-11-2023/nuove-indicazioni-materia-di-misurazione-e-di-valutazione-della</w:t>
        </w:r>
      </w:hyperlink>
      <w:r w:rsidRPr="00B97EDE">
        <w:t xml:space="preserve"> performance</w:t>
      </w:r>
    </w:p>
  </w:footnote>
  <w:footnote w:id="76">
    <w:p w14:paraId="3C9CA7DA" w14:textId="77777777" w:rsidR="004879A7" w:rsidRPr="00B97EDE" w:rsidRDefault="004879A7" w:rsidP="009E64EF">
      <w:pPr>
        <w:pStyle w:val="Testonotaapidipagina"/>
      </w:pPr>
      <w:r>
        <w:rPr>
          <w:rStyle w:val="Rimandonotaapidipagina"/>
          <w:rFonts w:eastAsiaTheme="majorEastAsia"/>
        </w:rPr>
        <w:footnoteRef/>
      </w:r>
      <w:r>
        <w:t xml:space="preserve"> </w:t>
      </w:r>
      <w:hyperlink r:id="rId57" w:history="1">
        <w:r w:rsidRPr="00B97EDE">
          <w:rPr>
            <w:rStyle w:val="Collegamentoipertestuale"/>
          </w:rPr>
          <w:t>https://www.anticorruzione.it/-/ecco-il-nuovo-piano-nazionale-anticorruzione-valido-per-il-prossimo-triennio</w:t>
        </w:r>
      </w:hyperlink>
      <w:r w:rsidRPr="00B97EDE">
        <w:t xml:space="preserve"> </w:t>
      </w:r>
    </w:p>
  </w:footnote>
  <w:footnote w:id="77">
    <w:p w14:paraId="60E03A73" w14:textId="77777777" w:rsidR="004879A7" w:rsidRPr="00B97EDE" w:rsidRDefault="004879A7" w:rsidP="009E64EF">
      <w:pPr>
        <w:pStyle w:val="Testonotaapidipagina"/>
      </w:pPr>
      <w:r w:rsidRPr="00B97EDE">
        <w:rPr>
          <w:rStyle w:val="Rimandonotaapidipagina"/>
          <w:rFonts w:eastAsiaTheme="majorEastAsia"/>
        </w:rPr>
        <w:footnoteRef/>
      </w:r>
      <w:r w:rsidRPr="00B97EDE">
        <w:t xml:space="preserve"> </w:t>
      </w:r>
      <w:hyperlink r:id="rId58" w:history="1">
        <w:r w:rsidRPr="00B97EDE">
          <w:rPr>
            <w:rStyle w:val="Collegamentoipertestuale"/>
          </w:rPr>
          <w:t>http://www.ospedale.cuneo.it/fileadmin/user_upload/Rinnovo_incarico_RPCT.pdf</w:t>
        </w:r>
      </w:hyperlink>
      <w:r w:rsidRPr="00B97EDE">
        <w:t xml:space="preserve"> </w:t>
      </w:r>
    </w:p>
  </w:footnote>
  <w:footnote w:id="78">
    <w:p w14:paraId="152F28F8" w14:textId="77777777" w:rsidR="004879A7" w:rsidRPr="00B97EDE" w:rsidRDefault="004879A7" w:rsidP="009E64EF">
      <w:pPr>
        <w:pStyle w:val="Testonotaapidipagina"/>
      </w:pPr>
      <w:r w:rsidRPr="00B97EDE">
        <w:rPr>
          <w:rStyle w:val="Rimandonotaapidipagina"/>
          <w:rFonts w:eastAsiaTheme="majorEastAsia"/>
        </w:rPr>
        <w:footnoteRef/>
      </w:r>
      <w:r w:rsidRPr="00B97EDE">
        <w:t xml:space="preserve"> </w:t>
      </w:r>
      <w:hyperlink r:id="rId59" w:history="1">
        <w:r w:rsidRPr="00B97EDE">
          <w:rPr>
            <w:rStyle w:val="Collegamentoipertestuale"/>
          </w:rPr>
          <w:t>http://www.ospedale.cuneo.it/amministrazione_trasparente/disposizioni_generali/atti_generali/</w:t>
        </w:r>
      </w:hyperlink>
      <w:r w:rsidRPr="00B97EDE">
        <w:t xml:space="preserve"> </w:t>
      </w:r>
    </w:p>
  </w:footnote>
  <w:footnote w:id="79">
    <w:p w14:paraId="4D4367BE" w14:textId="77777777" w:rsidR="004879A7" w:rsidRDefault="004879A7" w:rsidP="00B97EDE">
      <w:pPr>
        <w:widowControl w:val="0"/>
        <w:autoSpaceDE w:val="0"/>
        <w:autoSpaceDN w:val="0"/>
        <w:adjustRightInd w:val="0"/>
        <w:spacing w:line="275" w:lineRule="auto"/>
        <w:ind w:right="54"/>
        <w:jc w:val="both"/>
      </w:pPr>
      <w:r w:rsidRPr="00B97EDE">
        <w:rPr>
          <w:rStyle w:val="Rimandonotaapidipagina"/>
          <w:rFonts w:cstheme="minorHAnsi"/>
          <w:sz w:val="16"/>
          <w:szCs w:val="16"/>
        </w:rPr>
        <w:footnoteRef/>
      </w:r>
      <w:r w:rsidRPr="00B97EDE">
        <w:rPr>
          <w:rFonts w:cstheme="minorHAnsi"/>
          <w:sz w:val="16"/>
          <w:szCs w:val="16"/>
        </w:rPr>
        <w:t xml:space="preserve"> </w:t>
      </w:r>
      <w:r w:rsidRPr="00B97EDE">
        <w:rPr>
          <w:rFonts w:cstheme="minorHAnsi"/>
          <w:color w:val="000000"/>
          <w:spacing w:val="5"/>
          <w:sz w:val="16"/>
          <w:szCs w:val="16"/>
        </w:rPr>
        <w:t>S</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pacing w:val="-5"/>
          <w:sz w:val="16"/>
          <w:szCs w:val="16"/>
        </w:rPr>
        <w:t>r</w:t>
      </w:r>
      <w:r w:rsidRPr="00B97EDE">
        <w:rPr>
          <w:rFonts w:cstheme="minorHAnsi"/>
          <w:color w:val="000000"/>
          <w:spacing w:val="7"/>
          <w:sz w:val="16"/>
          <w:szCs w:val="16"/>
        </w:rPr>
        <w:t>a</w:t>
      </w:r>
      <w:r w:rsidRPr="00B97EDE">
        <w:rPr>
          <w:rFonts w:cstheme="minorHAnsi"/>
          <w:color w:val="000000"/>
          <w:spacing w:val="-5"/>
          <w:sz w:val="16"/>
          <w:szCs w:val="16"/>
        </w:rPr>
        <w:t>mm</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5"/>
          <w:sz w:val="16"/>
          <w:szCs w:val="16"/>
        </w:rPr>
        <w:t>t</w:t>
      </w:r>
      <w:r w:rsidRPr="00B97EDE">
        <w:rPr>
          <w:rFonts w:cstheme="minorHAnsi"/>
          <w:color w:val="000000"/>
          <w:sz w:val="16"/>
          <w:szCs w:val="16"/>
        </w:rPr>
        <w:t>a</w:t>
      </w:r>
      <w:r w:rsidRPr="00B97EDE">
        <w:rPr>
          <w:rFonts w:cstheme="minorHAnsi"/>
          <w:color w:val="000000"/>
          <w:spacing w:val="1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h</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5"/>
          <w:sz w:val="16"/>
          <w:szCs w:val="16"/>
        </w:rPr>
        <w:t>l</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pacing w:val="5"/>
          <w:sz w:val="16"/>
          <w:szCs w:val="16"/>
        </w:rPr>
        <w:t>t</w:t>
      </w:r>
      <w:r w:rsidRPr="00B97EDE">
        <w:rPr>
          <w:rFonts w:cstheme="minorHAnsi"/>
          <w:color w:val="000000"/>
          <w:sz w:val="16"/>
          <w:szCs w:val="16"/>
        </w:rPr>
        <w:t>.</w:t>
      </w:r>
      <w:r w:rsidRPr="00B97EDE">
        <w:rPr>
          <w:rFonts w:cstheme="minorHAnsi"/>
          <w:color w:val="000000"/>
          <w:spacing w:val="17"/>
          <w:sz w:val="16"/>
          <w:szCs w:val="16"/>
        </w:rPr>
        <w:t xml:space="preserve"> </w:t>
      </w:r>
      <w:r w:rsidRPr="00B97EDE">
        <w:rPr>
          <w:rFonts w:cstheme="minorHAnsi"/>
          <w:color w:val="000000"/>
          <w:sz w:val="16"/>
          <w:szCs w:val="16"/>
        </w:rPr>
        <w:t>8</w:t>
      </w:r>
      <w:r w:rsidRPr="00B97EDE">
        <w:rPr>
          <w:rFonts w:cstheme="minorHAnsi"/>
          <w:color w:val="000000"/>
          <w:spacing w:val="17"/>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z w:val="16"/>
          <w:szCs w:val="16"/>
        </w:rPr>
        <w:t>l</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15"/>
          <w:sz w:val="16"/>
          <w:szCs w:val="16"/>
        </w:rPr>
        <w:t>.</w:t>
      </w:r>
      <w:r w:rsidRPr="00B97EDE">
        <w:rPr>
          <w:rFonts w:cstheme="minorHAnsi"/>
          <w:color w:val="000000"/>
          <w:sz w:val="16"/>
          <w:szCs w:val="16"/>
        </w:rPr>
        <w:t>P</w:t>
      </w:r>
      <w:r w:rsidRPr="00B97EDE">
        <w:rPr>
          <w:rFonts w:cstheme="minorHAnsi"/>
          <w:color w:val="000000"/>
          <w:spacing w:val="8"/>
          <w:sz w:val="16"/>
          <w:szCs w:val="16"/>
        </w:rPr>
        <w:t>.</w:t>
      </w:r>
      <w:r w:rsidRPr="00B97EDE">
        <w:rPr>
          <w:rFonts w:cstheme="minorHAnsi"/>
          <w:color w:val="000000"/>
          <w:spacing w:val="1"/>
          <w:sz w:val="16"/>
          <w:szCs w:val="16"/>
        </w:rPr>
        <w:t>R</w:t>
      </w:r>
      <w:r w:rsidRPr="00B97EDE">
        <w:rPr>
          <w:rFonts w:cstheme="minorHAnsi"/>
          <w:color w:val="000000"/>
          <w:sz w:val="16"/>
          <w:szCs w:val="16"/>
        </w:rPr>
        <w:t>.</w:t>
      </w:r>
      <w:r w:rsidRPr="00B97EDE">
        <w:rPr>
          <w:rFonts w:cstheme="minorHAnsi"/>
          <w:color w:val="000000"/>
          <w:spacing w:val="17"/>
          <w:sz w:val="16"/>
          <w:szCs w:val="16"/>
        </w:rPr>
        <w:t xml:space="preserve"> </w:t>
      </w:r>
      <w:r w:rsidRPr="00B97EDE">
        <w:rPr>
          <w:rFonts w:cstheme="minorHAnsi"/>
          <w:color w:val="000000"/>
          <w:spacing w:val="7"/>
          <w:sz w:val="16"/>
          <w:szCs w:val="16"/>
        </w:rPr>
        <w:t>62</w:t>
      </w:r>
      <w:r w:rsidRPr="00B97EDE">
        <w:rPr>
          <w:rFonts w:cstheme="minorHAnsi"/>
          <w:color w:val="000000"/>
          <w:sz w:val="16"/>
          <w:szCs w:val="16"/>
        </w:rPr>
        <w:t>/</w:t>
      </w:r>
      <w:r w:rsidRPr="00B97EDE">
        <w:rPr>
          <w:rFonts w:cstheme="minorHAnsi"/>
          <w:color w:val="000000"/>
          <w:spacing w:val="7"/>
          <w:sz w:val="16"/>
          <w:szCs w:val="16"/>
        </w:rPr>
        <w:t>201</w:t>
      </w:r>
      <w:r w:rsidRPr="00B97EDE">
        <w:rPr>
          <w:rFonts w:cstheme="minorHAnsi"/>
          <w:color w:val="000000"/>
          <w:sz w:val="16"/>
          <w:szCs w:val="16"/>
        </w:rPr>
        <w:t>3</w:t>
      </w:r>
      <w:r w:rsidRPr="00B97EDE">
        <w:rPr>
          <w:rFonts w:cstheme="minorHAnsi"/>
          <w:color w:val="000000"/>
          <w:spacing w:val="1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on</w:t>
      </w:r>
      <w:r w:rsidRPr="00B97EDE">
        <w:rPr>
          <w:rFonts w:cstheme="minorHAnsi"/>
          <w:color w:val="000000"/>
          <w:spacing w:val="5"/>
          <w:sz w:val="16"/>
          <w:szCs w:val="16"/>
        </w:rPr>
        <w:t>tie</w:t>
      </w:r>
      <w:r w:rsidRPr="00B97EDE">
        <w:rPr>
          <w:rFonts w:cstheme="minorHAnsi"/>
          <w:color w:val="000000"/>
          <w:spacing w:val="-2"/>
          <w:sz w:val="16"/>
          <w:szCs w:val="16"/>
        </w:rPr>
        <w:t>n</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5"/>
          <w:sz w:val="16"/>
          <w:szCs w:val="16"/>
        </w:rPr>
        <w:t>i</w:t>
      </w:r>
      <w:r w:rsidRPr="00B97EDE">
        <w:rPr>
          <w:rFonts w:cstheme="minorHAnsi"/>
          <w:color w:val="000000"/>
          <w:sz w:val="16"/>
          <w:szCs w:val="16"/>
        </w:rPr>
        <w:t>l</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2"/>
          <w:sz w:val="16"/>
          <w:szCs w:val="16"/>
        </w:rPr>
        <w:t>o</w:t>
      </w:r>
      <w:r w:rsidRPr="00B97EDE">
        <w:rPr>
          <w:rFonts w:cstheme="minorHAnsi"/>
          <w:color w:val="000000"/>
          <w:spacing w:val="7"/>
          <w:sz w:val="16"/>
          <w:szCs w:val="16"/>
        </w:rPr>
        <w:t>v</w:t>
      </w:r>
      <w:r w:rsidRPr="00B97EDE">
        <w:rPr>
          <w:rFonts w:cstheme="minorHAnsi"/>
          <w:color w:val="000000"/>
          <w:spacing w:val="5"/>
          <w:sz w:val="16"/>
          <w:szCs w:val="16"/>
        </w:rPr>
        <w:t>e</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e</w:t>
      </w:r>
      <w:r w:rsidRPr="00B97EDE">
        <w:rPr>
          <w:rFonts w:cstheme="minorHAnsi"/>
          <w:color w:val="000000"/>
          <w:sz w:val="16"/>
          <w:szCs w:val="16"/>
        </w:rPr>
        <w:t>r</w:t>
      </w:r>
      <w:r w:rsidRPr="00B97EDE">
        <w:rPr>
          <w:rFonts w:cstheme="minorHAnsi"/>
          <w:color w:val="000000"/>
          <w:spacing w:val="5"/>
          <w:sz w:val="16"/>
          <w:szCs w:val="16"/>
        </w:rPr>
        <w:t xml:space="preserve"> </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i</w:t>
      </w:r>
      <w:r w:rsidRPr="00B97EDE">
        <w:rPr>
          <w:rFonts w:cstheme="minorHAnsi"/>
          <w:color w:val="000000"/>
          <w:spacing w:val="7"/>
          <w:sz w:val="16"/>
          <w:szCs w:val="16"/>
        </w:rPr>
        <w:t>p</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5"/>
          <w:sz w:val="16"/>
          <w:szCs w:val="16"/>
        </w:rPr>
        <w:t>t</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z w:val="16"/>
          <w:szCs w:val="16"/>
        </w:rPr>
        <w:t xml:space="preserve">di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2"/>
          <w:sz w:val="16"/>
          <w:szCs w:val="16"/>
        </w:rPr>
        <w:t>s</w:t>
      </w:r>
      <w:r w:rsidRPr="00B97EDE">
        <w:rPr>
          <w:rFonts w:cstheme="minorHAnsi"/>
          <w:color w:val="000000"/>
          <w:spacing w:val="5"/>
          <w:sz w:val="16"/>
          <w:szCs w:val="16"/>
        </w:rPr>
        <w:t>t</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z w:val="16"/>
          <w:szCs w:val="16"/>
        </w:rPr>
        <w:t xml:space="preserve">e </w:t>
      </w:r>
      <w:r w:rsidRPr="00B97EDE">
        <w:rPr>
          <w:rFonts w:cstheme="minorHAnsi"/>
          <w:color w:val="000000"/>
          <w:spacing w:val="5"/>
          <w:sz w:val="16"/>
          <w:szCs w:val="16"/>
        </w:rPr>
        <w:t>l</w:t>
      </w:r>
      <w:r w:rsidRPr="00B97EDE">
        <w:rPr>
          <w:rFonts w:cstheme="minorHAnsi"/>
          <w:color w:val="000000"/>
          <w:sz w:val="16"/>
          <w:szCs w:val="16"/>
        </w:rPr>
        <w:t>a</w:t>
      </w:r>
      <w:r w:rsidRPr="00B97EDE">
        <w:rPr>
          <w:rFonts w:cstheme="minorHAnsi"/>
          <w:color w:val="000000"/>
          <w:spacing w:val="2"/>
          <w:sz w:val="16"/>
          <w:szCs w:val="16"/>
        </w:rPr>
        <w:t xml:space="preserve"> </w:t>
      </w:r>
      <w:r w:rsidRPr="00B97EDE">
        <w:rPr>
          <w:rFonts w:cstheme="minorHAnsi"/>
          <w:color w:val="000000"/>
          <w:spacing w:val="5"/>
          <w:sz w:val="16"/>
          <w:szCs w:val="16"/>
        </w:rPr>
        <w:t>l</w:t>
      </w:r>
      <w:r w:rsidRPr="00B97EDE">
        <w:rPr>
          <w:rFonts w:cstheme="minorHAnsi"/>
          <w:color w:val="000000"/>
          <w:spacing w:val="-2"/>
          <w:sz w:val="16"/>
          <w:szCs w:val="16"/>
        </w:rPr>
        <w:t>o</w:t>
      </w:r>
      <w:r w:rsidRPr="00B97EDE">
        <w:rPr>
          <w:rFonts w:cstheme="minorHAnsi"/>
          <w:color w:val="000000"/>
          <w:spacing w:val="-5"/>
          <w:sz w:val="16"/>
          <w:szCs w:val="16"/>
        </w:rPr>
        <w:t>r</w:t>
      </w:r>
      <w:r w:rsidRPr="00B97EDE">
        <w:rPr>
          <w:rFonts w:cstheme="minorHAnsi"/>
          <w:color w:val="000000"/>
          <w:sz w:val="16"/>
          <w:szCs w:val="16"/>
        </w:rPr>
        <w:t xml:space="preserve">o </w:t>
      </w:r>
      <w:r w:rsidRPr="00B97EDE">
        <w:rPr>
          <w:rFonts w:cstheme="minorHAnsi"/>
          <w:color w:val="000000"/>
          <w:spacing w:val="5"/>
          <w:sz w:val="16"/>
          <w:szCs w:val="16"/>
        </w:rPr>
        <w:t>c</w:t>
      </w:r>
      <w:r w:rsidRPr="00B97EDE">
        <w:rPr>
          <w:rFonts w:cstheme="minorHAnsi"/>
          <w:color w:val="000000"/>
          <w:spacing w:val="-2"/>
          <w:sz w:val="16"/>
          <w:szCs w:val="16"/>
        </w:rPr>
        <w:t>o</w:t>
      </w:r>
      <w:r w:rsidRPr="00B97EDE">
        <w:rPr>
          <w:rFonts w:cstheme="minorHAnsi"/>
          <w:color w:val="000000"/>
          <w:spacing w:val="5"/>
          <w:sz w:val="16"/>
          <w:szCs w:val="16"/>
        </w:rPr>
        <w:t>ll</w:t>
      </w:r>
      <w:r w:rsidRPr="00B97EDE">
        <w:rPr>
          <w:rFonts w:cstheme="minorHAnsi"/>
          <w:color w:val="000000"/>
          <w:spacing w:val="7"/>
          <w:sz w:val="16"/>
          <w:szCs w:val="16"/>
        </w:rPr>
        <w:t>a</w:t>
      </w:r>
      <w:r w:rsidRPr="00B97EDE">
        <w:rPr>
          <w:rFonts w:cstheme="minorHAnsi"/>
          <w:color w:val="000000"/>
          <w:spacing w:val="-2"/>
          <w:sz w:val="16"/>
          <w:szCs w:val="16"/>
        </w:rPr>
        <w:t>bo</w:t>
      </w:r>
      <w:r w:rsidRPr="00B97EDE">
        <w:rPr>
          <w:rFonts w:cstheme="minorHAnsi"/>
          <w:color w:val="000000"/>
          <w:spacing w:val="-5"/>
          <w:sz w:val="16"/>
          <w:szCs w:val="16"/>
        </w:rPr>
        <w:t>r</w:t>
      </w:r>
      <w:r w:rsidRPr="00B97EDE">
        <w:rPr>
          <w:rFonts w:cstheme="minorHAnsi"/>
          <w:color w:val="000000"/>
          <w:spacing w:val="7"/>
          <w:sz w:val="16"/>
          <w:szCs w:val="16"/>
        </w:rPr>
        <w:t>a</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10"/>
          <w:sz w:val="16"/>
          <w:szCs w:val="16"/>
        </w:rPr>
        <w:t xml:space="preserve"> </w:t>
      </w:r>
      <w:r w:rsidRPr="00B97EDE">
        <w:rPr>
          <w:rFonts w:cstheme="minorHAnsi"/>
          <w:color w:val="000000"/>
          <w:spacing w:val="7"/>
          <w:sz w:val="16"/>
          <w:szCs w:val="16"/>
        </w:rPr>
        <w:t>a</w:t>
      </w:r>
      <w:r w:rsidRPr="00B97EDE">
        <w:rPr>
          <w:rFonts w:cstheme="minorHAnsi"/>
          <w:color w:val="000000"/>
          <w:sz w:val="16"/>
          <w:szCs w:val="16"/>
        </w:rPr>
        <w:t>l</w:t>
      </w:r>
      <w:r w:rsidRPr="00B97EDE">
        <w:rPr>
          <w:rFonts w:cstheme="minorHAnsi"/>
          <w:color w:val="000000"/>
          <w:spacing w:val="-10"/>
          <w:sz w:val="16"/>
          <w:szCs w:val="16"/>
        </w:rPr>
        <w:t xml:space="preserve"> </w:t>
      </w:r>
      <w:r w:rsidRPr="00B97EDE">
        <w:rPr>
          <w:rFonts w:cstheme="minorHAnsi"/>
          <w:color w:val="000000"/>
          <w:sz w:val="16"/>
          <w:szCs w:val="16"/>
        </w:rPr>
        <w:t>RP</w:t>
      </w:r>
      <w:r w:rsidRPr="00B97EDE">
        <w:rPr>
          <w:rFonts w:cstheme="minorHAnsi"/>
          <w:color w:val="000000"/>
          <w:spacing w:val="-2"/>
          <w:sz w:val="16"/>
          <w:szCs w:val="16"/>
        </w:rPr>
        <w:t>C</w:t>
      </w:r>
      <w:r w:rsidRPr="00B97EDE">
        <w:rPr>
          <w:rFonts w:cstheme="minorHAnsi"/>
          <w:color w:val="000000"/>
          <w:sz w:val="16"/>
          <w:szCs w:val="16"/>
        </w:rPr>
        <w:t>T</w:t>
      </w:r>
      <w:r w:rsidRPr="00B97EDE">
        <w:rPr>
          <w:rFonts w:cstheme="minorHAnsi"/>
          <w:color w:val="000000"/>
          <w:spacing w:val="2"/>
          <w:sz w:val="16"/>
          <w:szCs w:val="16"/>
        </w:rPr>
        <w:t xml:space="preserve"> </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z w:val="16"/>
          <w:szCs w:val="16"/>
        </w:rPr>
        <w:t>di</w:t>
      </w:r>
      <w:r w:rsidRPr="00B97EDE">
        <w:rPr>
          <w:rFonts w:cstheme="minorHAnsi"/>
          <w:color w:val="000000"/>
          <w:spacing w:val="5"/>
          <w:sz w:val="16"/>
          <w:szCs w:val="16"/>
        </w:rPr>
        <w:t xml:space="preserve"> </w:t>
      </w:r>
      <w:r w:rsidRPr="00B97EDE">
        <w:rPr>
          <w:rFonts w:cstheme="minorHAnsi"/>
          <w:color w:val="000000"/>
          <w:spacing w:val="-5"/>
          <w:sz w:val="16"/>
          <w:szCs w:val="16"/>
        </w:rPr>
        <w:t>r</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2"/>
          <w:sz w:val="16"/>
          <w:szCs w:val="16"/>
        </w:rPr>
        <w:t>p</w:t>
      </w:r>
      <w:r w:rsidRPr="00B97EDE">
        <w:rPr>
          <w:rFonts w:cstheme="minorHAnsi"/>
          <w:color w:val="000000"/>
          <w:spacing w:val="5"/>
          <w:sz w:val="16"/>
          <w:szCs w:val="16"/>
        </w:rPr>
        <w:t>ett</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5"/>
          <w:sz w:val="16"/>
          <w:szCs w:val="16"/>
        </w:rPr>
        <w:t xml:space="preserve"> l</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2"/>
          <w:sz w:val="16"/>
          <w:szCs w:val="16"/>
        </w:rPr>
        <w:t>s</w:t>
      </w:r>
      <w:r w:rsidRPr="00B97EDE">
        <w:rPr>
          <w:rFonts w:cstheme="minorHAnsi"/>
          <w:color w:val="000000"/>
          <w:spacing w:val="5"/>
          <w:sz w:val="16"/>
          <w:szCs w:val="16"/>
        </w:rPr>
        <w:t>c</w:t>
      </w:r>
      <w:r w:rsidRPr="00B97EDE">
        <w:rPr>
          <w:rFonts w:cstheme="minorHAnsi"/>
          <w:color w:val="000000"/>
          <w:spacing w:val="-5"/>
          <w:sz w:val="16"/>
          <w:szCs w:val="16"/>
        </w:rPr>
        <w:t>r</w:t>
      </w:r>
      <w:r w:rsidRPr="00B97EDE">
        <w:rPr>
          <w:rFonts w:cstheme="minorHAnsi"/>
          <w:color w:val="000000"/>
          <w:spacing w:val="5"/>
          <w:sz w:val="16"/>
          <w:szCs w:val="16"/>
        </w:rPr>
        <w:t>i</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i</w:t>
      </w:r>
      <w:r w:rsidRPr="00B97EDE">
        <w:rPr>
          <w:rFonts w:cstheme="minorHAnsi"/>
          <w:color w:val="000000"/>
          <w:spacing w:val="5"/>
          <w:sz w:val="16"/>
          <w:szCs w:val="16"/>
        </w:rPr>
        <w:t xml:space="preserve"> c</w:t>
      </w:r>
      <w:r w:rsidRPr="00B97EDE">
        <w:rPr>
          <w:rFonts w:cstheme="minorHAnsi"/>
          <w:color w:val="000000"/>
          <w:spacing w:val="-2"/>
          <w:sz w:val="16"/>
          <w:szCs w:val="16"/>
        </w:rPr>
        <w:t>on</w:t>
      </w:r>
      <w:r w:rsidRPr="00B97EDE">
        <w:rPr>
          <w:rFonts w:cstheme="minorHAnsi"/>
          <w:color w:val="000000"/>
          <w:spacing w:val="5"/>
          <w:sz w:val="16"/>
          <w:szCs w:val="16"/>
        </w:rPr>
        <w:t>te</w:t>
      </w:r>
      <w:r w:rsidRPr="00B97EDE">
        <w:rPr>
          <w:rFonts w:cstheme="minorHAnsi"/>
          <w:color w:val="000000"/>
          <w:spacing w:val="-2"/>
          <w:sz w:val="16"/>
          <w:szCs w:val="16"/>
        </w:rPr>
        <w:t>n</w:t>
      </w:r>
      <w:r w:rsidRPr="00B97EDE">
        <w:rPr>
          <w:rFonts w:cstheme="minorHAnsi"/>
          <w:color w:val="000000"/>
          <w:spacing w:val="2"/>
          <w:sz w:val="16"/>
          <w:szCs w:val="16"/>
        </w:rPr>
        <w:t>u</w:t>
      </w:r>
      <w:r w:rsidRPr="00B97EDE">
        <w:rPr>
          <w:rFonts w:cstheme="minorHAnsi"/>
          <w:color w:val="000000"/>
          <w:spacing w:val="5"/>
          <w:sz w:val="16"/>
          <w:szCs w:val="16"/>
        </w:rPr>
        <w:t>t</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pacing w:val="-2"/>
          <w:sz w:val="16"/>
          <w:szCs w:val="16"/>
        </w:rPr>
        <w:t>n</w:t>
      </w:r>
      <w:r w:rsidRPr="00B97EDE">
        <w:rPr>
          <w:rFonts w:cstheme="minorHAnsi"/>
          <w:color w:val="000000"/>
          <w:spacing w:val="5"/>
          <w:sz w:val="16"/>
          <w:szCs w:val="16"/>
        </w:rPr>
        <w:t>e</w:t>
      </w:r>
      <w:r w:rsidRPr="00B97EDE">
        <w:rPr>
          <w:rFonts w:cstheme="minorHAnsi"/>
          <w:color w:val="000000"/>
          <w:sz w:val="16"/>
          <w:szCs w:val="16"/>
        </w:rPr>
        <w:t>l</w:t>
      </w:r>
      <w:r w:rsidRPr="00B97EDE">
        <w:rPr>
          <w:rFonts w:cstheme="minorHAnsi"/>
          <w:color w:val="000000"/>
          <w:spacing w:val="20"/>
          <w:sz w:val="16"/>
          <w:szCs w:val="16"/>
        </w:rPr>
        <w:t xml:space="preserve"> </w:t>
      </w:r>
      <w:r w:rsidRPr="00B97EDE">
        <w:rPr>
          <w:rFonts w:cstheme="minorHAnsi"/>
          <w:color w:val="000000"/>
          <w:sz w:val="16"/>
          <w:szCs w:val="16"/>
        </w:rPr>
        <w:t>P</w:t>
      </w:r>
      <w:r w:rsidRPr="00B97EDE">
        <w:rPr>
          <w:rFonts w:cstheme="minorHAnsi"/>
          <w:color w:val="000000"/>
          <w:spacing w:val="2"/>
          <w:sz w:val="16"/>
          <w:szCs w:val="16"/>
        </w:rPr>
        <w:t>T</w:t>
      </w:r>
      <w:r w:rsidRPr="00B97EDE">
        <w:rPr>
          <w:rFonts w:cstheme="minorHAnsi"/>
          <w:color w:val="000000"/>
          <w:sz w:val="16"/>
          <w:szCs w:val="16"/>
        </w:rPr>
        <w:t>P</w:t>
      </w:r>
      <w:r w:rsidRPr="00B97EDE">
        <w:rPr>
          <w:rFonts w:cstheme="minorHAnsi"/>
          <w:color w:val="000000"/>
          <w:spacing w:val="-2"/>
          <w:sz w:val="16"/>
          <w:szCs w:val="16"/>
        </w:rPr>
        <w:t>C</w:t>
      </w:r>
      <w:r w:rsidRPr="00B97EDE">
        <w:rPr>
          <w:rFonts w:cstheme="minorHAnsi"/>
          <w:color w:val="000000"/>
          <w:spacing w:val="3"/>
          <w:sz w:val="16"/>
          <w:szCs w:val="16"/>
        </w:rPr>
        <w:t>T</w:t>
      </w:r>
      <w:r w:rsidRPr="00B97EDE">
        <w:rPr>
          <w:rFonts w:cstheme="minorHAnsi"/>
          <w:color w:val="000000"/>
          <w:sz w:val="16"/>
          <w:szCs w:val="16"/>
        </w:rPr>
        <w:t>.</w:t>
      </w:r>
      <w:r w:rsidRPr="00B97EDE">
        <w:rPr>
          <w:rFonts w:cstheme="minorHAnsi"/>
          <w:color w:val="000000"/>
          <w:spacing w:val="7"/>
          <w:sz w:val="16"/>
          <w:szCs w:val="16"/>
        </w:rPr>
        <w:t xml:space="preserve"> </w:t>
      </w:r>
      <w:r w:rsidRPr="00B97EDE">
        <w:rPr>
          <w:rFonts w:cstheme="minorHAnsi"/>
          <w:color w:val="000000"/>
          <w:spacing w:val="-3"/>
          <w:sz w:val="16"/>
          <w:szCs w:val="16"/>
        </w:rPr>
        <w:t>L</w:t>
      </w:r>
      <w:r w:rsidRPr="00B97EDE">
        <w:rPr>
          <w:rFonts w:cstheme="minorHAnsi"/>
          <w:color w:val="000000"/>
          <w:sz w:val="16"/>
          <w:szCs w:val="16"/>
        </w:rPr>
        <w:t>a</w:t>
      </w:r>
      <w:r w:rsidRPr="00B97EDE">
        <w:rPr>
          <w:rFonts w:cstheme="minorHAnsi"/>
          <w:color w:val="000000"/>
          <w:spacing w:val="7"/>
          <w:sz w:val="16"/>
          <w:szCs w:val="16"/>
        </w:rPr>
        <w:t xml:space="preserve"> v</w:t>
      </w:r>
      <w:r w:rsidRPr="00B97EDE">
        <w:rPr>
          <w:rFonts w:cstheme="minorHAnsi"/>
          <w:color w:val="000000"/>
          <w:spacing w:val="5"/>
          <w:sz w:val="16"/>
          <w:szCs w:val="16"/>
        </w:rPr>
        <w:t>i</w:t>
      </w:r>
      <w:r w:rsidRPr="00B97EDE">
        <w:rPr>
          <w:rFonts w:cstheme="minorHAnsi"/>
          <w:color w:val="000000"/>
          <w:spacing w:val="-2"/>
          <w:sz w:val="16"/>
          <w:szCs w:val="16"/>
        </w:rPr>
        <w:t>o</w:t>
      </w:r>
      <w:r w:rsidRPr="00B97EDE">
        <w:rPr>
          <w:rFonts w:cstheme="minorHAnsi"/>
          <w:color w:val="000000"/>
          <w:spacing w:val="5"/>
          <w:sz w:val="16"/>
          <w:szCs w:val="16"/>
        </w:rPr>
        <w:t>l</w:t>
      </w:r>
      <w:r w:rsidRPr="00B97EDE">
        <w:rPr>
          <w:rFonts w:cstheme="minorHAnsi"/>
          <w:color w:val="000000"/>
          <w:spacing w:val="7"/>
          <w:sz w:val="16"/>
          <w:szCs w:val="16"/>
        </w:rPr>
        <w:t>a</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z w:val="16"/>
          <w:szCs w:val="16"/>
        </w:rPr>
        <w:t>da</w:t>
      </w:r>
      <w:r w:rsidRPr="00B97EDE">
        <w:rPr>
          <w:rFonts w:cstheme="minorHAnsi"/>
          <w:color w:val="000000"/>
          <w:spacing w:val="7"/>
          <w:sz w:val="16"/>
          <w:szCs w:val="16"/>
        </w:rPr>
        <w:t xml:space="preserve"> </w:t>
      </w:r>
      <w:r w:rsidRPr="00B97EDE">
        <w:rPr>
          <w:rFonts w:cstheme="minorHAnsi"/>
          <w:color w:val="000000"/>
          <w:spacing w:val="-2"/>
          <w:sz w:val="16"/>
          <w:szCs w:val="16"/>
        </w:rPr>
        <w:t>p</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pacing w:val="5"/>
          <w:sz w:val="16"/>
          <w:szCs w:val="16"/>
        </w:rPr>
        <w:t>t</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z w:val="16"/>
          <w:szCs w:val="16"/>
        </w:rPr>
        <w:t>i d</w:t>
      </w:r>
      <w:r w:rsidRPr="00B97EDE">
        <w:rPr>
          <w:rFonts w:cstheme="minorHAnsi"/>
          <w:color w:val="000000"/>
          <w:spacing w:val="5"/>
          <w:sz w:val="16"/>
          <w:szCs w:val="16"/>
        </w:rPr>
        <w:t>i</w:t>
      </w:r>
      <w:r w:rsidRPr="00B97EDE">
        <w:rPr>
          <w:rFonts w:cstheme="minorHAnsi"/>
          <w:color w:val="000000"/>
          <w:spacing w:val="-2"/>
          <w:sz w:val="16"/>
          <w:szCs w:val="16"/>
        </w:rPr>
        <w:t>p</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z w:val="16"/>
          <w:szCs w:val="16"/>
        </w:rPr>
        <w:t>d</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5"/>
          <w:sz w:val="16"/>
          <w:szCs w:val="16"/>
        </w:rPr>
        <w:t>t</w:t>
      </w:r>
      <w:r w:rsidRPr="00B97EDE">
        <w:rPr>
          <w:rFonts w:cstheme="minorHAnsi"/>
          <w:color w:val="000000"/>
          <w:sz w:val="16"/>
          <w:szCs w:val="16"/>
        </w:rPr>
        <w:t>i</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ell</w:t>
      </w:r>
      <w:r w:rsidRPr="00B97EDE">
        <w:rPr>
          <w:rFonts w:cstheme="minorHAnsi"/>
          <w:color w:val="000000"/>
          <w:spacing w:val="7"/>
          <w:sz w:val="16"/>
          <w:szCs w:val="16"/>
        </w:rPr>
        <w:t>’a</w:t>
      </w:r>
      <w:r w:rsidRPr="00B97EDE">
        <w:rPr>
          <w:rFonts w:cstheme="minorHAnsi"/>
          <w:color w:val="000000"/>
          <w:spacing w:val="-5"/>
          <w:sz w:val="16"/>
          <w:szCs w:val="16"/>
        </w:rPr>
        <w:t>mm</w:t>
      </w:r>
      <w:r w:rsidRPr="00B97EDE">
        <w:rPr>
          <w:rFonts w:cstheme="minorHAnsi"/>
          <w:color w:val="000000"/>
          <w:spacing w:val="5"/>
          <w:sz w:val="16"/>
          <w:szCs w:val="16"/>
        </w:rPr>
        <w:t>i</w:t>
      </w:r>
      <w:r w:rsidRPr="00B97EDE">
        <w:rPr>
          <w:rFonts w:cstheme="minorHAnsi"/>
          <w:color w:val="000000"/>
          <w:spacing w:val="-2"/>
          <w:sz w:val="16"/>
          <w:szCs w:val="16"/>
        </w:rPr>
        <w:t>n</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t</w:t>
      </w:r>
      <w:r w:rsidRPr="00B97EDE">
        <w:rPr>
          <w:rFonts w:cstheme="minorHAnsi"/>
          <w:color w:val="000000"/>
          <w:spacing w:val="-5"/>
          <w:sz w:val="16"/>
          <w:szCs w:val="16"/>
        </w:rPr>
        <w:t>r</w:t>
      </w:r>
      <w:r w:rsidRPr="00B97EDE">
        <w:rPr>
          <w:rFonts w:cstheme="minorHAnsi"/>
          <w:color w:val="000000"/>
          <w:spacing w:val="7"/>
          <w:sz w:val="16"/>
          <w:szCs w:val="16"/>
        </w:rPr>
        <w:t>a</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5"/>
          <w:sz w:val="16"/>
          <w:szCs w:val="16"/>
        </w:rPr>
        <w:t>ell</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5"/>
          <w:sz w:val="16"/>
          <w:szCs w:val="16"/>
        </w:rPr>
        <w:t>m</w:t>
      </w:r>
      <w:r w:rsidRPr="00B97EDE">
        <w:rPr>
          <w:rFonts w:cstheme="minorHAnsi"/>
          <w:color w:val="000000"/>
          <w:spacing w:val="5"/>
          <w:sz w:val="16"/>
          <w:szCs w:val="16"/>
        </w:rPr>
        <w:t>i</w:t>
      </w:r>
      <w:r w:rsidRPr="00B97EDE">
        <w:rPr>
          <w:rFonts w:cstheme="minorHAnsi"/>
          <w:color w:val="000000"/>
          <w:spacing w:val="2"/>
          <w:sz w:val="16"/>
          <w:szCs w:val="16"/>
        </w:rPr>
        <w:t>su</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z w:val="16"/>
          <w:szCs w:val="16"/>
        </w:rPr>
        <w:t>di</w:t>
      </w:r>
      <w:r w:rsidRPr="00B97EDE">
        <w:rPr>
          <w:rFonts w:cstheme="minorHAnsi"/>
          <w:color w:val="000000"/>
          <w:spacing w:val="1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7"/>
          <w:sz w:val="16"/>
          <w:szCs w:val="16"/>
        </w:rPr>
        <w:t>v</w:t>
      </w:r>
      <w:r w:rsidRPr="00B97EDE">
        <w:rPr>
          <w:rFonts w:cstheme="minorHAnsi"/>
          <w:color w:val="000000"/>
          <w:spacing w:val="5"/>
          <w:sz w:val="16"/>
          <w:szCs w:val="16"/>
        </w:rPr>
        <w:t>e</w:t>
      </w:r>
      <w:r w:rsidRPr="00B97EDE">
        <w:rPr>
          <w:rFonts w:cstheme="minorHAnsi"/>
          <w:color w:val="000000"/>
          <w:spacing w:val="-2"/>
          <w:sz w:val="16"/>
          <w:szCs w:val="16"/>
        </w:rPr>
        <w:t>n</w:t>
      </w:r>
      <w:r w:rsidRPr="00B97EDE">
        <w:rPr>
          <w:rFonts w:cstheme="minorHAnsi"/>
          <w:color w:val="000000"/>
          <w:spacing w:val="2"/>
          <w:sz w:val="16"/>
          <w:szCs w:val="16"/>
        </w:rPr>
        <w:t>z</w:t>
      </w:r>
      <w:r w:rsidRPr="00B97EDE">
        <w:rPr>
          <w:rFonts w:cstheme="minorHAnsi"/>
          <w:color w:val="000000"/>
          <w:spacing w:val="5"/>
          <w:sz w:val="16"/>
          <w:szCs w:val="16"/>
        </w:rPr>
        <w:t>i</w:t>
      </w:r>
      <w:r w:rsidRPr="00B97EDE">
        <w:rPr>
          <w:rFonts w:cstheme="minorHAnsi"/>
          <w:color w:val="000000"/>
          <w:spacing w:val="-2"/>
          <w:sz w:val="16"/>
          <w:szCs w:val="16"/>
        </w:rPr>
        <w:t>on</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pacing w:val="-2"/>
          <w:sz w:val="16"/>
          <w:szCs w:val="16"/>
        </w:rPr>
        <w:t>p</w:t>
      </w:r>
      <w:r w:rsidRPr="00B97EDE">
        <w:rPr>
          <w:rFonts w:cstheme="minorHAnsi"/>
          <w:color w:val="000000"/>
          <w:spacing w:val="-5"/>
          <w:sz w:val="16"/>
          <w:szCs w:val="16"/>
        </w:rPr>
        <w:t>r</w:t>
      </w:r>
      <w:r w:rsidRPr="00B97EDE">
        <w:rPr>
          <w:rFonts w:cstheme="minorHAnsi"/>
          <w:color w:val="000000"/>
          <w:spacing w:val="5"/>
          <w:sz w:val="16"/>
          <w:szCs w:val="16"/>
        </w:rPr>
        <w:t>e</w:t>
      </w:r>
      <w:r w:rsidRPr="00B97EDE">
        <w:rPr>
          <w:rFonts w:cstheme="minorHAnsi"/>
          <w:color w:val="000000"/>
          <w:spacing w:val="7"/>
          <w:sz w:val="16"/>
          <w:szCs w:val="16"/>
        </w:rPr>
        <w:t>v</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t</w:t>
      </w:r>
      <w:r w:rsidRPr="00B97EDE">
        <w:rPr>
          <w:rFonts w:cstheme="minorHAnsi"/>
          <w:color w:val="000000"/>
          <w:sz w:val="16"/>
          <w:szCs w:val="16"/>
        </w:rPr>
        <w:t>e</w:t>
      </w:r>
      <w:r w:rsidRPr="00B97EDE">
        <w:rPr>
          <w:rFonts w:cstheme="minorHAnsi"/>
          <w:color w:val="000000"/>
          <w:spacing w:val="15"/>
          <w:sz w:val="16"/>
          <w:szCs w:val="16"/>
        </w:rPr>
        <w:t xml:space="preserve"> </w:t>
      </w:r>
      <w:r w:rsidRPr="00B97EDE">
        <w:rPr>
          <w:rFonts w:cstheme="minorHAnsi"/>
          <w:color w:val="000000"/>
          <w:sz w:val="16"/>
          <w:szCs w:val="16"/>
        </w:rPr>
        <w:t>d</w:t>
      </w:r>
      <w:r w:rsidRPr="00B97EDE">
        <w:rPr>
          <w:rFonts w:cstheme="minorHAnsi"/>
          <w:color w:val="000000"/>
          <w:spacing w:val="7"/>
          <w:sz w:val="16"/>
          <w:szCs w:val="16"/>
        </w:rPr>
        <w:t>a</w:t>
      </w:r>
      <w:r w:rsidRPr="00B97EDE">
        <w:rPr>
          <w:rFonts w:cstheme="minorHAnsi"/>
          <w:color w:val="000000"/>
          <w:sz w:val="16"/>
          <w:szCs w:val="16"/>
        </w:rPr>
        <w:t>l</w:t>
      </w:r>
      <w:r w:rsidRPr="00B97EDE">
        <w:rPr>
          <w:rFonts w:cstheme="minorHAnsi"/>
          <w:color w:val="000000"/>
          <w:spacing w:val="15"/>
          <w:sz w:val="16"/>
          <w:szCs w:val="16"/>
        </w:rPr>
        <w:t xml:space="preserve"> </w:t>
      </w:r>
      <w:r w:rsidRPr="00B97EDE">
        <w:rPr>
          <w:rFonts w:cstheme="minorHAnsi"/>
          <w:color w:val="000000"/>
          <w:sz w:val="16"/>
          <w:szCs w:val="16"/>
        </w:rPr>
        <w:t>P</w:t>
      </w:r>
      <w:r w:rsidRPr="00B97EDE">
        <w:rPr>
          <w:rFonts w:cstheme="minorHAnsi"/>
          <w:color w:val="000000"/>
          <w:spacing w:val="5"/>
          <w:sz w:val="16"/>
          <w:szCs w:val="16"/>
        </w:rPr>
        <w:t>i</w:t>
      </w:r>
      <w:r w:rsidRPr="00B97EDE">
        <w:rPr>
          <w:rFonts w:cstheme="minorHAnsi"/>
          <w:color w:val="000000"/>
          <w:spacing w:val="7"/>
          <w:sz w:val="16"/>
          <w:szCs w:val="16"/>
        </w:rPr>
        <w:t>a</w:t>
      </w:r>
      <w:r w:rsidRPr="00B97EDE">
        <w:rPr>
          <w:rFonts w:cstheme="minorHAnsi"/>
          <w:color w:val="000000"/>
          <w:spacing w:val="-2"/>
          <w:sz w:val="16"/>
          <w:szCs w:val="16"/>
        </w:rPr>
        <w:t>n</w:t>
      </w:r>
      <w:r w:rsidRPr="00B97EDE">
        <w:rPr>
          <w:rFonts w:cstheme="minorHAnsi"/>
          <w:color w:val="000000"/>
          <w:sz w:val="16"/>
          <w:szCs w:val="16"/>
        </w:rPr>
        <w:t>o</w:t>
      </w:r>
      <w:r w:rsidRPr="00B97EDE">
        <w:rPr>
          <w:rFonts w:cstheme="minorHAnsi"/>
          <w:color w:val="000000"/>
          <w:spacing w:val="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o</w:t>
      </w:r>
      <w:r w:rsidRPr="00B97EDE">
        <w:rPr>
          <w:rFonts w:cstheme="minorHAnsi"/>
          <w:color w:val="000000"/>
          <w:spacing w:val="2"/>
          <w:sz w:val="16"/>
          <w:szCs w:val="16"/>
        </w:rPr>
        <w:t>s</w:t>
      </w:r>
      <w:r w:rsidRPr="00B97EDE">
        <w:rPr>
          <w:rFonts w:cstheme="minorHAnsi"/>
          <w:color w:val="000000"/>
          <w:spacing w:val="5"/>
          <w:sz w:val="16"/>
          <w:szCs w:val="16"/>
        </w:rPr>
        <w:t>tit</w:t>
      </w:r>
      <w:r w:rsidRPr="00B97EDE">
        <w:rPr>
          <w:rFonts w:cstheme="minorHAnsi"/>
          <w:color w:val="000000"/>
          <w:spacing w:val="2"/>
          <w:sz w:val="16"/>
          <w:szCs w:val="16"/>
        </w:rPr>
        <w:t>u</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c</w:t>
      </w:r>
      <w:r w:rsidRPr="00B97EDE">
        <w:rPr>
          <w:rFonts w:cstheme="minorHAnsi"/>
          <w:color w:val="000000"/>
          <w:sz w:val="16"/>
          <w:szCs w:val="16"/>
        </w:rPr>
        <w:t xml:space="preserve">e </w:t>
      </w:r>
      <w:r w:rsidRPr="00B97EDE">
        <w:rPr>
          <w:rFonts w:cstheme="minorHAnsi"/>
          <w:color w:val="000000"/>
          <w:spacing w:val="5"/>
          <w:sz w:val="16"/>
          <w:szCs w:val="16"/>
        </w:rPr>
        <w:t>illecit</w:t>
      </w:r>
      <w:r w:rsidRPr="00B97EDE">
        <w:rPr>
          <w:rFonts w:cstheme="minorHAnsi"/>
          <w:color w:val="000000"/>
          <w:sz w:val="16"/>
          <w:szCs w:val="16"/>
        </w:rPr>
        <w:t>o d</w:t>
      </w:r>
      <w:r w:rsidRPr="00B97EDE">
        <w:rPr>
          <w:rFonts w:cstheme="minorHAnsi"/>
          <w:color w:val="000000"/>
          <w:spacing w:val="5"/>
          <w:sz w:val="16"/>
          <w:szCs w:val="16"/>
        </w:rPr>
        <w:t>i</w:t>
      </w:r>
      <w:r w:rsidRPr="00B97EDE">
        <w:rPr>
          <w:rFonts w:cstheme="minorHAnsi"/>
          <w:color w:val="000000"/>
          <w:spacing w:val="2"/>
          <w:sz w:val="16"/>
          <w:szCs w:val="16"/>
        </w:rPr>
        <w:t>s</w:t>
      </w:r>
      <w:r w:rsidRPr="00B97EDE">
        <w:rPr>
          <w:rFonts w:cstheme="minorHAnsi"/>
          <w:color w:val="000000"/>
          <w:spacing w:val="5"/>
          <w:sz w:val="16"/>
          <w:szCs w:val="16"/>
        </w:rPr>
        <w:t>ci</w:t>
      </w:r>
      <w:r w:rsidRPr="00B97EDE">
        <w:rPr>
          <w:rFonts w:cstheme="minorHAnsi"/>
          <w:color w:val="000000"/>
          <w:spacing w:val="-2"/>
          <w:sz w:val="16"/>
          <w:szCs w:val="16"/>
        </w:rPr>
        <w:t>p</w:t>
      </w:r>
      <w:r w:rsidRPr="00B97EDE">
        <w:rPr>
          <w:rFonts w:cstheme="minorHAnsi"/>
          <w:color w:val="000000"/>
          <w:spacing w:val="5"/>
          <w:sz w:val="16"/>
          <w:szCs w:val="16"/>
        </w:rPr>
        <w:t>li</w:t>
      </w:r>
      <w:r w:rsidRPr="00B97EDE">
        <w:rPr>
          <w:rFonts w:cstheme="minorHAnsi"/>
          <w:color w:val="000000"/>
          <w:spacing w:val="-2"/>
          <w:sz w:val="16"/>
          <w:szCs w:val="16"/>
        </w:rPr>
        <w:t>n</w:t>
      </w:r>
      <w:r w:rsidRPr="00B97EDE">
        <w:rPr>
          <w:rFonts w:cstheme="minorHAnsi"/>
          <w:color w:val="000000"/>
          <w:spacing w:val="7"/>
          <w:sz w:val="16"/>
          <w:szCs w:val="16"/>
        </w:rPr>
        <w:t>a</w:t>
      </w:r>
      <w:r w:rsidRPr="00B97EDE">
        <w:rPr>
          <w:rFonts w:cstheme="minorHAnsi"/>
          <w:color w:val="000000"/>
          <w:spacing w:val="-5"/>
          <w:sz w:val="16"/>
          <w:szCs w:val="16"/>
        </w:rPr>
        <w:t>r</w:t>
      </w:r>
      <w:r w:rsidRPr="00B97EDE">
        <w:rPr>
          <w:rFonts w:cstheme="minorHAnsi"/>
          <w:color w:val="000000"/>
          <w:sz w:val="16"/>
          <w:szCs w:val="16"/>
        </w:rPr>
        <w:t>e</w:t>
      </w:r>
      <w:r w:rsidRPr="00B97EDE">
        <w:rPr>
          <w:rFonts w:cstheme="minorHAnsi"/>
          <w:color w:val="000000"/>
          <w:spacing w:val="5"/>
          <w:sz w:val="16"/>
          <w:szCs w:val="16"/>
        </w:rPr>
        <w:t xml:space="preserve"> (le</w:t>
      </w:r>
      <w:r w:rsidRPr="00B97EDE">
        <w:rPr>
          <w:rFonts w:cstheme="minorHAnsi"/>
          <w:color w:val="000000"/>
          <w:spacing w:val="-3"/>
          <w:sz w:val="16"/>
          <w:szCs w:val="16"/>
        </w:rPr>
        <w:t>gg</w:t>
      </w:r>
      <w:r w:rsidRPr="00B97EDE">
        <w:rPr>
          <w:rFonts w:cstheme="minorHAnsi"/>
          <w:color w:val="000000"/>
          <w:sz w:val="16"/>
          <w:szCs w:val="16"/>
        </w:rPr>
        <w:t>e</w:t>
      </w:r>
      <w:r w:rsidRPr="00B97EDE">
        <w:rPr>
          <w:rFonts w:cstheme="minorHAnsi"/>
          <w:color w:val="000000"/>
          <w:spacing w:val="5"/>
          <w:sz w:val="16"/>
          <w:szCs w:val="16"/>
        </w:rPr>
        <w:t xml:space="preserve"> </w:t>
      </w:r>
      <w:r w:rsidRPr="00B97EDE">
        <w:rPr>
          <w:rFonts w:cstheme="minorHAnsi"/>
          <w:color w:val="000000"/>
          <w:spacing w:val="7"/>
          <w:sz w:val="16"/>
          <w:szCs w:val="16"/>
        </w:rPr>
        <w:t>190</w:t>
      </w:r>
      <w:r w:rsidRPr="00B97EDE">
        <w:rPr>
          <w:rFonts w:cstheme="minorHAnsi"/>
          <w:color w:val="000000"/>
          <w:sz w:val="16"/>
          <w:szCs w:val="16"/>
        </w:rPr>
        <w:t>/</w:t>
      </w:r>
      <w:r w:rsidRPr="00B97EDE">
        <w:rPr>
          <w:rFonts w:cstheme="minorHAnsi"/>
          <w:color w:val="000000"/>
          <w:spacing w:val="14"/>
          <w:sz w:val="16"/>
          <w:szCs w:val="16"/>
        </w:rPr>
        <w:t>2</w:t>
      </w:r>
      <w:r w:rsidRPr="00B97EDE">
        <w:rPr>
          <w:rFonts w:cstheme="minorHAnsi"/>
          <w:color w:val="000000"/>
          <w:spacing w:val="7"/>
          <w:sz w:val="16"/>
          <w:szCs w:val="16"/>
        </w:rPr>
        <w:t>012</w:t>
      </w:r>
      <w:r w:rsidRPr="00B97EDE">
        <w:rPr>
          <w:rFonts w:cstheme="minorHAnsi"/>
          <w:color w:val="000000"/>
          <w:sz w:val="16"/>
          <w:szCs w:val="16"/>
        </w:rPr>
        <w:t>,</w:t>
      </w:r>
      <w:r w:rsidRPr="00B97EDE">
        <w:rPr>
          <w:rFonts w:cstheme="minorHAnsi"/>
          <w:color w:val="000000"/>
          <w:spacing w:val="7"/>
          <w:sz w:val="16"/>
          <w:szCs w:val="16"/>
        </w:rPr>
        <w:t xml:space="preserve"> a</w:t>
      </w:r>
      <w:r w:rsidRPr="00B97EDE">
        <w:rPr>
          <w:rFonts w:cstheme="minorHAnsi"/>
          <w:color w:val="000000"/>
          <w:spacing w:val="-5"/>
          <w:sz w:val="16"/>
          <w:szCs w:val="16"/>
        </w:rPr>
        <w:t>r</w:t>
      </w:r>
      <w:r w:rsidRPr="00B97EDE">
        <w:rPr>
          <w:rFonts w:cstheme="minorHAnsi"/>
          <w:color w:val="000000"/>
          <w:spacing w:val="5"/>
          <w:sz w:val="16"/>
          <w:szCs w:val="16"/>
        </w:rPr>
        <w:t>t</w:t>
      </w:r>
      <w:r w:rsidRPr="00B97EDE">
        <w:rPr>
          <w:rFonts w:cstheme="minorHAnsi"/>
          <w:color w:val="000000"/>
          <w:sz w:val="16"/>
          <w:szCs w:val="16"/>
        </w:rPr>
        <w:t>.</w:t>
      </w:r>
      <w:r w:rsidRPr="00B97EDE">
        <w:rPr>
          <w:rFonts w:cstheme="minorHAnsi"/>
          <w:color w:val="000000"/>
          <w:spacing w:val="7"/>
          <w:sz w:val="16"/>
          <w:szCs w:val="16"/>
        </w:rPr>
        <w:t xml:space="preserve"> 1</w:t>
      </w:r>
      <w:r w:rsidRPr="00B97EDE">
        <w:rPr>
          <w:rFonts w:cstheme="minorHAnsi"/>
          <w:color w:val="000000"/>
          <w:sz w:val="16"/>
          <w:szCs w:val="16"/>
        </w:rPr>
        <w:t>,</w:t>
      </w:r>
      <w:r w:rsidRPr="00B97EDE">
        <w:rPr>
          <w:rFonts w:cstheme="minorHAnsi"/>
          <w:color w:val="000000"/>
          <w:spacing w:val="7"/>
          <w:sz w:val="16"/>
          <w:szCs w:val="16"/>
        </w:rPr>
        <w:t xml:space="preserve"> </w:t>
      </w:r>
      <w:r w:rsidRPr="00B97EDE">
        <w:rPr>
          <w:rFonts w:cstheme="minorHAnsi"/>
          <w:color w:val="000000"/>
          <w:spacing w:val="5"/>
          <w:sz w:val="16"/>
          <w:szCs w:val="16"/>
        </w:rPr>
        <w:t>c</w:t>
      </w:r>
      <w:r w:rsidRPr="00B97EDE">
        <w:rPr>
          <w:rFonts w:cstheme="minorHAnsi"/>
          <w:color w:val="000000"/>
          <w:spacing w:val="-2"/>
          <w:sz w:val="16"/>
          <w:szCs w:val="16"/>
        </w:rPr>
        <w:t>o</w:t>
      </w:r>
      <w:r w:rsidRPr="00B97EDE">
        <w:rPr>
          <w:rFonts w:cstheme="minorHAnsi"/>
          <w:color w:val="000000"/>
          <w:sz w:val="16"/>
          <w:szCs w:val="16"/>
        </w:rPr>
        <w:t>.</w:t>
      </w:r>
      <w:r w:rsidRPr="00B97EDE">
        <w:rPr>
          <w:rFonts w:cstheme="minorHAnsi"/>
          <w:color w:val="000000"/>
          <w:spacing w:val="7"/>
          <w:sz w:val="16"/>
          <w:szCs w:val="16"/>
        </w:rPr>
        <w:t xml:space="preserve"> 14</w:t>
      </w:r>
      <w:r w:rsidRPr="00B97EDE">
        <w:rPr>
          <w:rFonts w:cstheme="minorHAnsi"/>
          <w:color w:val="000000"/>
          <w:spacing w:val="5"/>
          <w:sz w:val="16"/>
          <w:szCs w:val="16"/>
        </w:rPr>
        <w:t>)</w:t>
      </w:r>
      <w:r w:rsidRPr="00B97EDE">
        <w:rPr>
          <w:rFonts w:cstheme="minorHAnsi"/>
          <w:color w:val="000000"/>
          <w:sz w:val="16"/>
          <w:szCs w:val="16"/>
        </w:rPr>
        <w:t>.</w:t>
      </w:r>
    </w:p>
  </w:footnote>
  <w:footnote w:id="80">
    <w:p w14:paraId="2DEFBFF6" w14:textId="77777777" w:rsidR="004879A7" w:rsidRPr="00911207" w:rsidRDefault="004879A7" w:rsidP="009E64EF">
      <w:pPr>
        <w:pStyle w:val="Testonotaapidipagina"/>
        <w:rPr>
          <w:lang w:val="en-US"/>
        </w:rPr>
      </w:pPr>
      <w:r w:rsidRPr="00714968">
        <w:rPr>
          <w:rStyle w:val="Rimandonotaapidipagina"/>
          <w:rFonts w:ascii="Arial" w:eastAsiaTheme="majorEastAsia" w:hAnsi="Arial" w:cs="Arial"/>
          <w:szCs w:val="18"/>
        </w:rPr>
        <w:footnoteRef/>
      </w:r>
      <w:r w:rsidRPr="00714968">
        <w:rPr>
          <w:rFonts w:ascii="Arial" w:hAnsi="Arial" w:cs="Arial"/>
          <w:sz w:val="18"/>
          <w:szCs w:val="18"/>
          <w:lang w:val="en-GB"/>
        </w:rPr>
        <w:t xml:space="preserve"> </w:t>
      </w:r>
      <w:hyperlink r:id="rId60" w:history="1">
        <w:r w:rsidRPr="00911207">
          <w:rPr>
            <w:rStyle w:val="Collegamentoipertestuale"/>
            <w:lang w:val="en-GB"/>
          </w:rPr>
          <w:t>http://intranet.scroce.loc/applicativi/gestdoc/GestDoc.asp?NomeCartella=D:\Documentazione\trasparenza\Formazione%20Codice%20di%20comportamento%20autunno%202018&amp;NomeStruttura=Trasparenza</w:t>
        </w:r>
      </w:hyperlink>
      <w:r w:rsidRPr="00911207">
        <w:rPr>
          <w:lang w:val="en-GB"/>
        </w:rPr>
        <w:t xml:space="preserve"> </w:t>
      </w:r>
    </w:p>
  </w:footnote>
  <w:footnote w:id="81">
    <w:p w14:paraId="61A41556" w14:textId="77777777" w:rsidR="004879A7" w:rsidRPr="00911207" w:rsidRDefault="004879A7" w:rsidP="009E64EF">
      <w:pPr>
        <w:pStyle w:val="Testonotaapidipagina"/>
        <w:rPr>
          <w:lang w:val="en-US"/>
        </w:rPr>
      </w:pPr>
      <w:r w:rsidRPr="00911207">
        <w:rPr>
          <w:rStyle w:val="Rimandonotaapidipagina"/>
          <w:rFonts w:eastAsiaTheme="majorEastAsia"/>
        </w:rPr>
        <w:footnoteRef/>
      </w:r>
      <w:r w:rsidRPr="00911207">
        <w:rPr>
          <w:lang w:val="en-GB"/>
        </w:rPr>
        <w:t xml:space="preserve"> </w:t>
      </w:r>
      <w:hyperlink r:id="rId61" w:history="1">
        <w:r w:rsidRPr="00911207">
          <w:rPr>
            <w:rStyle w:val="Collegamentoipertestuale"/>
            <w:lang w:val="en-GB"/>
          </w:rPr>
          <w:t>http://www.ospedale.cuneo.it/fileadmin/user_upload/1._Informazioni_generali_su_Azienda.pdf</w:t>
        </w:r>
      </w:hyperlink>
      <w:r w:rsidRPr="00911207">
        <w:rPr>
          <w:lang w:val="en-GB"/>
        </w:rPr>
        <w:t xml:space="preserve"> </w:t>
      </w:r>
    </w:p>
  </w:footnote>
  <w:footnote w:id="82">
    <w:p w14:paraId="6ED35D54" w14:textId="77777777" w:rsidR="004879A7" w:rsidRPr="009B67CF" w:rsidRDefault="004879A7" w:rsidP="009E64EF">
      <w:pPr>
        <w:pStyle w:val="Testonotaapidipagina"/>
        <w:rPr>
          <w:rFonts w:ascii="Arial" w:hAnsi="Arial" w:cs="Arial"/>
          <w:sz w:val="18"/>
          <w:szCs w:val="18"/>
        </w:rPr>
      </w:pPr>
      <w:r w:rsidRPr="00911207">
        <w:rPr>
          <w:rStyle w:val="Rimandonotaapidipagina"/>
          <w:rFonts w:eastAsiaTheme="majorEastAsia"/>
        </w:rPr>
        <w:footnoteRef/>
      </w:r>
      <w:r w:rsidRPr="00911207">
        <w:t xml:space="preserve"> </w:t>
      </w:r>
      <w:hyperlink r:id="rId62" w:history="1">
        <w:r w:rsidRPr="00911207">
          <w:rPr>
            <w:rStyle w:val="Collegamentoipertestuale"/>
          </w:rPr>
          <w:t>https://www.avvisopubblico.it/home/home/cosa-facciamo/pubblicazioni/amministratori-sotto-tiro/</w:t>
        </w:r>
      </w:hyperlink>
      <w:r w:rsidRPr="009B67CF">
        <w:rPr>
          <w:rFonts w:ascii="Arial" w:hAnsi="Arial" w:cs="Arial"/>
          <w:sz w:val="18"/>
          <w:szCs w:val="18"/>
        </w:rPr>
        <w:t xml:space="preserve"> </w:t>
      </w:r>
    </w:p>
  </w:footnote>
  <w:footnote w:id="83">
    <w:p w14:paraId="3DB05E98" w14:textId="77777777" w:rsidR="004879A7" w:rsidRDefault="004879A7" w:rsidP="009E64EF">
      <w:pPr>
        <w:pStyle w:val="Testonotaapidipagina"/>
      </w:pPr>
      <w:r>
        <w:rPr>
          <w:rStyle w:val="Rimandonotaapidipagina"/>
        </w:rPr>
        <w:footnoteRef/>
      </w:r>
      <w:r>
        <w:t xml:space="preserve"> </w:t>
      </w:r>
      <w:hyperlink r:id="rId63" w:history="1">
        <w:r w:rsidRPr="00566751">
          <w:rPr>
            <w:rStyle w:val="Collegamentoipertestuale"/>
          </w:rPr>
          <w:t>http://www.ospedale.cuneo.it/amministrazione-trasparente/disposizioni-generali/atti-generali/codice-disciplinare-e-codice-di-condotta/</w:t>
        </w:r>
      </w:hyperlink>
      <w:r>
        <w:t xml:space="preserve"> </w:t>
      </w:r>
    </w:p>
  </w:footnote>
  <w:footnote w:id="84">
    <w:p w14:paraId="3229C975" w14:textId="77777777" w:rsidR="004879A7" w:rsidRPr="00AA7211" w:rsidRDefault="004879A7" w:rsidP="009E64EF">
      <w:pPr>
        <w:pStyle w:val="Testonotaapidipagina"/>
        <w:rPr>
          <w:rFonts w:ascii="Arial" w:hAnsi="Arial" w:cs="Arial"/>
          <w:sz w:val="18"/>
        </w:rPr>
      </w:pPr>
      <w:r w:rsidRPr="00AA7211">
        <w:rPr>
          <w:rStyle w:val="Rimandonotaapidipagina"/>
          <w:rFonts w:ascii="Arial" w:eastAsiaTheme="majorEastAsia" w:hAnsi="Arial" w:cs="Arial"/>
          <w:szCs w:val="18"/>
        </w:rPr>
        <w:footnoteRef/>
      </w:r>
      <w:r w:rsidRPr="00AA7211">
        <w:rPr>
          <w:rFonts w:ascii="Arial" w:hAnsi="Arial" w:cs="Arial"/>
          <w:sz w:val="18"/>
        </w:rPr>
        <w:t xml:space="preserve"> </w:t>
      </w:r>
      <w:hyperlink r:id="rId64" w:history="1">
        <w:r w:rsidRPr="00F44F11">
          <w:rPr>
            <w:rStyle w:val="Collegamentoipertestuale"/>
            <w:szCs w:val="18"/>
          </w:rPr>
          <w:t>http://www.ospedale.cuneo.it/amministrazione-trasparente/altri-contenuti/prevenzione-della-corruzione/</w:t>
        </w:r>
      </w:hyperlink>
      <w:r w:rsidRPr="00F44F11">
        <w:rPr>
          <w:rFonts w:ascii="Arial" w:hAnsi="Arial" w:cs="Arial"/>
        </w:rPr>
        <w:t xml:space="preserve"> </w:t>
      </w:r>
    </w:p>
  </w:footnote>
  <w:footnote w:id="85">
    <w:p w14:paraId="082257FD" w14:textId="77777777" w:rsidR="004879A7" w:rsidRPr="00AB01E4" w:rsidRDefault="004879A7" w:rsidP="009E64EF">
      <w:pPr>
        <w:pStyle w:val="Testonotaapidipagina"/>
        <w:rPr>
          <w:rFonts w:ascii="Arial" w:hAnsi="Arial" w:cs="Arial"/>
          <w:sz w:val="18"/>
          <w:szCs w:val="18"/>
        </w:rPr>
      </w:pPr>
      <w:r w:rsidRPr="00AB01E4">
        <w:rPr>
          <w:rStyle w:val="Rimandonotaapidipagina"/>
          <w:rFonts w:ascii="Arial" w:hAnsi="Arial" w:cs="Arial"/>
          <w:szCs w:val="18"/>
        </w:rPr>
        <w:footnoteRef/>
      </w:r>
      <w:r w:rsidRPr="00AB01E4">
        <w:rPr>
          <w:rFonts w:ascii="Arial" w:hAnsi="Arial" w:cs="Arial"/>
          <w:sz w:val="18"/>
          <w:szCs w:val="18"/>
        </w:rPr>
        <w:t xml:space="preserve"> </w:t>
      </w:r>
      <w:hyperlink r:id="rId65" w:history="1">
        <w:r w:rsidRPr="00BA3209">
          <w:rPr>
            <w:rStyle w:val="Collegamentoipertestuale"/>
          </w:rPr>
          <w:t>http://www.ospedale.cuneo.it/amministrazione-trasparente/altri-contenuti/dati-ulteriori/</w:t>
        </w:r>
      </w:hyperlink>
      <w:r>
        <w:rPr>
          <w:rFonts w:ascii="Arial" w:hAnsi="Arial" w:cs="Arial"/>
          <w:sz w:val="18"/>
          <w:szCs w:val="18"/>
        </w:rPr>
        <w:t xml:space="preserve"> </w:t>
      </w:r>
    </w:p>
  </w:footnote>
  <w:footnote w:id="86">
    <w:p w14:paraId="28962727" w14:textId="77777777" w:rsidR="004879A7" w:rsidRDefault="004879A7" w:rsidP="009E64EF">
      <w:pPr>
        <w:pStyle w:val="Testonotaapidipagina"/>
      </w:pPr>
      <w:r>
        <w:rPr>
          <w:rStyle w:val="Rimandonotaapidipagina"/>
          <w:rFonts w:eastAsiaTheme="majorEastAsia"/>
        </w:rPr>
        <w:footnoteRef/>
      </w:r>
      <w:r>
        <w:t xml:space="preserve"> </w:t>
      </w:r>
      <w:hyperlink r:id="rId66" w:history="1">
        <w:r w:rsidRPr="00BA3209">
          <w:rPr>
            <w:rStyle w:val="Collegamentoipertestuale"/>
          </w:rPr>
          <w:t>http://www.ospedale.cuneo.it/amministrazione-trasparente/altri-contenuti/prevenzione-della-corruzione/</w:t>
        </w:r>
      </w:hyperlink>
      <w:r>
        <w:t xml:space="preserve"> </w:t>
      </w:r>
    </w:p>
  </w:footnote>
  <w:footnote w:id="87">
    <w:p w14:paraId="2368DD62" w14:textId="77777777" w:rsidR="004879A7" w:rsidRPr="00822E10" w:rsidRDefault="004879A7" w:rsidP="009E64EF">
      <w:pPr>
        <w:pStyle w:val="Testonotaapidipagina"/>
      </w:pPr>
      <w:r w:rsidRPr="00822E10">
        <w:rPr>
          <w:rStyle w:val="Rimandonotaapidipagina"/>
          <w:rFonts w:ascii="Arial" w:eastAsiaTheme="majorEastAsia" w:hAnsi="Arial" w:cs="Arial"/>
          <w:szCs w:val="18"/>
        </w:rPr>
        <w:footnoteRef/>
      </w:r>
      <w:r w:rsidRPr="00822E10">
        <w:t xml:space="preserve"> Parte III del PNA 2019-2021 </w:t>
      </w:r>
    </w:p>
  </w:footnote>
  <w:footnote w:id="88">
    <w:p w14:paraId="0901C6C1" w14:textId="77777777" w:rsidR="004879A7" w:rsidRPr="00D03755" w:rsidRDefault="004879A7" w:rsidP="009E64EF">
      <w:pPr>
        <w:pStyle w:val="Testonotaapidipagina"/>
      </w:pPr>
      <w:r w:rsidRPr="00D365A2">
        <w:rPr>
          <w:rStyle w:val="Rimandonotaapidipagina"/>
          <w:rFonts w:ascii="Arial" w:eastAsiaTheme="majorEastAsia" w:hAnsi="Arial" w:cs="Arial"/>
          <w:szCs w:val="18"/>
        </w:rPr>
        <w:footnoteRef/>
      </w:r>
      <w:r w:rsidRPr="00D365A2">
        <w:rPr>
          <w:rFonts w:ascii="Arial" w:hAnsi="Arial" w:cs="Arial"/>
          <w:sz w:val="18"/>
          <w:szCs w:val="18"/>
        </w:rPr>
        <w:t xml:space="preserve"> </w:t>
      </w:r>
      <w:hyperlink r:id="rId67" w:history="1">
        <w:r w:rsidRPr="00D03755">
          <w:rPr>
            <w:rStyle w:val="Collegamentoipertestuale"/>
          </w:rPr>
          <w:t>http://www.ospedale.cuneo.it/amministrazione-trasparente/disposizioni-generali/atti-generali/atti-amministrativi-generali/</w:t>
        </w:r>
      </w:hyperlink>
      <w:r w:rsidRPr="00D03755">
        <w:t xml:space="preserve"> </w:t>
      </w:r>
    </w:p>
    <w:p w14:paraId="24329EE6" w14:textId="77777777" w:rsidR="004879A7" w:rsidRPr="00D03755" w:rsidRDefault="00DA4C6A" w:rsidP="009E64EF">
      <w:pPr>
        <w:pStyle w:val="Testonotaapidipagina"/>
      </w:pPr>
      <w:hyperlink r:id="rId68" w:history="1">
        <w:r w:rsidR="004879A7" w:rsidRPr="00D03755">
          <w:rPr>
            <w:rStyle w:val="Collegamentoipertestuale"/>
          </w:rPr>
          <w:t>http://www.ospedale.cuneo.it/amministrazione-trasparente/personale/</w:t>
        </w:r>
      </w:hyperlink>
      <w:r w:rsidR="004879A7" w:rsidRPr="00D03755">
        <w:t xml:space="preserve"> </w:t>
      </w:r>
    </w:p>
  </w:footnote>
  <w:footnote w:id="89">
    <w:p w14:paraId="4506ADA7" w14:textId="77777777" w:rsidR="004879A7" w:rsidRPr="002F289E" w:rsidRDefault="004879A7" w:rsidP="009E64EF">
      <w:pPr>
        <w:pStyle w:val="Testonotaapidipagina"/>
        <w:rPr>
          <w:rFonts w:ascii="Arial" w:hAnsi="Arial" w:cs="Arial"/>
          <w:sz w:val="18"/>
          <w:szCs w:val="18"/>
        </w:rPr>
      </w:pPr>
      <w:r w:rsidRPr="00D03755">
        <w:rPr>
          <w:rStyle w:val="Rimandonotaapidipagina"/>
          <w:rFonts w:eastAsiaTheme="majorEastAsia"/>
        </w:rPr>
        <w:footnoteRef/>
      </w:r>
      <w:r w:rsidRPr="00D03755">
        <w:t xml:space="preserve"> </w:t>
      </w:r>
      <w:hyperlink r:id="rId69" w:history="1">
        <w:r w:rsidRPr="00D03755">
          <w:rPr>
            <w:rStyle w:val="Collegamentoipertestuale"/>
          </w:rPr>
          <w:t>http://www.ospedale.cuneo.it/amministrazione-trasparente/personale/titolari-di-incarichi-dirigenziali/</w:t>
        </w:r>
      </w:hyperlink>
      <w:r w:rsidRPr="002F289E">
        <w:rPr>
          <w:rFonts w:ascii="Arial" w:hAnsi="Arial" w:cs="Arial"/>
          <w:sz w:val="18"/>
          <w:szCs w:val="18"/>
        </w:rPr>
        <w:t xml:space="preserve"> </w:t>
      </w:r>
    </w:p>
  </w:footnote>
  <w:footnote w:id="90">
    <w:p w14:paraId="2C40C02D" w14:textId="77777777" w:rsidR="004879A7" w:rsidRDefault="004879A7" w:rsidP="009E64EF">
      <w:pPr>
        <w:pStyle w:val="Testonotaapidipagina"/>
      </w:pPr>
      <w:r>
        <w:rPr>
          <w:rStyle w:val="Rimandonotaapidipagina"/>
        </w:rPr>
        <w:footnoteRef/>
      </w:r>
      <w:r>
        <w:t xml:space="preserve"> </w:t>
      </w:r>
      <w:hyperlink r:id="rId70" w:history="1">
        <w:r w:rsidRPr="00BA3209">
          <w:rPr>
            <w:rStyle w:val="Collegamentoipertestuale"/>
          </w:rPr>
          <w:t>trasparenza@ospedale.cuneo.it</w:t>
        </w:r>
      </w:hyperlink>
      <w:r>
        <w:rPr>
          <w:rFonts w:ascii="Arial" w:hAnsi="Arial" w:cs="Arial"/>
          <w:sz w:val="18"/>
          <w:szCs w:val="18"/>
        </w:rPr>
        <w:t xml:space="preserve"> </w:t>
      </w:r>
    </w:p>
  </w:footnote>
  <w:footnote w:id="91">
    <w:p w14:paraId="4B195663" w14:textId="77777777" w:rsidR="004879A7" w:rsidRPr="00D03755" w:rsidRDefault="004879A7" w:rsidP="009E64EF">
      <w:pPr>
        <w:pStyle w:val="Testonotaapidipagina"/>
      </w:pPr>
      <w:r w:rsidRPr="006D0031">
        <w:rPr>
          <w:rStyle w:val="Rimandonotaapidipagina"/>
          <w:rFonts w:ascii="Arial" w:eastAsiaTheme="majorEastAsia" w:hAnsi="Arial" w:cs="Arial"/>
          <w:szCs w:val="18"/>
        </w:rPr>
        <w:footnoteRef/>
      </w:r>
      <w:r w:rsidRPr="006D0031">
        <w:rPr>
          <w:rFonts w:ascii="Arial" w:hAnsi="Arial" w:cs="Arial"/>
          <w:sz w:val="18"/>
          <w:szCs w:val="18"/>
        </w:rPr>
        <w:t xml:space="preserve"> </w:t>
      </w:r>
      <w:hyperlink r:id="rId71" w:history="1">
        <w:r w:rsidRPr="00D03755">
          <w:rPr>
            <w:rStyle w:val="Collegamentoipertestuale"/>
          </w:rPr>
          <w:t>http://www.ospedale.cuneo.it/amministrazione-trasparente/controlli-e-rilievi-sullamministrazione/</w:t>
        </w:r>
      </w:hyperlink>
      <w:r w:rsidRPr="00D03755">
        <w:t xml:space="preserve"> </w:t>
      </w:r>
    </w:p>
  </w:footnote>
  <w:footnote w:id="92">
    <w:p w14:paraId="2613FE37" w14:textId="156C2B5D" w:rsidR="004879A7" w:rsidRDefault="004879A7" w:rsidP="009E64EF">
      <w:pPr>
        <w:pStyle w:val="Testonotaapidipagina"/>
      </w:pPr>
      <w:r w:rsidRPr="00D03755">
        <w:rPr>
          <w:rStyle w:val="Rimandonotaapidipagina"/>
          <w:rFonts w:eastAsiaTheme="majorEastAsia"/>
        </w:rPr>
        <w:footnoteRef/>
      </w:r>
      <w:r w:rsidRPr="00D03755">
        <w:t xml:space="preserve"> </w:t>
      </w:r>
      <w:hyperlink r:id="rId72" w:history="1">
        <w:r w:rsidRPr="00D03755">
          <w:rPr>
            <w:rStyle w:val="Collegamentoipertestuale"/>
          </w:rPr>
          <w:t>http://www.ospedale.cuneo.it/amministrazione-trasparente/controlli-e-rilievi-sullamministrazione/</w:t>
        </w:r>
      </w:hyperlink>
      <w:r>
        <w:t xml:space="preserve"> </w:t>
      </w:r>
    </w:p>
  </w:footnote>
  <w:footnote w:id="93">
    <w:p w14:paraId="680C4D2F" w14:textId="77777777" w:rsidR="004879A7" w:rsidRDefault="004879A7" w:rsidP="009E64EF">
      <w:pPr>
        <w:pStyle w:val="Testonotaapidipagina"/>
      </w:pPr>
      <w:r>
        <w:rPr>
          <w:rStyle w:val="Rimandonotaapidipagina"/>
          <w:rFonts w:eastAsiaTheme="majorEastAsia"/>
        </w:rPr>
        <w:footnoteRef/>
      </w:r>
      <w:r>
        <w:t xml:space="preserve"> </w:t>
      </w:r>
      <w:hyperlink r:id="rId73" w:history="1">
        <w:r w:rsidRPr="00D03755">
          <w:rPr>
            <w:rStyle w:val="Collegamentoipertestuale"/>
          </w:rPr>
          <w:t>http://www.ospedale.cuneo.it/amministrazione-trasparente/altri-contenuti/prevenzione-della-corruzione/</w:t>
        </w:r>
      </w:hyperlink>
      <w:r>
        <w:t xml:space="preserve"> </w:t>
      </w:r>
    </w:p>
  </w:footnote>
  <w:footnote w:id="94">
    <w:p w14:paraId="3AF9EFAC" w14:textId="77777777" w:rsidR="004879A7" w:rsidRPr="00D03755" w:rsidRDefault="004879A7" w:rsidP="009E64EF">
      <w:pPr>
        <w:pStyle w:val="Testonotaapidipagina"/>
      </w:pPr>
      <w:r>
        <w:rPr>
          <w:rStyle w:val="Rimandonotaapidipagina"/>
          <w:rFonts w:eastAsiaTheme="majorEastAsia"/>
        </w:rPr>
        <w:footnoteRef/>
      </w:r>
      <w:r>
        <w:t xml:space="preserve"> </w:t>
      </w:r>
      <w:hyperlink r:id="rId74" w:history="1">
        <w:r w:rsidRPr="00D03755">
          <w:rPr>
            <w:rStyle w:val="Collegamentoipertestuale"/>
          </w:rPr>
          <w:t>http://www.ospedale.cuneo.it/amministrazione-trasparente/altri-contenuti/altri-contenuti-accesso-civico/</w:t>
        </w:r>
      </w:hyperlink>
      <w:r w:rsidRPr="00D03755">
        <w:t xml:space="preserve"> </w:t>
      </w:r>
    </w:p>
  </w:footnote>
  <w:footnote w:id="95">
    <w:p w14:paraId="216C6D08" w14:textId="77777777" w:rsidR="004879A7" w:rsidRDefault="004879A7" w:rsidP="009E64EF">
      <w:pPr>
        <w:pStyle w:val="Testonotaapidipagina"/>
      </w:pPr>
      <w:r w:rsidRPr="00D03755">
        <w:rPr>
          <w:rStyle w:val="Rimandonotaapidipagina"/>
        </w:rPr>
        <w:footnoteRef/>
      </w:r>
      <w:r w:rsidRPr="00D03755">
        <w:t xml:space="preserve"> Riferimenti normativi: l. n. 190/2012; d.lgs. n. 33/2013; d.lgs. n. 50/2016; allegato 9) al PNA 2022; d.lgs. n. 36/2023; deliberazioni ANAC </w:t>
      </w:r>
      <w:proofErr w:type="spellStart"/>
      <w:proofErr w:type="gramStart"/>
      <w:r w:rsidRPr="00D03755">
        <w:t>n.ri</w:t>
      </w:r>
      <w:proofErr w:type="spellEnd"/>
      <w:proofErr w:type="gramEnd"/>
      <w:r w:rsidRPr="00D03755">
        <w:t xml:space="preserve"> 261 e 264 del 20 giugno 2023.</w:t>
      </w:r>
    </w:p>
  </w:footnote>
  <w:footnote w:id="96">
    <w:p w14:paraId="579F93B0" w14:textId="77777777" w:rsidR="004879A7" w:rsidRPr="00D03755" w:rsidRDefault="004879A7" w:rsidP="009E64EF">
      <w:pPr>
        <w:pStyle w:val="Testonotaapidipagina"/>
        <w:rPr>
          <w:rStyle w:val="Collegamentoipertestuale"/>
        </w:rPr>
      </w:pPr>
      <w:r>
        <w:rPr>
          <w:rStyle w:val="Rimandonotaapidipagina"/>
        </w:rPr>
        <w:footnoteRef/>
      </w:r>
      <w:r>
        <w:t xml:space="preserve"> </w:t>
      </w:r>
      <w:hyperlink r:id="rId75" w:tgtFrame="_blank" w:history="1">
        <w:r w:rsidRPr="00D03755">
          <w:rPr>
            <w:rStyle w:val="Collegamentoipertestuale"/>
          </w:rPr>
          <w:t>https://www.anticorruzione.it/-/semplificazioni-e-meno-obblighi-per-le-stazioni-appaltanti</w:t>
        </w:r>
      </w:hyperlink>
    </w:p>
  </w:footnote>
  <w:footnote w:id="97">
    <w:p w14:paraId="1FF1A13A" w14:textId="77777777" w:rsidR="004879A7" w:rsidRPr="00D03755" w:rsidRDefault="004879A7" w:rsidP="009E64EF">
      <w:pPr>
        <w:pStyle w:val="Testonotaapidipagina"/>
      </w:pPr>
      <w:r w:rsidRPr="00D03755">
        <w:rPr>
          <w:rStyle w:val="Rimandonotaapidipagina"/>
        </w:rPr>
        <w:footnoteRef/>
      </w:r>
      <w:r w:rsidRPr="00D03755">
        <w:t xml:space="preserve"> </w:t>
      </w:r>
      <w:hyperlink r:id="rId76" w:history="1">
        <w:r w:rsidRPr="00D03755">
          <w:rPr>
            <w:rStyle w:val="Collegamentoipertestuale"/>
          </w:rPr>
          <w:t>https://www.anticorruzione.it/-/schemi-di-pubblicazione-dei-dati-per-la-standardizzazione-da-adottare-ai-sensi-dell-art.48-del-d.lgs.-33/2013</w:t>
        </w:r>
      </w:hyperlink>
      <w:r w:rsidRPr="00D03755">
        <w:t xml:space="preserve"> </w:t>
      </w:r>
    </w:p>
  </w:footnote>
  <w:footnote w:id="98">
    <w:p w14:paraId="13C30331" w14:textId="77777777" w:rsidR="004879A7" w:rsidRDefault="004879A7" w:rsidP="009E64EF">
      <w:pPr>
        <w:pStyle w:val="Testonotaapidipagina"/>
      </w:pPr>
      <w:r w:rsidRPr="00D03755">
        <w:rPr>
          <w:rStyle w:val="Rimandonotaapidipagina"/>
          <w:rFonts w:eastAsiaTheme="majorEastAsia"/>
        </w:rPr>
        <w:footnoteRef/>
      </w:r>
      <w:r w:rsidRPr="00D03755">
        <w:t xml:space="preserve"> </w:t>
      </w:r>
      <w:hyperlink r:id="rId77" w:history="1">
        <w:r w:rsidRPr="00D03755">
          <w:rPr>
            <w:rStyle w:val="Collegamentoipertestuale"/>
          </w:rPr>
          <w:t>http://www.ospedale.cuneo.it/amministrazione-trasparente/altri-contenuti/accessibilita-e-catalogo-di-dati-metadati-e-banche-dati/v</w:t>
        </w:r>
      </w:hyperlink>
      <w:r>
        <w:t xml:space="preserve"> </w:t>
      </w:r>
    </w:p>
  </w:footnote>
  <w:footnote w:id="99">
    <w:p w14:paraId="3B5E2F77" w14:textId="77777777" w:rsidR="004879A7" w:rsidRPr="00803661" w:rsidRDefault="004879A7" w:rsidP="009E64EF">
      <w:pPr>
        <w:pStyle w:val="Testonotaapidipagina"/>
      </w:pPr>
      <w:r>
        <w:rPr>
          <w:rStyle w:val="Rimandonotaapidipagina"/>
        </w:rPr>
        <w:footnoteRef/>
      </w:r>
      <w:r>
        <w:t xml:space="preserve"> </w:t>
      </w:r>
      <w:hyperlink r:id="rId78" w:history="1">
        <w:r w:rsidRPr="00803661">
          <w:rPr>
            <w:rStyle w:val="Collegamentoipertestuale"/>
            <w:rFonts w:eastAsiaTheme="majorEastAsia"/>
          </w:rPr>
          <w:t>http://www.ospedale.cuneo.it/amministrazione-trasparente/disposizioni-generali/atti-generali/atti-amministrativi-generali/</w:t>
        </w:r>
      </w:hyperlink>
      <w:r w:rsidRPr="00803661">
        <w:t xml:space="preserve"> </w:t>
      </w:r>
    </w:p>
  </w:footnote>
  <w:footnote w:id="100">
    <w:p w14:paraId="274FB8B5" w14:textId="77777777" w:rsidR="004879A7" w:rsidRDefault="004879A7" w:rsidP="009E64EF">
      <w:pPr>
        <w:pStyle w:val="Testonotaapidipagina"/>
      </w:pPr>
      <w:r w:rsidRPr="00803661">
        <w:rPr>
          <w:rStyle w:val="Rimandonotaapidipagina"/>
        </w:rPr>
        <w:footnoteRef/>
      </w:r>
      <w:r w:rsidRPr="00803661">
        <w:t xml:space="preserve"> </w:t>
      </w:r>
      <w:hyperlink r:id="rId79" w:history="1">
        <w:r w:rsidRPr="00803661">
          <w:rPr>
            <w:rStyle w:val="Collegamentoipertestuale"/>
            <w:rFonts w:eastAsiaTheme="majorEastAsia"/>
          </w:rPr>
          <w:t>http://www.ospedale.cuneo.it/index.php?id=251</w:t>
        </w:r>
      </w:hyperlink>
      <w:r>
        <w:t xml:space="preserve"> </w:t>
      </w:r>
    </w:p>
  </w:footnote>
  <w:footnote w:id="101">
    <w:p w14:paraId="386DAE61" w14:textId="77777777" w:rsidR="004879A7" w:rsidRPr="004F1E5A" w:rsidRDefault="004879A7" w:rsidP="009E64EF">
      <w:pPr>
        <w:pStyle w:val="Testonotaapidipagina"/>
        <w:rPr>
          <w:rFonts w:ascii="Arial" w:hAnsi="Arial" w:cs="Arial"/>
          <w:sz w:val="18"/>
          <w:szCs w:val="18"/>
        </w:rPr>
      </w:pPr>
      <w:r w:rsidRPr="004F1E5A">
        <w:rPr>
          <w:rStyle w:val="Rimandonotaapidipagina"/>
          <w:rFonts w:ascii="Arial" w:hAnsi="Arial" w:cs="Arial"/>
          <w:szCs w:val="18"/>
        </w:rPr>
        <w:footnoteRef/>
      </w:r>
      <w:r w:rsidRPr="004F1E5A">
        <w:rPr>
          <w:rFonts w:ascii="Arial" w:hAnsi="Arial" w:cs="Arial"/>
          <w:sz w:val="18"/>
          <w:szCs w:val="18"/>
        </w:rPr>
        <w:t xml:space="preserve"> </w:t>
      </w:r>
      <w:hyperlink r:id="rId80" w:history="1">
        <w:r w:rsidRPr="00F410E8">
          <w:rPr>
            <w:rStyle w:val="Collegamentoipertestuale"/>
            <w:rFonts w:eastAsiaTheme="majorEastAsia"/>
          </w:rPr>
          <w:t>http://www.ospedale.cuneo.it/fileadmin/user_upload/Piano_di_organizzazione.pdf</w:t>
        </w:r>
      </w:hyperlink>
      <w:r w:rsidRPr="004F1E5A">
        <w:rPr>
          <w:rFonts w:ascii="Arial" w:hAnsi="Arial" w:cs="Arial"/>
          <w:sz w:val="18"/>
          <w:szCs w:val="18"/>
        </w:rPr>
        <w:t xml:space="preserve"> </w:t>
      </w:r>
    </w:p>
  </w:footnote>
  <w:footnote w:id="102">
    <w:p w14:paraId="62C782AC" w14:textId="41EF1F6E" w:rsidR="004879A7" w:rsidRPr="004F1E5A" w:rsidRDefault="004879A7" w:rsidP="009E64EF">
      <w:pPr>
        <w:pStyle w:val="Testonotaapidipagina"/>
      </w:pPr>
      <w:r w:rsidRPr="00E90A66">
        <w:rPr>
          <w:vertAlign w:val="superscript"/>
        </w:rPr>
        <w:t>102</w:t>
      </w:r>
      <w:r>
        <w:t xml:space="preserve"> </w:t>
      </w:r>
      <w:hyperlink r:id="rId81" w:history="1">
        <w:r w:rsidRPr="007D1D70">
          <w:rPr>
            <w:rStyle w:val="Collegamentoipertestuale"/>
          </w:rPr>
          <w:t>http://www.ospedale.cuneo.it/amministrazione-trasparente/personale/titolari-di-incarichi-dirigenziali/</w:t>
        </w:r>
      </w:hyperlink>
      <w:r>
        <w:t xml:space="preserve"> </w:t>
      </w:r>
    </w:p>
  </w:footnote>
  <w:footnote w:id="103">
    <w:p w14:paraId="1AECEC9C" w14:textId="77777777" w:rsidR="004879A7" w:rsidRPr="0091011D" w:rsidRDefault="004879A7" w:rsidP="009E64EF">
      <w:pPr>
        <w:pStyle w:val="Testonotaapidipagina"/>
      </w:pPr>
      <w:r w:rsidRPr="00B56F53">
        <w:rPr>
          <w:rStyle w:val="Rimandonotaapidipagina"/>
          <w:rFonts w:ascii="Arial" w:eastAsiaTheme="majorEastAsia" w:hAnsi="Arial" w:cs="Arial"/>
          <w:szCs w:val="18"/>
        </w:rPr>
        <w:footnoteRef/>
      </w:r>
      <w:r w:rsidRPr="00B56F53">
        <w:rPr>
          <w:rFonts w:ascii="Arial" w:hAnsi="Arial" w:cs="Arial"/>
          <w:sz w:val="18"/>
          <w:szCs w:val="18"/>
        </w:rPr>
        <w:t xml:space="preserve"> </w:t>
      </w:r>
      <w:hyperlink r:id="rId82" w:history="1">
        <w:r w:rsidRPr="0091011D">
          <w:rPr>
            <w:rStyle w:val="Collegamentoipertestuale"/>
            <w:rFonts w:eastAsiaTheme="majorEastAsia"/>
          </w:rPr>
          <w:t>http://www.ospedale.cuneo.it/concorsi_avvisi_di_mobilita/elenco_procedure_selettive_espletate_e_in_corso/</w:t>
        </w:r>
      </w:hyperlink>
      <w:r w:rsidRPr="0091011D">
        <w:t xml:space="preserve"> </w:t>
      </w:r>
    </w:p>
  </w:footnote>
  <w:footnote w:id="104">
    <w:p w14:paraId="0E3DD446" w14:textId="77777777" w:rsidR="004879A7" w:rsidRPr="0091011D" w:rsidRDefault="004879A7" w:rsidP="009E64EF">
      <w:pPr>
        <w:pStyle w:val="Testonotaapidipagina"/>
      </w:pPr>
      <w:r w:rsidRPr="0091011D">
        <w:rPr>
          <w:rStyle w:val="Rimandonotaapidipagina"/>
        </w:rPr>
        <w:footnoteRef/>
      </w:r>
      <w:r w:rsidRPr="0091011D">
        <w:t xml:space="preserve"> </w:t>
      </w:r>
      <w:hyperlink r:id="rId83" w:history="1">
        <w:r w:rsidRPr="0091011D">
          <w:rPr>
            <w:rStyle w:val="Collegamentoipertestuale"/>
            <w:rFonts w:eastAsiaTheme="majorEastAsia"/>
          </w:rPr>
          <w:t>http://www.ospedale.cuneo.it/azienda/comitato-etico-interaziendale/</w:t>
        </w:r>
      </w:hyperlink>
      <w:r w:rsidRPr="0091011D">
        <w:t xml:space="preserve"> </w:t>
      </w:r>
    </w:p>
  </w:footnote>
  <w:footnote w:id="105">
    <w:p w14:paraId="75052C5C" w14:textId="77777777" w:rsidR="004879A7" w:rsidRPr="0091011D" w:rsidRDefault="004879A7" w:rsidP="009E64EF">
      <w:pPr>
        <w:pStyle w:val="Testonotaapidipagina"/>
      </w:pPr>
      <w:r w:rsidRPr="0091011D">
        <w:rPr>
          <w:rStyle w:val="Rimandonotaapidipagina"/>
        </w:rPr>
        <w:footnoteRef/>
      </w:r>
      <w:r w:rsidRPr="0091011D">
        <w:t xml:space="preserve"> </w:t>
      </w:r>
      <w:hyperlink r:id="rId84" w:history="1">
        <w:r w:rsidRPr="0091011D">
          <w:rPr>
            <w:rStyle w:val="Collegamentoipertestuale"/>
            <w:rFonts w:eastAsiaTheme="majorEastAsia"/>
          </w:rPr>
          <w:t>http://www.ospedale.cuneo.it/index.php?id=1006</w:t>
        </w:r>
      </w:hyperlink>
      <w:r w:rsidRPr="0091011D">
        <w:t xml:space="preserve"> </w:t>
      </w:r>
    </w:p>
  </w:footnote>
  <w:footnote w:id="106">
    <w:p w14:paraId="6283C8B2" w14:textId="77777777" w:rsidR="004879A7" w:rsidRPr="0091011D" w:rsidRDefault="004879A7" w:rsidP="009E64EF">
      <w:pPr>
        <w:pStyle w:val="Testonotaapidipagina"/>
      </w:pPr>
      <w:r w:rsidRPr="0091011D">
        <w:rPr>
          <w:rStyle w:val="Rimandonotaapidipagina"/>
        </w:rPr>
        <w:footnoteRef/>
      </w:r>
      <w:r w:rsidRPr="0091011D">
        <w:t xml:space="preserve"> </w:t>
      </w:r>
      <w:hyperlink r:id="rId85" w:history="1">
        <w:r w:rsidRPr="0091011D">
          <w:rPr>
            <w:rStyle w:val="Collegamentoipertestuale"/>
            <w:rFonts w:eastAsiaTheme="majorEastAsia"/>
          </w:rPr>
          <w:t>http://www.ospedale.cuneo.it/index.php?id=1007</w:t>
        </w:r>
      </w:hyperlink>
      <w:r w:rsidRPr="0091011D">
        <w:t xml:space="preserve"> </w:t>
      </w:r>
    </w:p>
  </w:footnote>
  <w:footnote w:id="107">
    <w:p w14:paraId="74B7377E" w14:textId="77777777" w:rsidR="004879A7" w:rsidRDefault="004879A7" w:rsidP="009E64EF">
      <w:pPr>
        <w:pStyle w:val="Testonotaapidipagina"/>
      </w:pPr>
      <w:r w:rsidRPr="0091011D">
        <w:rPr>
          <w:rStyle w:val="Rimandonotaapidipagina"/>
        </w:rPr>
        <w:footnoteRef/>
      </w:r>
      <w:r w:rsidRPr="0091011D">
        <w:t xml:space="preserve"> </w:t>
      </w:r>
      <w:hyperlink r:id="rId86" w:history="1">
        <w:r w:rsidRPr="0091011D">
          <w:rPr>
            <w:rStyle w:val="Collegamentoipertestuale"/>
            <w:rFonts w:eastAsiaTheme="majorEastAsia"/>
          </w:rPr>
          <w:t>http://www.ospedale.cuneo.it/approfondimenti/sportello_sociale/</w:t>
        </w:r>
      </w:hyperlink>
      <w:r w:rsidRPr="0091011D">
        <w:t xml:space="preserve">; </w:t>
      </w:r>
      <w:hyperlink r:id="rId87" w:history="1">
        <w:r w:rsidRPr="0091011D">
          <w:rPr>
            <w:rStyle w:val="Collegamentoipertestuale"/>
            <w:rFonts w:eastAsiaTheme="majorEastAsia"/>
          </w:rPr>
          <w:t>http://www.ospedale.cuneo.it/comunicazione/news-comunicati/dettaglio-news/s-croce-nuova-sede-per-lo-sportello-informativo-sociale-2606/</w:t>
        </w:r>
      </w:hyperlink>
      <w:r>
        <w:rPr>
          <w:rFonts w:ascii="Arial" w:hAnsi="Arial" w:cs="Arial"/>
        </w:rPr>
        <w:t xml:space="preserve"> </w:t>
      </w:r>
    </w:p>
  </w:footnote>
  <w:footnote w:id="108">
    <w:p w14:paraId="66671EDB" w14:textId="2A04BD20" w:rsidR="004879A7" w:rsidRDefault="004879A7" w:rsidP="009E64EF">
      <w:pPr>
        <w:pStyle w:val="Testonotaapidipagina"/>
      </w:pPr>
      <w:r>
        <w:rPr>
          <w:rStyle w:val="Rimandonotaapidipagina"/>
        </w:rPr>
        <w:footnoteRef/>
      </w:r>
      <w:r>
        <w:t xml:space="preserve"> </w:t>
      </w:r>
      <w:r w:rsidRPr="00182EF1">
        <w:t>la modalità di rappresentazione dei dati è quella individuata da Ragioneria Generale dello Stato e che si trova al link</w:t>
      </w:r>
      <w:r>
        <w:t xml:space="preserve"> </w:t>
      </w:r>
      <w:hyperlink r:id="rId88" w:history="1">
        <w:r w:rsidRPr="00182EF1">
          <w:rPr>
            <w:rStyle w:val="Collegamentoipertestuale"/>
          </w:rPr>
          <w:t>https://www.contoannuale.mef.gov.it/struttura-personale/occupazione</w:t>
        </w:r>
      </w:hyperlink>
    </w:p>
  </w:footnote>
  <w:footnote w:id="109">
    <w:p w14:paraId="26344432" w14:textId="77777777" w:rsidR="004879A7" w:rsidRPr="005D25CE" w:rsidRDefault="004879A7" w:rsidP="009E64EF">
      <w:pPr>
        <w:pStyle w:val="Testonotaapidipagina"/>
        <w:rPr>
          <w:rFonts w:ascii="Arial" w:hAnsi="Arial" w:cs="Arial"/>
          <w:sz w:val="18"/>
          <w:szCs w:val="18"/>
        </w:rPr>
      </w:pPr>
      <w:r w:rsidRPr="005D25CE">
        <w:rPr>
          <w:rStyle w:val="Rimandonotaapidipagina"/>
          <w:rFonts w:cs="Arial"/>
          <w:szCs w:val="18"/>
        </w:rPr>
        <w:footnoteRef/>
      </w:r>
      <w:r w:rsidRPr="005D25CE">
        <w:rPr>
          <w:rFonts w:ascii="Arial" w:hAnsi="Arial" w:cs="Arial"/>
          <w:sz w:val="18"/>
          <w:szCs w:val="18"/>
        </w:rPr>
        <w:t xml:space="preserve"> </w:t>
      </w:r>
      <w:hyperlink r:id="rId89" w:history="1">
        <w:r w:rsidRPr="003B7471">
          <w:rPr>
            <w:rStyle w:val="Collegamentoipertestuale"/>
            <w:rFonts w:cs="Arial"/>
          </w:rPr>
          <w:t>http://www.ospedale.cuneo.it/amministrazione_trasparente/consulenti_e_collaboratori/</w:t>
        </w:r>
      </w:hyperlink>
    </w:p>
  </w:footnote>
  <w:footnote w:id="110">
    <w:p w14:paraId="3E28F513" w14:textId="77777777" w:rsidR="004879A7" w:rsidRPr="00E84D3B" w:rsidRDefault="004879A7" w:rsidP="009E64EF">
      <w:pPr>
        <w:pStyle w:val="Testonotaapidipagina"/>
        <w:rPr>
          <w:rFonts w:ascii="Arial" w:hAnsi="Arial" w:cs="Arial"/>
          <w:sz w:val="18"/>
          <w:szCs w:val="18"/>
        </w:rPr>
      </w:pPr>
      <w:r w:rsidRPr="00E84D3B">
        <w:rPr>
          <w:rStyle w:val="Rimandonotaapidipagina"/>
          <w:rFonts w:ascii="Arial" w:hAnsi="Arial" w:cs="Arial"/>
          <w:szCs w:val="18"/>
        </w:rPr>
        <w:footnoteRef/>
      </w:r>
      <w:r w:rsidRPr="00E84D3B">
        <w:rPr>
          <w:rStyle w:val="Rimandonotaapidipagina"/>
          <w:rFonts w:ascii="Arial" w:hAnsi="Arial" w:cs="Arial"/>
          <w:szCs w:val="18"/>
        </w:rPr>
        <w:t xml:space="preserve"> </w:t>
      </w:r>
      <w:hyperlink r:id="rId90" w:history="1">
        <w:r w:rsidRPr="00500E4F">
          <w:rPr>
            <w:rStyle w:val="Collegamentoipertestuale"/>
          </w:rPr>
          <w:t>http://www.ospedale.cuneo.it/amministrazione_trasparente/personale/contrattazione_integrativa/</w:t>
        </w:r>
      </w:hyperlink>
      <w:r w:rsidRPr="00E84D3B">
        <w:rPr>
          <w:rFonts w:ascii="Arial" w:hAnsi="Arial" w:cs="Arial"/>
          <w:sz w:val="18"/>
          <w:szCs w:val="18"/>
        </w:rPr>
        <w:t xml:space="preserve"> </w:t>
      </w:r>
    </w:p>
  </w:footnote>
  <w:footnote w:id="111">
    <w:p w14:paraId="444EBB9C" w14:textId="77777777" w:rsidR="004879A7" w:rsidRPr="008E5A2D" w:rsidRDefault="004879A7" w:rsidP="008E5A2D">
      <w:pPr>
        <w:pStyle w:val="Corpotesto"/>
        <w:spacing w:before="163"/>
        <w:ind w:left="138" w:right="141" w:hanging="3"/>
        <w:jc w:val="both"/>
        <w:rPr>
          <w:rFonts w:asciiTheme="minorHAnsi" w:hAnsiTheme="minorHAnsi" w:cstheme="minorHAnsi"/>
          <w:color w:val="0E0E0E"/>
          <w:spacing w:val="-6"/>
          <w:sz w:val="16"/>
          <w:szCs w:val="16"/>
        </w:rPr>
      </w:pPr>
      <w:r w:rsidRPr="008E5A2D">
        <w:rPr>
          <w:rStyle w:val="Rimandonotaapidipagina"/>
          <w:rFonts w:asciiTheme="minorHAnsi" w:hAnsiTheme="minorHAnsi" w:cstheme="minorHAnsi"/>
          <w:sz w:val="16"/>
          <w:szCs w:val="16"/>
        </w:rPr>
        <w:footnoteRef/>
      </w:r>
      <w:r w:rsidRPr="008E5A2D">
        <w:rPr>
          <w:rFonts w:asciiTheme="minorHAnsi" w:hAnsiTheme="minorHAnsi" w:cstheme="minorHAnsi"/>
          <w:sz w:val="16"/>
          <w:szCs w:val="16"/>
        </w:rPr>
        <w:t xml:space="preserve"> </w:t>
      </w:r>
      <w:r w:rsidRPr="008E5A2D">
        <w:rPr>
          <w:rFonts w:asciiTheme="minorHAnsi" w:hAnsiTheme="minorHAnsi" w:cstheme="minorHAnsi"/>
          <w:color w:val="0E0E0E"/>
          <w:spacing w:val="-6"/>
          <w:sz w:val="16"/>
          <w:szCs w:val="16"/>
        </w:rPr>
        <w:t xml:space="preserve">Da </w:t>
      </w:r>
      <w:r w:rsidRPr="008E5A2D">
        <w:rPr>
          <w:rFonts w:asciiTheme="minorHAnsi" w:hAnsiTheme="minorHAnsi" w:cstheme="minorHAnsi"/>
          <w:color w:val="0F0F0F"/>
          <w:spacing w:val="-4"/>
          <w:sz w:val="16"/>
          <w:szCs w:val="16"/>
        </w:rPr>
        <w:t>Nuove</w:t>
      </w:r>
      <w:r w:rsidRPr="008E5A2D">
        <w:rPr>
          <w:rFonts w:asciiTheme="minorHAnsi" w:hAnsiTheme="minorHAnsi" w:cstheme="minorHAnsi"/>
          <w:color w:val="0F0F0F"/>
          <w:spacing w:val="-13"/>
          <w:sz w:val="16"/>
          <w:szCs w:val="16"/>
        </w:rPr>
        <w:t xml:space="preserve"> </w:t>
      </w:r>
      <w:r w:rsidRPr="008E5A2D">
        <w:rPr>
          <w:rFonts w:asciiTheme="minorHAnsi" w:hAnsiTheme="minorHAnsi" w:cstheme="minorHAnsi"/>
          <w:color w:val="0F0F0F"/>
          <w:spacing w:val="-4"/>
          <w:sz w:val="16"/>
          <w:szCs w:val="16"/>
        </w:rPr>
        <w:t>indicazioni</w:t>
      </w:r>
      <w:r w:rsidRPr="008E5A2D">
        <w:rPr>
          <w:rFonts w:asciiTheme="minorHAnsi" w:hAnsiTheme="minorHAnsi" w:cstheme="minorHAnsi"/>
          <w:color w:val="0F0F0F"/>
          <w:spacing w:val="-9"/>
          <w:sz w:val="16"/>
          <w:szCs w:val="16"/>
        </w:rPr>
        <w:t xml:space="preserve"> </w:t>
      </w:r>
      <w:r w:rsidRPr="008E5A2D">
        <w:rPr>
          <w:rFonts w:asciiTheme="minorHAnsi" w:hAnsiTheme="minorHAnsi" w:cstheme="minorHAnsi"/>
          <w:color w:val="0F0F0F"/>
          <w:spacing w:val="-4"/>
          <w:sz w:val="16"/>
          <w:szCs w:val="16"/>
        </w:rPr>
        <w:t>in</w:t>
      </w:r>
      <w:r w:rsidRPr="008E5A2D">
        <w:rPr>
          <w:rFonts w:asciiTheme="minorHAnsi" w:hAnsiTheme="minorHAnsi" w:cstheme="minorHAnsi"/>
          <w:color w:val="0F0F0F"/>
          <w:spacing w:val="-17"/>
          <w:sz w:val="16"/>
          <w:szCs w:val="16"/>
        </w:rPr>
        <w:t xml:space="preserve"> </w:t>
      </w:r>
      <w:r w:rsidRPr="008E5A2D">
        <w:rPr>
          <w:rFonts w:asciiTheme="minorHAnsi" w:hAnsiTheme="minorHAnsi" w:cstheme="minorHAnsi"/>
          <w:color w:val="0F0F0F"/>
          <w:spacing w:val="-4"/>
          <w:sz w:val="16"/>
          <w:szCs w:val="16"/>
        </w:rPr>
        <w:t>materia</w:t>
      </w:r>
      <w:r w:rsidRPr="008E5A2D">
        <w:rPr>
          <w:rFonts w:asciiTheme="minorHAnsi" w:hAnsiTheme="minorHAnsi" w:cstheme="minorHAnsi"/>
          <w:color w:val="0F0F0F"/>
          <w:spacing w:val="-3"/>
          <w:sz w:val="16"/>
          <w:szCs w:val="16"/>
        </w:rPr>
        <w:t xml:space="preserve"> </w:t>
      </w:r>
      <w:r w:rsidRPr="008E5A2D">
        <w:rPr>
          <w:rFonts w:asciiTheme="minorHAnsi" w:hAnsiTheme="minorHAnsi" w:cstheme="minorHAnsi"/>
          <w:color w:val="0F0F0F"/>
          <w:spacing w:val="-4"/>
          <w:sz w:val="16"/>
          <w:szCs w:val="16"/>
        </w:rPr>
        <w:t>di</w:t>
      </w:r>
      <w:r w:rsidRPr="008E5A2D">
        <w:rPr>
          <w:rFonts w:asciiTheme="minorHAnsi" w:hAnsiTheme="minorHAnsi" w:cstheme="minorHAnsi"/>
          <w:color w:val="0F0F0F"/>
          <w:spacing w:val="-10"/>
          <w:sz w:val="16"/>
          <w:szCs w:val="16"/>
        </w:rPr>
        <w:t xml:space="preserve"> </w:t>
      </w:r>
      <w:r w:rsidRPr="008E5A2D">
        <w:rPr>
          <w:rFonts w:asciiTheme="minorHAnsi" w:hAnsiTheme="minorHAnsi" w:cstheme="minorHAnsi"/>
          <w:color w:val="0F0F0F"/>
          <w:spacing w:val="-4"/>
          <w:sz w:val="16"/>
          <w:szCs w:val="16"/>
        </w:rPr>
        <w:t>misurazione</w:t>
      </w:r>
      <w:r w:rsidRPr="008E5A2D">
        <w:rPr>
          <w:rFonts w:asciiTheme="minorHAnsi" w:hAnsiTheme="minorHAnsi" w:cstheme="minorHAnsi"/>
          <w:color w:val="0F0F0F"/>
          <w:spacing w:val="9"/>
          <w:sz w:val="16"/>
          <w:szCs w:val="16"/>
        </w:rPr>
        <w:t xml:space="preserve"> </w:t>
      </w:r>
      <w:r w:rsidRPr="008E5A2D">
        <w:rPr>
          <w:rFonts w:asciiTheme="minorHAnsi" w:hAnsiTheme="minorHAnsi" w:cstheme="minorHAnsi"/>
          <w:color w:val="0F0F0F"/>
          <w:spacing w:val="-4"/>
          <w:sz w:val="16"/>
          <w:szCs w:val="16"/>
        </w:rPr>
        <w:t>e</w:t>
      </w:r>
      <w:r w:rsidRPr="008E5A2D">
        <w:rPr>
          <w:rFonts w:asciiTheme="minorHAnsi" w:hAnsiTheme="minorHAnsi" w:cstheme="minorHAnsi"/>
          <w:color w:val="0F0F0F"/>
          <w:spacing w:val="-12"/>
          <w:sz w:val="16"/>
          <w:szCs w:val="16"/>
        </w:rPr>
        <w:t xml:space="preserve"> </w:t>
      </w:r>
      <w:r w:rsidRPr="008E5A2D">
        <w:rPr>
          <w:rFonts w:asciiTheme="minorHAnsi" w:hAnsiTheme="minorHAnsi" w:cstheme="minorHAnsi"/>
          <w:color w:val="0F0F0F"/>
          <w:spacing w:val="-4"/>
          <w:sz w:val="16"/>
          <w:szCs w:val="16"/>
        </w:rPr>
        <w:t>di</w:t>
      </w:r>
      <w:r w:rsidRPr="008E5A2D">
        <w:rPr>
          <w:rFonts w:asciiTheme="minorHAnsi" w:hAnsiTheme="minorHAnsi" w:cstheme="minorHAnsi"/>
          <w:color w:val="0F0F0F"/>
          <w:spacing w:val="-13"/>
          <w:sz w:val="16"/>
          <w:szCs w:val="16"/>
        </w:rPr>
        <w:t xml:space="preserve"> </w:t>
      </w:r>
      <w:r w:rsidRPr="008E5A2D">
        <w:rPr>
          <w:rFonts w:asciiTheme="minorHAnsi" w:hAnsiTheme="minorHAnsi" w:cstheme="minorHAnsi"/>
          <w:color w:val="0F0F0F"/>
          <w:spacing w:val="-4"/>
          <w:sz w:val="16"/>
          <w:szCs w:val="16"/>
        </w:rPr>
        <w:t>valutazione</w:t>
      </w:r>
      <w:r w:rsidRPr="008E5A2D">
        <w:rPr>
          <w:rFonts w:asciiTheme="minorHAnsi" w:hAnsiTheme="minorHAnsi" w:cstheme="minorHAnsi"/>
          <w:color w:val="0F0F0F"/>
          <w:spacing w:val="4"/>
          <w:sz w:val="16"/>
          <w:szCs w:val="16"/>
        </w:rPr>
        <w:t xml:space="preserve"> </w:t>
      </w:r>
      <w:r w:rsidRPr="008E5A2D">
        <w:rPr>
          <w:rFonts w:asciiTheme="minorHAnsi" w:hAnsiTheme="minorHAnsi" w:cstheme="minorHAnsi"/>
          <w:color w:val="0F0F0F"/>
          <w:spacing w:val="-4"/>
          <w:sz w:val="16"/>
          <w:szCs w:val="16"/>
        </w:rPr>
        <w:t>della</w:t>
      </w:r>
      <w:r w:rsidRPr="008E5A2D">
        <w:rPr>
          <w:rFonts w:asciiTheme="minorHAnsi" w:hAnsiTheme="minorHAnsi" w:cstheme="minorHAnsi"/>
          <w:color w:val="0F0F0F"/>
          <w:spacing w:val="-8"/>
          <w:sz w:val="16"/>
          <w:szCs w:val="16"/>
        </w:rPr>
        <w:t xml:space="preserve"> </w:t>
      </w:r>
      <w:r w:rsidRPr="008E5A2D">
        <w:rPr>
          <w:rFonts w:asciiTheme="minorHAnsi" w:hAnsiTheme="minorHAnsi" w:cstheme="minorHAnsi"/>
          <w:i/>
          <w:color w:val="0F0F0F"/>
          <w:spacing w:val="-4"/>
          <w:sz w:val="16"/>
          <w:szCs w:val="16"/>
        </w:rPr>
        <w:t>performance</w:t>
      </w:r>
      <w:r w:rsidRPr="008E5A2D">
        <w:rPr>
          <w:rFonts w:asciiTheme="minorHAnsi" w:hAnsiTheme="minorHAnsi" w:cstheme="minorHAnsi"/>
          <w:i/>
          <w:color w:val="0F0F0F"/>
          <w:spacing w:val="7"/>
          <w:sz w:val="16"/>
          <w:szCs w:val="16"/>
        </w:rPr>
        <w:t xml:space="preserve"> </w:t>
      </w:r>
      <w:r w:rsidRPr="008E5A2D">
        <w:rPr>
          <w:rFonts w:asciiTheme="minorHAnsi" w:hAnsiTheme="minorHAnsi" w:cstheme="minorHAnsi"/>
          <w:color w:val="0F0F0F"/>
          <w:spacing w:val="-4"/>
          <w:sz w:val="16"/>
          <w:szCs w:val="16"/>
        </w:rPr>
        <w:t xml:space="preserve">individuale, Ministro della Pubblica Amministrazione, 30 novembre 2023 in </w:t>
      </w:r>
      <w:hyperlink r:id="rId91" w:history="1">
        <w:r w:rsidRPr="008E5A2D">
          <w:rPr>
            <w:rStyle w:val="Collegamentoipertestuale"/>
            <w:rFonts w:asciiTheme="minorHAnsi" w:hAnsiTheme="minorHAnsi" w:cstheme="minorHAnsi"/>
            <w:spacing w:val="-4"/>
            <w:sz w:val="16"/>
            <w:szCs w:val="16"/>
          </w:rPr>
          <w:t>https://www.funzionepubblica.gov.it/articolo/dipartimento/29-11-2023/nuove-indicazioni-materia-di-misurazione-e-di-valutazione-della</w:t>
        </w:r>
      </w:hyperlink>
      <w:r w:rsidRPr="008E5A2D">
        <w:rPr>
          <w:rFonts w:asciiTheme="minorHAnsi" w:hAnsiTheme="minorHAnsi" w:cstheme="minorHAnsi"/>
          <w:color w:val="0F0F0F"/>
          <w:spacing w:val="-4"/>
          <w:sz w:val="16"/>
          <w:szCs w:val="16"/>
        </w:rPr>
        <w:t xml:space="preserve"> performance </w:t>
      </w:r>
    </w:p>
    <w:p w14:paraId="1B80241E" w14:textId="77777777" w:rsidR="004879A7" w:rsidRDefault="004879A7" w:rsidP="009E64EF">
      <w:pPr>
        <w:pStyle w:val="Testonotaapidipagina"/>
      </w:pPr>
    </w:p>
  </w:footnote>
  <w:footnote w:id="112">
    <w:p w14:paraId="1DF66193" w14:textId="77777777" w:rsidR="004879A7" w:rsidRPr="009E64EF" w:rsidRDefault="004879A7" w:rsidP="009E64EF">
      <w:pPr>
        <w:pStyle w:val="Testonotaapidipagina"/>
      </w:pPr>
      <w:r w:rsidRPr="009E64EF">
        <w:rPr>
          <w:rStyle w:val="Rimandonotaapidipagina"/>
        </w:rPr>
        <w:footnoteRef/>
      </w:r>
      <w:r w:rsidRPr="009E64EF">
        <w:t xml:space="preserve"> </w:t>
      </w:r>
      <w:hyperlink r:id="rId92" w:history="1">
        <w:r w:rsidRPr="009E64EF">
          <w:rPr>
            <w:rStyle w:val="Collegamentoipertestuale"/>
          </w:rPr>
          <w:t>https://www.funzionepubblica.gov.it/sites/funzionepubblica.gov.it/files/performance_individuale-nuove_indicazioni_misurazione_e_valutazione.pdf</w:t>
        </w:r>
      </w:hyperlink>
      <w:r w:rsidRPr="009E64EF">
        <w:t xml:space="preserve"> </w:t>
      </w:r>
    </w:p>
  </w:footnote>
  <w:footnote w:id="113">
    <w:p w14:paraId="100A139B" w14:textId="77777777" w:rsidR="004879A7" w:rsidRPr="00594A76" w:rsidRDefault="004879A7" w:rsidP="009E64EF">
      <w:pPr>
        <w:pStyle w:val="Testonotaapidipagina"/>
      </w:pPr>
      <w:r w:rsidRPr="00594A76">
        <w:rPr>
          <w:rStyle w:val="Rimandonotaapidipagina"/>
        </w:rPr>
        <w:footnoteRef/>
      </w:r>
      <w:r w:rsidRPr="00594A76">
        <w:t xml:space="preserve"> </w:t>
      </w:r>
      <w:hyperlink r:id="rId93" w:history="1">
        <w:r w:rsidRPr="00594A76">
          <w:rPr>
            <w:rStyle w:val="Collegamentoipertestuale"/>
          </w:rPr>
          <w:t>www.unito.it</w:t>
        </w:r>
      </w:hyperlink>
      <w:r w:rsidRPr="00594A76">
        <w:t xml:space="preserve"> </w:t>
      </w:r>
    </w:p>
  </w:footnote>
  <w:footnote w:id="114">
    <w:p w14:paraId="6D9ED48F" w14:textId="77777777" w:rsidR="004879A7" w:rsidRPr="00594A76" w:rsidRDefault="004879A7" w:rsidP="009E64EF">
      <w:pPr>
        <w:pStyle w:val="Testonotaapidipagina"/>
      </w:pPr>
      <w:r w:rsidRPr="00594A76">
        <w:rPr>
          <w:rStyle w:val="Rimandonotaapidipagina"/>
        </w:rPr>
        <w:footnoteRef/>
      </w:r>
      <w:r w:rsidRPr="00594A76">
        <w:t xml:space="preserve"> adottate in attuazione dell’art. 5 del DL n.36/2022 </w:t>
      </w:r>
    </w:p>
  </w:footnote>
  <w:footnote w:id="115">
    <w:p w14:paraId="014D5515" w14:textId="77777777" w:rsidR="004879A7" w:rsidRPr="00816460" w:rsidRDefault="004879A7" w:rsidP="009E64EF">
      <w:pPr>
        <w:pStyle w:val="Testonotaapidipagina"/>
        <w:rPr>
          <w:rFonts w:ascii="Arial" w:hAnsi="Arial" w:cs="Arial"/>
          <w:sz w:val="18"/>
          <w:szCs w:val="18"/>
        </w:rPr>
      </w:pPr>
      <w:r w:rsidRPr="00594A76">
        <w:rPr>
          <w:rStyle w:val="Rimandonotaapidipagina"/>
        </w:rPr>
        <w:footnoteRef/>
      </w:r>
      <w:r w:rsidRPr="00594A76">
        <w:t xml:space="preserve"> </w:t>
      </w:r>
      <w:hyperlink r:id="rId94" w:history="1">
        <w:r w:rsidRPr="00594A76">
          <w:rPr>
            <w:rStyle w:val="Collegamentoipertestuale"/>
          </w:rPr>
          <w:t>https://www.funzionepubblica.gov.it/sites/funzionepubblica.gov.it/files/Linee_guida_sulla_Parita_di_Genere.pdf</w:t>
        </w:r>
      </w:hyperlink>
      <w:r w:rsidRPr="00816460">
        <w:rPr>
          <w:rFonts w:ascii="Arial" w:hAnsi="Arial" w:cs="Arial"/>
          <w:sz w:val="18"/>
          <w:szCs w:val="18"/>
        </w:rPr>
        <w:t xml:space="preserve"> </w:t>
      </w:r>
    </w:p>
  </w:footnote>
  <w:footnote w:id="116">
    <w:p w14:paraId="0EC5C619" w14:textId="77777777" w:rsidR="004879A7" w:rsidRDefault="004879A7" w:rsidP="009E64EF">
      <w:pPr>
        <w:pStyle w:val="Testonotaapidipagina"/>
      </w:pPr>
      <w:r w:rsidRPr="00816460">
        <w:rPr>
          <w:rStyle w:val="Rimandonotaapidipagina"/>
          <w:rFonts w:ascii="Arial" w:hAnsi="Arial" w:cs="Arial"/>
          <w:szCs w:val="18"/>
        </w:rPr>
        <w:footnoteRef/>
      </w:r>
      <w:r w:rsidRPr="00816460">
        <w:rPr>
          <w:rFonts w:ascii="Arial" w:hAnsi="Arial" w:cs="Arial"/>
          <w:sz w:val="18"/>
          <w:szCs w:val="18"/>
        </w:rPr>
        <w:t xml:space="preserve"> </w:t>
      </w:r>
      <w:hyperlink r:id="rId95" w:history="1">
        <w:r w:rsidRPr="00486BD2">
          <w:rPr>
            <w:rStyle w:val="Collegamentoipertestuale"/>
          </w:rPr>
          <w:t>http://www.ospedale.cuneo.it/index.php?id=1008</w:t>
        </w:r>
      </w:hyperlink>
      <w:r>
        <w:t xml:space="preserve"> </w:t>
      </w:r>
    </w:p>
  </w:footnote>
  <w:footnote w:id="117">
    <w:p w14:paraId="544D5ACA" w14:textId="77777777" w:rsidR="004879A7" w:rsidRDefault="004879A7" w:rsidP="009E64EF">
      <w:pPr>
        <w:pStyle w:val="Testonotaapidipagina"/>
      </w:pPr>
      <w:r w:rsidRPr="009100AB">
        <w:rPr>
          <w:rStyle w:val="Rimandonotaapidipagina"/>
          <w:rFonts w:ascii="Arial" w:hAnsi="Arial" w:cs="Arial"/>
          <w:szCs w:val="18"/>
        </w:rPr>
        <w:footnoteRef/>
      </w:r>
      <w:r w:rsidRPr="009100AB">
        <w:rPr>
          <w:rFonts w:ascii="Arial" w:hAnsi="Arial" w:cs="Arial"/>
          <w:sz w:val="18"/>
          <w:szCs w:val="18"/>
        </w:rPr>
        <w:t xml:space="preserve"> </w:t>
      </w:r>
      <w:hyperlink r:id="rId96" w:anchor=":~:text=Riforma%2DMentis%20%C3%A8%20il%20corso,di%20genere%20e%20alle%20pari" w:history="1">
        <w:r w:rsidRPr="001E7643">
          <w:rPr>
            <w:rStyle w:val="Collegamentoipertestuale"/>
            <w:i/>
          </w:rPr>
          <w:t>http://eventipa.formez.it/node/374345#:~:text=Riforma%2DMentis%20%C3%A8%20il%20corso,di%20genere%20e%20alle%20pari</w:t>
        </w:r>
      </w:hyperlink>
      <w:r>
        <w:t xml:space="preserve"> </w:t>
      </w:r>
    </w:p>
  </w:footnote>
  <w:footnote w:id="118">
    <w:p w14:paraId="36A0D515" w14:textId="77777777" w:rsidR="004879A7" w:rsidRDefault="004879A7" w:rsidP="009E64EF">
      <w:pPr>
        <w:pStyle w:val="Testonotaapidipagina"/>
      </w:pPr>
      <w:r>
        <w:rPr>
          <w:rStyle w:val="Rimandonotaapidipagina"/>
        </w:rPr>
        <w:footnoteRef/>
      </w:r>
      <w:r>
        <w:t xml:space="preserve"> </w:t>
      </w:r>
      <w:hyperlink r:id="rId97" w:history="1">
        <w:r w:rsidRPr="004D1778">
          <w:rPr>
            <w:rStyle w:val="Collegamentoipertestuale"/>
          </w:rPr>
          <w:t>http://intranet2srv.scroce.loc/applicativi/gestdoc/GestDoc.asp?NomeCartella=D:\Documentazione\cug\8%20marzo%20%E8%20tutto%20l%27anno&amp;NomeStruttura=Comitato%20Unico%20di%20Garanzia</w:t>
        </w:r>
      </w:hyperlink>
      <w:r>
        <w:t xml:space="preserve"> </w:t>
      </w:r>
    </w:p>
  </w:footnote>
  <w:footnote w:id="119">
    <w:p w14:paraId="531B52C1" w14:textId="77777777" w:rsidR="004879A7" w:rsidRPr="00C013AB" w:rsidRDefault="004879A7" w:rsidP="00465F0D">
      <w:pPr>
        <w:spacing w:after="0" w:line="240" w:lineRule="auto"/>
        <w:rPr>
          <w:rFonts w:cstheme="minorHAnsi"/>
          <w:sz w:val="16"/>
          <w:szCs w:val="16"/>
        </w:rPr>
      </w:pPr>
      <w:r w:rsidRPr="00594480">
        <w:rPr>
          <w:rFonts w:ascii="Arial" w:hAnsi="Arial" w:cs="Arial"/>
          <w:sz w:val="18"/>
          <w:szCs w:val="18"/>
        </w:rPr>
        <w:t xml:space="preserve"> </w:t>
      </w:r>
      <w:r w:rsidRPr="00594480">
        <w:rPr>
          <w:rStyle w:val="Rimandonotaapidipagina"/>
          <w:rFonts w:ascii="Arial" w:hAnsi="Arial" w:cs="Arial"/>
          <w:szCs w:val="18"/>
        </w:rPr>
        <w:footnoteRef/>
      </w:r>
      <w:r w:rsidRPr="00594480">
        <w:rPr>
          <w:rFonts w:ascii="Arial" w:hAnsi="Arial" w:cs="Arial"/>
          <w:sz w:val="18"/>
          <w:szCs w:val="18"/>
        </w:rPr>
        <w:t xml:space="preserve"> </w:t>
      </w:r>
      <w:r w:rsidRPr="00C013AB">
        <w:rPr>
          <w:rFonts w:cstheme="minorHAnsi"/>
          <w:sz w:val="16"/>
          <w:szCs w:val="16"/>
        </w:rPr>
        <w:t>Decreto 30 giugno 2022, n. 132 “Regolamento recante definizione del contenuto del Piano integrato di attività e organizzazione pubblicato nella GU n.209 del 7-9-2022 e vigente al 22-9-2022</w:t>
      </w:r>
    </w:p>
  </w:footnote>
  <w:footnote w:id="120">
    <w:p w14:paraId="5A42A4EE" w14:textId="77777777" w:rsidR="004879A7" w:rsidRPr="00C013AB" w:rsidRDefault="004879A7" w:rsidP="00465F0D">
      <w:pPr>
        <w:pStyle w:val="Testonotaapidipagina"/>
      </w:pPr>
      <w:r w:rsidRPr="00C013AB">
        <w:rPr>
          <w:rStyle w:val="Rimandonotaapidipagina"/>
          <w:rFonts w:eastAsiaTheme="majorEastAsia"/>
        </w:rPr>
        <w:footnoteRef/>
      </w:r>
      <w:r w:rsidRPr="00C013AB">
        <w:t xml:space="preserve"> </w:t>
      </w:r>
      <w:hyperlink r:id="rId98" w:history="1">
        <w:r w:rsidRPr="00C013AB">
          <w:rPr>
            <w:rStyle w:val="Collegamentoipertestuale"/>
          </w:rPr>
          <w:t>http://www.ospedale.cuneo.it/index.php?id=540</w:t>
        </w:r>
      </w:hyperlink>
      <w:r w:rsidRPr="00C013AB">
        <w:t xml:space="preserve"> </w:t>
      </w:r>
    </w:p>
  </w:footnote>
  <w:footnote w:id="121">
    <w:p w14:paraId="49BE311A" w14:textId="46487161" w:rsidR="004879A7" w:rsidRDefault="004879A7" w:rsidP="00465F0D">
      <w:pPr>
        <w:widowControl w:val="0"/>
        <w:autoSpaceDE w:val="0"/>
        <w:autoSpaceDN w:val="0"/>
        <w:adjustRightInd w:val="0"/>
        <w:spacing w:line="243" w:lineRule="auto"/>
        <w:ind w:right="44"/>
      </w:pPr>
      <w:r w:rsidRPr="00C013AB">
        <w:rPr>
          <w:rStyle w:val="Rimandonotaapidipagina"/>
          <w:rFonts w:cstheme="minorHAnsi"/>
          <w:sz w:val="16"/>
          <w:szCs w:val="16"/>
        </w:rPr>
        <w:footnoteRef/>
      </w:r>
      <w:r w:rsidRPr="00C013AB">
        <w:rPr>
          <w:rFonts w:cstheme="minorHAnsi"/>
          <w:sz w:val="16"/>
          <w:szCs w:val="16"/>
        </w:rPr>
        <w:t xml:space="preserve"> Del. 92 del 9.03.2017 -Regolamentazione Interna – Adozione Atti e Provvedimenti dei Responsabili delle Strutture Aziendali – Provvedimenti Conseguenti alla Deliberazione N. 611 Del 22.10.2015 – Seconda Revisione.</w:t>
      </w:r>
    </w:p>
  </w:footnote>
  <w:footnote w:id="122">
    <w:p w14:paraId="206E88D7" w14:textId="77777777" w:rsidR="004879A7" w:rsidRPr="00543487" w:rsidRDefault="004879A7" w:rsidP="00543487">
      <w:pPr>
        <w:pStyle w:val="Default"/>
        <w:rPr>
          <w:rFonts w:ascii="Century Gothic" w:eastAsiaTheme="minorHAnsi" w:hAnsi="Century Gothic" w:cs="Century Gothic"/>
          <w:sz w:val="28"/>
          <w:szCs w:val="28"/>
          <w:lang w:eastAsia="en-US"/>
        </w:rPr>
      </w:pPr>
      <w:r>
        <w:rPr>
          <w:rStyle w:val="Rimandonotaapidipagina"/>
        </w:rPr>
        <w:footnoteRef/>
      </w:r>
      <w:r>
        <w:t xml:space="preserve"> </w:t>
      </w:r>
      <w:r w:rsidRPr="00C013AB">
        <w:rPr>
          <w:rFonts w:asciiTheme="minorHAnsi" w:eastAsiaTheme="minorHAnsi" w:hAnsiTheme="minorHAnsi" w:cstheme="minorHAnsi"/>
          <w:sz w:val="16"/>
          <w:szCs w:val="18"/>
          <w:lang w:eastAsia="en-US"/>
        </w:rPr>
        <w:t>Art. 5, co. 2, Decreto Ministro per la Pubblica Amministrazione del 30/02/2022, dal 2024</w:t>
      </w:r>
    </w:p>
    <w:p w14:paraId="4B846424" w14:textId="77777777" w:rsidR="004879A7" w:rsidRDefault="004879A7" w:rsidP="009E64EF">
      <w:pPr>
        <w:pStyle w:val="Testonotaapidipagina"/>
      </w:pPr>
    </w:p>
  </w:footnote>
  <w:footnote w:id="123">
    <w:p w14:paraId="4A6397B3" w14:textId="1007DA00" w:rsidR="004879A7" w:rsidRPr="00C871FF" w:rsidRDefault="004879A7" w:rsidP="00C871FF">
      <w:pPr>
        <w:pStyle w:val="Default"/>
        <w:rPr>
          <w:rFonts w:asciiTheme="minorHAnsi" w:eastAsiaTheme="minorHAnsi" w:hAnsiTheme="minorHAnsi" w:cstheme="minorHAnsi"/>
          <w:sz w:val="16"/>
          <w:szCs w:val="16"/>
          <w:lang w:eastAsia="en-US"/>
        </w:rPr>
      </w:pPr>
      <w:r w:rsidRPr="0040747B">
        <w:rPr>
          <w:rStyle w:val="Rimandonotaapidipagina"/>
          <w:rFonts w:asciiTheme="minorHAnsi" w:hAnsiTheme="minorHAnsi" w:cstheme="minorHAnsi"/>
          <w:sz w:val="16"/>
          <w:szCs w:val="16"/>
        </w:rPr>
        <w:footnoteRef/>
      </w:r>
      <w:r w:rsidRPr="0040747B">
        <w:rPr>
          <w:rFonts w:asciiTheme="minorHAnsi" w:hAnsiTheme="minorHAnsi" w:cstheme="minorHAnsi"/>
          <w:sz w:val="16"/>
          <w:szCs w:val="16"/>
        </w:rPr>
        <w:t xml:space="preserve"> </w:t>
      </w:r>
      <w:r w:rsidRPr="0040747B">
        <w:rPr>
          <w:rFonts w:asciiTheme="minorHAnsi" w:eastAsiaTheme="minorHAnsi" w:hAnsiTheme="minorHAnsi" w:cstheme="minorHAnsi"/>
          <w:sz w:val="16"/>
          <w:szCs w:val="16"/>
          <w:lang w:eastAsia="en-US"/>
        </w:rPr>
        <w:t>Art. 5, co. 2, Decreto Ministro per la Pubblica Amministrazione del 30/02/2022, dal 2024</w:t>
      </w:r>
    </w:p>
  </w:footnote>
  <w:footnote w:id="124">
    <w:p w14:paraId="69BF8252" w14:textId="77777777" w:rsidR="004879A7" w:rsidRPr="0040747B" w:rsidRDefault="004879A7" w:rsidP="009E64EF">
      <w:pPr>
        <w:pStyle w:val="Testonotaapidipagina"/>
      </w:pPr>
      <w:r w:rsidRPr="0040747B">
        <w:rPr>
          <w:rStyle w:val="Rimandonotaapidipagina"/>
          <w:rFonts w:eastAsiaTheme="majorEastAsia"/>
        </w:rPr>
        <w:footnoteRef/>
      </w:r>
      <w:r w:rsidRPr="0040747B">
        <w:t xml:space="preserve"> </w:t>
      </w:r>
      <w:hyperlink r:id="rId99" w:history="1">
        <w:r w:rsidRPr="0040747B">
          <w:rPr>
            <w:rStyle w:val="Collegamentoipertestuale"/>
          </w:rPr>
          <w:t>http://www.ospedale.cuneo.it/index.php?id=1041</w:t>
        </w:r>
      </w:hyperlink>
      <w:r w:rsidRPr="0040747B">
        <w:t xml:space="preserve"> </w:t>
      </w:r>
    </w:p>
  </w:footnote>
  <w:footnote w:id="125">
    <w:p w14:paraId="72F76AE3" w14:textId="77777777" w:rsidR="004879A7" w:rsidRPr="0040747B" w:rsidRDefault="004879A7" w:rsidP="009E64EF">
      <w:pPr>
        <w:pStyle w:val="Testonotaapidipagina"/>
      </w:pPr>
      <w:r w:rsidRPr="0040747B">
        <w:rPr>
          <w:rStyle w:val="Rimandonotaapidipagina"/>
          <w:rFonts w:eastAsiaTheme="majorEastAsia"/>
        </w:rPr>
        <w:footnoteRef/>
      </w:r>
      <w:r w:rsidRPr="0040747B">
        <w:t xml:space="preserve"> </w:t>
      </w:r>
      <w:hyperlink r:id="rId100" w:history="1">
        <w:r w:rsidRPr="0040747B">
          <w:rPr>
            <w:rStyle w:val="Collegamentoipertestuale"/>
          </w:rPr>
          <w:t>http://www.ospedale.cuneo.it/index.php?id=976</w:t>
        </w:r>
      </w:hyperlink>
      <w:r w:rsidRPr="0040747B">
        <w:t xml:space="preserve"> </w:t>
      </w:r>
    </w:p>
  </w:footnote>
  <w:footnote w:id="126">
    <w:p w14:paraId="78FB2401" w14:textId="40A8A26F" w:rsidR="004879A7" w:rsidRPr="00C871FF" w:rsidRDefault="004879A7" w:rsidP="00C871FF">
      <w:pPr>
        <w:pStyle w:val="Default"/>
        <w:rPr>
          <w:rFonts w:asciiTheme="minorHAnsi" w:eastAsiaTheme="minorHAnsi" w:hAnsiTheme="minorHAnsi" w:cstheme="minorHAnsi"/>
          <w:sz w:val="16"/>
          <w:szCs w:val="16"/>
          <w:lang w:eastAsia="en-US"/>
        </w:rPr>
      </w:pPr>
      <w:r w:rsidRPr="0040747B">
        <w:rPr>
          <w:rStyle w:val="Rimandonotaapidipagina"/>
          <w:rFonts w:asciiTheme="minorHAnsi" w:hAnsiTheme="minorHAnsi" w:cstheme="minorHAnsi"/>
          <w:sz w:val="16"/>
          <w:szCs w:val="16"/>
        </w:rPr>
        <w:footnoteRef/>
      </w:r>
      <w:r w:rsidRPr="0040747B">
        <w:rPr>
          <w:rFonts w:asciiTheme="minorHAnsi" w:hAnsiTheme="minorHAnsi" w:cstheme="minorHAnsi"/>
          <w:sz w:val="16"/>
          <w:szCs w:val="16"/>
        </w:rPr>
        <w:t xml:space="preserve"> </w:t>
      </w:r>
      <w:r w:rsidRPr="0040747B">
        <w:rPr>
          <w:rFonts w:asciiTheme="minorHAnsi" w:eastAsiaTheme="minorHAnsi" w:hAnsiTheme="minorHAnsi" w:cstheme="minorHAnsi"/>
          <w:sz w:val="16"/>
          <w:szCs w:val="16"/>
          <w:lang w:eastAsia="en-US"/>
        </w:rPr>
        <w:t>Art. 5, co. 2, Decreto Ministro per la Pubblica Amministrazione del 30/02/2022</w:t>
      </w:r>
    </w:p>
  </w:footnote>
  <w:footnote w:id="127">
    <w:p w14:paraId="55A12B81" w14:textId="77777777" w:rsidR="004879A7" w:rsidRPr="00C871FF" w:rsidRDefault="004879A7" w:rsidP="009E64EF">
      <w:pPr>
        <w:pStyle w:val="Testonotaapidipagina"/>
      </w:pPr>
      <w:r w:rsidRPr="00751EEF">
        <w:rPr>
          <w:rStyle w:val="Rimandonotaapidipagina"/>
          <w:rFonts w:ascii="Arial" w:eastAsiaTheme="majorEastAsia" w:hAnsi="Arial" w:cs="Arial"/>
          <w:szCs w:val="18"/>
        </w:rPr>
        <w:footnoteRef/>
      </w:r>
      <w:r w:rsidRPr="00751EEF">
        <w:t xml:space="preserve"> </w:t>
      </w:r>
      <w:r w:rsidRPr="00C871FF">
        <w:t>art. 13 del DPR n. 132 del 30.06.2022</w:t>
      </w:r>
    </w:p>
  </w:footnote>
  <w:footnote w:id="128">
    <w:p w14:paraId="230ED87E"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1" w:history="1">
        <w:r w:rsidRPr="00C871FF">
          <w:rPr>
            <w:rStyle w:val="Collegamentoipertestuale"/>
          </w:rPr>
          <w:t>https://piao.dfp.gov.it/plans</w:t>
        </w:r>
      </w:hyperlink>
      <w:r w:rsidRPr="00C871FF">
        <w:t xml:space="preserve"> </w:t>
      </w:r>
    </w:p>
  </w:footnote>
  <w:footnote w:id="129">
    <w:p w14:paraId="0B943171" w14:textId="31303D8A" w:rsidR="004879A7" w:rsidRPr="00C871FF" w:rsidRDefault="004879A7" w:rsidP="009E64EF">
      <w:pPr>
        <w:pStyle w:val="Testonotaapidipagina"/>
      </w:pPr>
      <w:r w:rsidRPr="00C871FF">
        <w:rPr>
          <w:rStyle w:val="Rimandonotaapidipagina"/>
          <w:rFonts w:eastAsiaTheme="majorEastAsia"/>
        </w:rPr>
        <w:footnoteRef/>
      </w:r>
      <w:r w:rsidRPr="00C871FF">
        <w:t xml:space="preserve"> DPR n. 81 del 24 giugno 2022 “Regolamento recante individuazione degli adempimenti relativi ai Piani assorbiti dal Piano integrato di attività e organizzazione</w:t>
      </w:r>
      <w:r w:rsidR="00C871FF" w:rsidRPr="00C871FF">
        <w:t>”, pubblicato</w:t>
      </w:r>
      <w:r w:rsidRPr="00C871FF">
        <w:t xml:space="preserve"> in GU n.151 del 30-6-2022 e vigente al: 15-7-2022</w:t>
      </w:r>
    </w:p>
  </w:footnote>
  <w:footnote w:id="130">
    <w:p w14:paraId="4F398375"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2" w:history="1">
        <w:r w:rsidRPr="00C871FF">
          <w:rPr>
            <w:rStyle w:val="Collegamentoipertestuale"/>
          </w:rPr>
          <w:t>http://www.ospedale.cuneo.it/index.php?id=45</w:t>
        </w:r>
      </w:hyperlink>
      <w:r w:rsidRPr="00C871FF">
        <w:t xml:space="preserve"> </w:t>
      </w:r>
    </w:p>
  </w:footnote>
  <w:footnote w:id="131">
    <w:p w14:paraId="6C74FD50"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3" w:history="1">
        <w:r w:rsidRPr="00C871FF">
          <w:rPr>
            <w:rStyle w:val="Collegamentoipertestuale"/>
          </w:rPr>
          <w:t>http://www.ospedale.cuneo.it/index.php?id=563</w:t>
        </w:r>
      </w:hyperlink>
      <w:r w:rsidRPr="00C871FF">
        <w:t xml:space="preserve"> </w:t>
      </w:r>
    </w:p>
  </w:footnote>
  <w:footnote w:id="132">
    <w:p w14:paraId="5F26CFC9"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4" w:history="1">
        <w:r w:rsidRPr="00C871FF">
          <w:rPr>
            <w:rStyle w:val="Collegamentoipertestuale"/>
          </w:rPr>
          <w:t>http://www.ospedale.cuneo.it/index.php?id=1007</w:t>
        </w:r>
      </w:hyperlink>
      <w:r w:rsidRPr="00C871FF">
        <w:t xml:space="preserve"> </w:t>
      </w:r>
    </w:p>
  </w:footnote>
  <w:footnote w:id="133">
    <w:p w14:paraId="6EFE373F"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5" w:history="1">
        <w:r w:rsidRPr="00C871FF">
          <w:rPr>
            <w:rStyle w:val="Collegamentoipertestuale"/>
          </w:rPr>
          <w:t>http://www.ospedale.cuneo.it/index.php?id=56</w:t>
        </w:r>
      </w:hyperlink>
      <w:r w:rsidRPr="00C871FF">
        <w:t xml:space="preserve"> </w:t>
      </w:r>
    </w:p>
  </w:footnote>
  <w:footnote w:id="134">
    <w:p w14:paraId="299A54F0"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6" w:history="1">
        <w:r w:rsidRPr="00C871FF">
          <w:rPr>
            <w:rStyle w:val="Collegamentoipertestuale"/>
          </w:rPr>
          <w:t>http://www.ospedale.cuneo.it/index.php?id=175</w:t>
        </w:r>
      </w:hyperlink>
      <w:r w:rsidRPr="00C871FF">
        <w:t xml:space="preserve"> </w:t>
      </w:r>
    </w:p>
  </w:footnote>
  <w:footnote w:id="135">
    <w:p w14:paraId="20B94824"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7" w:history="1">
        <w:r w:rsidRPr="00C871FF">
          <w:rPr>
            <w:rStyle w:val="Collegamentoipertestuale"/>
          </w:rPr>
          <w:t>http://www.ospedale.cuneo.it/index.php?id=1168</w:t>
        </w:r>
      </w:hyperlink>
      <w:r w:rsidRPr="00C871FF">
        <w:t xml:space="preserve"> </w:t>
      </w:r>
    </w:p>
  </w:footnote>
  <w:footnote w:id="136">
    <w:p w14:paraId="7F115575" w14:textId="77777777" w:rsidR="004879A7" w:rsidRPr="00C871FF" w:rsidRDefault="004879A7" w:rsidP="009E64EF">
      <w:pPr>
        <w:pStyle w:val="Testonotaapidipagina"/>
      </w:pPr>
      <w:r w:rsidRPr="00C871FF">
        <w:rPr>
          <w:rStyle w:val="Rimandonotaapidipagina"/>
          <w:rFonts w:eastAsiaTheme="majorEastAsia"/>
        </w:rPr>
        <w:footnoteRef/>
      </w:r>
      <w:r w:rsidRPr="00C871FF">
        <w:t xml:space="preserve"> </w:t>
      </w:r>
      <w:hyperlink r:id="rId108" w:history="1">
        <w:r w:rsidRPr="00C871FF">
          <w:rPr>
            <w:rStyle w:val="Collegamentoipertestuale"/>
          </w:rPr>
          <w:t>http://www.ospedale.cuneo.it/index.php?id=1168</w:t>
        </w:r>
      </w:hyperlink>
      <w:r w:rsidRPr="00C871FF">
        <w:t xml:space="preserve"> </w:t>
      </w:r>
    </w:p>
  </w:footnote>
  <w:footnote w:id="137">
    <w:p w14:paraId="5708552D" w14:textId="77777777" w:rsidR="004879A7" w:rsidRDefault="004879A7" w:rsidP="009E64EF">
      <w:pPr>
        <w:pStyle w:val="Testonotaapidipagina"/>
      </w:pPr>
      <w:r w:rsidRPr="00C871FF">
        <w:rPr>
          <w:rStyle w:val="Rimandonotaapidipagina"/>
          <w:rFonts w:eastAsiaTheme="majorEastAsia"/>
        </w:rPr>
        <w:footnoteRef/>
      </w:r>
      <w:r w:rsidRPr="00C871FF">
        <w:t xml:space="preserve"> </w:t>
      </w:r>
      <w:hyperlink r:id="rId109" w:history="1">
        <w:r w:rsidRPr="00C871FF">
          <w:rPr>
            <w:rStyle w:val="Collegamentoipertestuale"/>
          </w:rPr>
          <w:t>http://www.ospedale.cuneo.it/amministrazione-trasparente/altri-contenuti/prevenzione-della-corruzione/</w:t>
        </w:r>
      </w:hyperlink>
      <w:r>
        <w:t xml:space="preserve"> </w:t>
      </w:r>
    </w:p>
  </w:footnote>
  <w:footnote w:id="138">
    <w:p w14:paraId="75B879EF" w14:textId="77777777" w:rsidR="004879A7" w:rsidRPr="00C871FF" w:rsidRDefault="004879A7" w:rsidP="00C447CF">
      <w:pPr>
        <w:pStyle w:val="Default"/>
        <w:jc w:val="both"/>
        <w:rPr>
          <w:rFonts w:asciiTheme="minorHAnsi" w:hAnsiTheme="minorHAnsi" w:cstheme="minorHAnsi"/>
          <w:sz w:val="16"/>
          <w:szCs w:val="16"/>
        </w:rPr>
      </w:pPr>
      <w:r w:rsidRPr="00C871FF">
        <w:rPr>
          <w:rStyle w:val="Rimandonotaapidipagina"/>
          <w:rFonts w:asciiTheme="minorHAnsi" w:hAnsiTheme="minorHAnsi" w:cstheme="minorHAnsi"/>
          <w:sz w:val="16"/>
          <w:szCs w:val="16"/>
        </w:rPr>
        <w:footnoteRef/>
      </w:r>
      <w:r w:rsidRPr="00C871FF">
        <w:rPr>
          <w:rFonts w:asciiTheme="minorHAnsi" w:hAnsiTheme="minorHAnsi" w:cstheme="minorHAnsi"/>
          <w:sz w:val="16"/>
          <w:szCs w:val="16"/>
        </w:rPr>
        <w:t xml:space="preserve"> La delibera – </w:t>
      </w:r>
      <w:r w:rsidRPr="00C871FF">
        <w:rPr>
          <w:rFonts w:asciiTheme="minorHAnsi" w:hAnsiTheme="minorHAnsi" w:cstheme="minorHAnsi"/>
          <w:i/>
          <w:iCs/>
          <w:sz w:val="16"/>
          <w:szCs w:val="16"/>
        </w:rPr>
        <w:t>«Individuazione delle informazioni che le stazioni appaltanti sono tenute a trasmettere alla Banca dati nazionale dei contratti pubblici attraverso le piattaforme telematiche e i tempi entro i quali i titolari delle piattaforme e delle banche dati di cui agli articoli 22 e 23, comma 3, del codice garantiscono l’integrazione con i servizi abilitanti l’ecosistema di approvvigionamento digitale</w:t>
      </w:r>
      <w:r w:rsidRPr="00C871FF">
        <w:rPr>
          <w:rFonts w:asciiTheme="minorHAnsi" w:hAnsiTheme="minorHAnsi" w:cstheme="minorHAnsi"/>
          <w:sz w:val="16"/>
          <w:szCs w:val="16"/>
        </w:rPr>
        <w:t xml:space="preserve">” - individua le informazioni che le stazioni appaltanti sono tenute a trasmettere alla BDNCP attraverso le piattaforme telematiche. </w:t>
      </w:r>
    </w:p>
  </w:footnote>
  <w:footnote w:id="139">
    <w:p w14:paraId="412AB6D1" w14:textId="77777777" w:rsidR="004879A7" w:rsidRPr="00C871FF" w:rsidRDefault="004879A7" w:rsidP="009E64EF">
      <w:pPr>
        <w:pStyle w:val="Testonotaapidipagina"/>
      </w:pPr>
      <w:r w:rsidRPr="00C871FF">
        <w:rPr>
          <w:rStyle w:val="Rimandonotaapidipagina"/>
        </w:rPr>
        <w:footnoteRef/>
      </w:r>
      <w:r w:rsidRPr="00C871FF">
        <w:t xml:space="preserve"> </w:t>
      </w:r>
      <w:hyperlink r:id="rId110" w:history="1">
        <w:r w:rsidRPr="00C871FF">
          <w:rPr>
            <w:rStyle w:val="Collegamentoipertestuale"/>
          </w:rPr>
          <w:t>https://www.anticorruzione.it/-/delibera-n.-582-del-13-dicembre-2023-adozione-comunicato-relativo-avvio-processo-digitalizzazione</w:t>
        </w:r>
      </w:hyperlink>
      <w:r w:rsidRPr="00C871FF">
        <w:t xml:space="preserve"> </w:t>
      </w:r>
    </w:p>
  </w:footnote>
  <w:footnote w:id="140">
    <w:p w14:paraId="1EB44678" w14:textId="77777777" w:rsidR="004879A7" w:rsidRPr="00C871FF" w:rsidRDefault="004879A7" w:rsidP="009E64EF">
      <w:pPr>
        <w:pStyle w:val="Testonotaapidipagina"/>
      </w:pPr>
      <w:r w:rsidRPr="00C871FF">
        <w:rPr>
          <w:rStyle w:val="Rimandonotaapidipagina"/>
        </w:rPr>
        <w:footnoteRef/>
      </w:r>
      <w:r w:rsidRPr="00C871FF">
        <w:t xml:space="preserve"> </w:t>
      </w:r>
      <w:hyperlink r:id="rId111" w:history="1">
        <w:r w:rsidRPr="00C871FF">
          <w:rPr>
            <w:rStyle w:val="Collegamentoipertestuale"/>
          </w:rPr>
          <w:t>https://www.anticorruzione.it/-/delibera-n.-585-del-19-dicembre-2023-linee-guida-sulla-tracciabilit%C3%A0-dei-flussi-finanziari</w:t>
        </w:r>
      </w:hyperlink>
      <w:r w:rsidRPr="00C871FF">
        <w:t xml:space="preserve"> </w:t>
      </w:r>
    </w:p>
  </w:footnote>
  <w:footnote w:id="141">
    <w:p w14:paraId="05003B92" w14:textId="0058660B" w:rsidR="004879A7" w:rsidRPr="00C871FF" w:rsidRDefault="004879A7" w:rsidP="00C33E8E">
      <w:pPr>
        <w:pStyle w:val="Default"/>
        <w:jc w:val="both"/>
        <w:rPr>
          <w:rFonts w:asciiTheme="minorHAnsi" w:hAnsiTheme="minorHAnsi" w:cstheme="minorHAnsi"/>
          <w:sz w:val="16"/>
          <w:szCs w:val="16"/>
        </w:rPr>
      </w:pPr>
      <w:r w:rsidRPr="00C871FF">
        <w:rPr>
          <w:rStyle w:val="Rimandonotaapidipagina"/>
          <w:rFonts w:asciiTheme="minorHAnsi" w:hAnsiTheme="minorHAnsi" w:cstheme="minorHAnsi"/>
          <w:sz w:val="16"/>
          <w:szCs w:val="16"/>
        </w:rPr>
        <w:footnoteRef/>
      </w:r>
      <w:r w:rsidRPr="00C871FF">
        <w:rPr>
          <w:rFonts w:asciiTheme="minorHAnsi" w:hAnsiTheme="minorHAnsi" w:cstheme="minorHAnsi"/>
          <w:sz w:val="16"/>
          <w:szCs w:val="16"/>
        </w:rPr>
        <w:t xml:space="preserve"> </w:t>
      </w:r>
      <w:r w:rsidRPr="00C871FF">
        <w:rPr>
          <w:rFonts w:asciiTheme="minorHAnsi" w:hAnsiTheme="minorHAnsi" w:cstheme="minorHAnsi"/>
          <w:color w:val="auto"/>
          <w:sz w:val="16"/>
          <w:szCs w:val="16"/>
        </w:rPr>
        <w:t xml:space="preserve">La delibera – </w:t>
      </w:r>
      <w:r w:rsidRPr="00C871FF">
        <w:rPr>
          <w:rFonts w:asciiTheme="minorHAnsi" w:hAnsiTheme="minorHAnsi" w:cstheme="minorHAnsi"/>
          <w:i/>
          <w:iCs/>
          <w:sz w:val="16"/>
          <w:szCs w:val="16"/>
        </w:rPr>
        <w:t xml:space="preserve">“Adozione del provvedimento di cui all’articolo 28, comma 4, del decreto legislativo n. 31 marzo 2023, n. 36 recante individuazione delle informazioni e dei dati relativi alla programmazione di lavori, servizi e forniture, nonché alle procedure del ciclo di vita dei contratti pubblici che rilevano ai fini dell’assolvimento degli obblighi di pubblicazione di cui al decreto legislativo 14 marzo 2013, n. 33 </w:t>
      </w:r>
      <w:r w:rsidRPr="00C871FF">
        <w:rPr>
          <w:rFonts w:asciiTheme="minorHAnsi" w:hAnsiTheme="minorHAnsi" w:cstheme="minorHAnsi"/>
          <w:sz w:val="16"/>
          <w:szCs w:val="16"/>
        </w:rPr>
        <w:t xml:space="preserve">e relativo allegato 1 </w:t>
      </w:r>
      <w:r w:rsidRPr="00C871FF">
        <w:rPr>
          <w:rFonts w:asciiTheme="minorHAnsi" w:hAnsiTheme="minorHAnsi" w:cstheme="minorHAnsi"/>
          <w:color w:val="auto"/>
          <w:sz w:val="16"/>
          <w:szCs w:val="16"/>
        </w:rPr>
        <w:t>- individua gli atti, le informazioni e i dati relativi al ciclo di vita dei contratti pubblici oggetto di trasparenza ai fini e per gli effetti dell’articolo 37 del decreto trasparenza e dell’articolo 28 del Codice.</w:t>
      </w:r>
    </w:p>
  </w:footnote>
  <w:footnote w:id="142">
    <w:p w14:paraId="74F9F893" w14:textId="77777777" w:rsidR="004879A7" w:rsidRPr="00C871FF" w:rsidRDefault="004879A7" w:rsidP="009E64EF">
      <w:pPr>
        <w:pStyle w:val="Testonotaapidipagina"/>
      </w:pPr>
      <w:r w:rsidRPr="00C871FF">
        <w:rPr>
          <w:rStyle w:val="Rimandonotaapidipagina"/>
        </w:rPr>
        <w:footnoteRef/>
      </w:r>
      <w:r w:rsidRPr="00C871FF">
        <w:t xml:space="preserve"> </w:t>
      </w:r>
      <w:hyperlink r:id="rId112" w:history="1">
        <w:r w:rsidRPr="00C871FF">
          <w:rPr>
            <w:rStyle w:val="Collegamentoipertestuale"/>
          </w:rPr>
          <w:t>https://www.anticorruzione.it/-/delibera-n.-605-del-19-dicembre-2023-aggiornamento-2023-pna-2022</w:t>
        </w:r>
      </w:hyperlink>
      <w:r w:rsidRPr="00C871FF">
        <w:t xml:space="preserve"> </w:t>
      </w:r>
    </w:p>
  </w:footnote>
  <w:footnote w:id="143">
    <w:p w14:paraId="34C20382" w14:textId="77777777" w:rsidR="004879A7" w:rsidRPr="00C871FF" w:rsidRDefault="004879A7" w:rsidP="009E64EF">
      <w:pPr>
        <w:pStyle w:val="Testonotaapidipagina"/>
      </w:pPr>
      <w:r w:rsidRPr="00C871FF">
        <w:rPr>
          <w:rStyle w:val="Rimandonotaapidipagina"/>
        </w:rPr>
        <w:footnoteRef/>
      </w:r>
      <w:r w:rsidRPr="00C871FF">
        <w:t xml:space="preserve"> </w:t>
      </w:r>
      <w:hyperlink r:id="rId113" w:history="1">
        <w:r w:rsidRPr="00C871FF">
          <w:rPr>
            <w:rStyle w:val="Collegamentoipertestuale"/>
          </w:rPr>
          <w:t>https://www.anticorruzione.it/-/appalti-interfaccia-web-esteso-anche-agli-affidamenti-diretti-di-importo-inferiore-a-5.000-euro</w:t>
        </w:r>
      </w:hyperlink>
      <w:r w:rsidRPr="00C871FF">
        <w:t xml:space="preserve"> </w:t>
      </w:r>
    </w:p>
  </w:footnote>
  <w:footnote w:id="144">
    <w:p w14:paraId="120D5F7B" w14:textId="692C30A2" w:rsidR="004879A7" w:rsidRPr="00825AF0" w:rsidRDefault="004879A7" w:rsidP="009E64EF">
      <w:pPr>
        <w:pStyle w:val="Testonotaapidipagina"/>
        <w:rPr>
          <w:rFonts w:ascii="Arial" w:hAnsi="Arial" w:cs="Arial"/>
          <w:sz w:val="18"/>
          <w:szCs w:val="18"/>
        </w:rPr>
      </w:pPr>
      <w:r w:rsidRPr="00C871FF">
        <w:rPr>
          <w:rStyle w:val="Rimandonotaapidipagina"/>
        </w:rPr>
        <w:footnoteRef/>
      </w:r>
      <w:r w:rsidRPr="00C871FF">
        <w:t xml:space="preserve"> </w:t>
      </w:r>
      <w:hyperlink r:id="rId114" w:anchor=":~:text=Dal%202024%2C%20enti%20e%20pubbliche,nella%20propria%20sezione%20Amministrazione%20Trasparente" w:history="1">
        <w:r w:rsidRPr="00C871FF">
          <w:rPr>
            <w:rStyle w:val="Collegamentoipertestuale"/>
          </w:rPr>
          <w:t>https://www.anticorruzione.it/-/adempimenti-legge-190/2012-art.-1-comma-32-7#:~:text=Dal%202024%2C%20enti%20e%20pubbliche,nella%20propria%20sezione%20Amministrazione%20Trasparente</w:t>
        </w:r>
      </w:hyperlink>
      <w:r w:rsidRPr="00C871FF">
        <w:t>.</w:t>
      </w:r>
      <w:r w:rsidRPr="00825AF0">
        <w:rPr>
          <w:rFonts w:ascii="Arial" w:hAnsi="Arial" w:cs="Arial"/>
          <w:sz w:val="18"/>
          <w:szCs w:val="18"/>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0AACB" w14:textId="77777777" w:rsidR="004879A7" w:rsidRDefault="004879A7">
    <w:pPr>
      <w:pStyle w:val="Intestazione"/>
    </w:pPr>
  </w:p>
  <w:p w14:paraId="60B79936" w14:textId="77777777" w:rsidR="004879A7" w:rsidRDefault="004879A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5F52C" w14:textId="77777777" w:rsidR="004879A7" w:rsidRPr="004F1E5A" w:rsidRDefault="004879A7" w:rsidP="004F1E5A">
    <w:pPr>
      <w:pStyle w:val="Intestazione"/>
    </w:pPr>
  </w:p>
  <w:p w14:paraId="49FFA3F0" w14:textId="77777777" w:rsidR="004879A7" w:rsidRDefault="004879A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A820F" w14:textId="77777777" w:rsidR="004879A7" w:rsidRDefault="004879A7">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1"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Wingdings" w:hAnsi="Wingdings"/>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15:restartNumberingAfterBreak="0">
    <w:nsid w:val="021D3514"/>
    <w:multiLevelType w:val="hybridMultilevel"/>
    <w:tmpl w:val="E2CC6194"/>
    <w:lvl w:ilvl="0" w:tplc="04100003">
      <w:start w:val="1"/>
      <w:numFmt w:val="bullet"/>
      <w:lvlText w:val="o"/>
      <w:lvlJc w:val="left"/>
      <w:pPr>
        <w:ind w:left="717" w:hanging="360"/>
      </w:pPr>
      <w:rPr>
        <w:rFonts w:ascii="Courier New" w:hAnsi="Courier New" w:cs="Courier New"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3" w15:restartNumberingAfterBreak="0">
    <w:nsid w:val="02400120"/>
    <w:multiLevelType w:val="hybridMultilevel"/>
    <w:tmpl w:val="8FDC6EEA"/>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49D35F7"/>
    <w:multiLevelType w:val="hybridMultilevel"/>
    <w:tmpl w:val="C7661F26"/>
    <w:lvl w:ilvl="0" w:tplc="0410000F">
      <w:start w:val="1"/>
      <w:numFmt w:val="decimal"/>
      <w:lvlText w:val="%1."/>
      <w:lvlJc w:val="left"/>
      <w:pPr>
        <w:ind w:left="360" w:hanging="360"/>
      </w:pPr>
      <w:rPr>
        <w:rFonts w:cs="Times New Roman" w:hint="default"/>
      </w:rPr>
    </w:lvl>
    <w:lvl w:ilvl="1" w:tplc="7486B9DC">
      <w:start w:val="2"/>
      <w:numFmt w:val="bullet"/>
      <w:lvlText w:val=""/>
      <w:lvlJc w:val="left"/>
      <w:pPr>
        <w:tabs>
          <w:tab w:val="num" w:pos="1080"/>
        </w:tabs>
        <w:ind w:left="1080" w:hanging="360"/>
      </w:pPr>
      <w:rPr>
        <w:rFonts w:ascii="Wingdings" w:eastAsia="Times New Roman" w:hAnsi="Wingdings" w:hint="default"/>
        <w:i w:val="0"/>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5" w15:restartNumberingAfterBreak="0">
    <w:nsid w:val="068A121C"/>
    <w:multiLevelType w:val="hybridMultilevel"/>
    <w:tmpl w:val="9B3E2D78"/>
    <w:lvl w:ilvl="0" w:tplc="0410000F">
      <w:start w:val="1"/>
      <w:numFmt w:val="decimal"/>
      <w:lvlText w:val="%1."/>
      <w:lvlJc w:val="left"/>
      <w:pPr>
        <w:tabs>
          <w:tab w:val="num" w:pos="360"/>
        </w:tabs>
        <w:ind w:left="360" w:hanging="360"/>
      </w:pPr>
      <w:rPr>
        <w:rFonts w:cs="Times New Roman" w:hint="default"/>
      </w:rPr>
    </w:lvl>
    <w:lvl w:ilvl="1" w:tplc="04100005">
      <w:start w:val="1"/>
      <w:numFmt w:val="bullet"/>
      <w:lvlText w:val=""/>
      <w:lvlJc w:val="left"/>
      <w:pPr>
        <w:tabs>
          <w:tab w:val="num" w:pos="1080"/>
        </w:tabs>
        <w:ind w:left="1080" w:hanging="360"/>
      </w:pPr>
      <w:rPr>
        <w:rFonts w:ascii="Wingdings" w:hAnsi="Wingdings"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8DA3617"/>
    <w:multiLevelType w:val="hybridMultilevel"/>
    <w:tmpl w:val="A0F681C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0959558F"/>
    <w:multiLevelType w:val="hybridMultilevel"/>
    <w:tmpl w:val="1402D0B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0B642429"/>
    <w:multiLevelType w:val="hybridMultilevel"/>
    <w:tmpl w:val="BE1AA22C"/>
    <w:lvl w:ilvl="0" w:tplc="449EE7BA">
      <w:numFmt w:val="bullet"/>
      <w:lvlText w:val="–"/>
      <w:lvlJc w:val="left"/>
      <w:pPr>
        <w:ind w:left="360" w:hanging="360"/>
      </w:pPr>
      <w:rPr>
        <w:rFonts w:ascii="Times New Roman" w:eastAsia="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0F916E5A"/>
    <w:multiLevelType w:val="hybridMultilevel"/>
    <w:tmpl w:val="6770AC56"/>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122A1ABB"/>
    <w:multiLevelType w:val="hybridMultilevel"/>
    <w:tmpl w:val="6F0EFB24"/>
    <w:lvl w:ilvl="0" w:tplc="449EE7BA">
      <w:numFmt w:val="bullet"/>
      <w:lvlText w:val="–"/>
      <w:lvlJc w:val="left"/>
      <w:pPr>
        <w:tabs>
          <w:tab w:val="num" w:pos="360"/>
        </w:tabs>
        <w:ind w:left="360" w:hanging="360"/>
      </w:pPr>
      <w:rPr>
        <w:rFonts w:ascii="Times New Roman" w:eastAsia="Times New Roman" w:hAnsi="Times New Roman" w:cs="Times New Roman" w:hint="default"/>
        <w:color w:val="000000"/>
      </w:rPr>
    </w:lvl>
    <w:lvl w:ilvl="1" w:tplc="04100003" w:tentative="1">
      <w:start w:val="1"/>
      <w:numFmt w:val="bullet"/>
      <w:lvlText w:val="o"/>
      <w:lvlJc w:val="left"/>
      <w:pPr>
        <w:tabs>
          <w:tab w:val="num" w:pos="1156"/>
        </w:tabs>
        <w:ind w:left="1156" w:hanging="360"/>
      </w:pPr>
      <w:rPr>
        <w:rFonts w:ascii="Courier New" w:hAnsi="Courier New" w:hint="default"/>
      </w:rPr>
    </w:lvl>
    <w:lvl w:ilvl="2" w:tplc="04100005" w:tentative="1">
      <w:start w:val="1"/>
      <w:numFmt w:val="bullet"/>
      <w:lvlText w:val=""/>
      <w:lvlJc w:val="left"/>
      <w:pPr>
        <w:tabs>
          <w:tab w:val="num" w:pos="1876"/>
        </w:tabs>
        <w:ind w:left="1876" w:hanging="360"/>
      </w:pPr>
      <w:rPr>
        <w:rFonts w:ascii="Wingdings" w:hAnsi="Wingdings" w:hint="default"/>
      </w:rPr>
    </w:lvl>
    <w:lvl w:ilvl="3" w:tplc="04100001" w:tentative="1">
      <w:start w:val="1"/>
      <w:numFmt w:val="bullet"/>
      <w:lvlText w:val=""/>
      <w:lvlJc w:val="left"/>
      <w:pPr>
        <w:tabs>
          <w:tab w:val="num" w:pos="2596"/>
        </w:tabs>
        <w:ind w:left="2596" w:hanging="360"/>
      </w:pPr>
      <w:rPr>
        <w:rFonts w:ascii="Symbol" w:hAnsi="Symbol" w:hint="default"/>
      </w:rPr>
    </w:lvl>
    <w:lvl w:ilvl="4" w:tplc="04100003" w:tentative="1">
      <w:start w:val="1"/>
      <w:numFmt w:val="bullet"/>
      <w:lvlText w:val="o"/>
      <w:lvlJc w:val="left"/>
      <w:pPr>
        <w:tabs>
          <w:tab w:val="num" w:pos="3316"/>
        </w:tabs>
        <w:ind w:left="3316" w:hanging="360"/>
      </w:pPr>
      <w:rPr>
        <w:rFonts w:ascii="Courier New" w:hAnsi="Courier New" w:hint="default"/>
      </w:rPr>
    </w:lvl>
    <w:lvl w:ilvl="5" w:tplc="04100005" w:tentative="1">
      <w:start w:val="1"/>
      <w:numFmt w:val="bullet"/>
      <w:lvlText w:val=""/>
      <w:lvlJc w:val="left"/>
      <w:pPr>
        <w:tabs>
          <w:tab w:val="num" w:pos="4036"/>
        </w:tabs>
        <w:ind w:left="4036" w:hanging="360"/>
      </w:pPr>
      <w:rPr>
        <w:rFonts w:ascii="Wingdings" w:hAnsi="Wingdings" w:hint="default"/>
      </w:rPr>
    </w:lvl>
    <w:lvl w:ilvl="6" w:tplc="04100001" w:tentative="1">
      <w:start w:val="1"/>
      <w:numFmt w:val="bullet"/>
      <w:lvlText w:val=""/>
      <w:lvlJc w:val="left"/>
      <w:pPr>
        <w:tabs>
          <w:tab w:val="num" w:pos="4756"/>
        </w:tabs>
        <w:ind w:left="4756" w:hanging="360"/>
      </w:pPr>
      <w:rPr>
        <w:rFonts w:ascii="Symbol" w:hAnsi="Symbol" w:hint="default"/>
      </w:rPr>
    </w:lvl>
    <w:lvl w:ilvl="7" w:tplc="04100003" w:tentative="1">
      <w:start w:val="1"/>
      <w:numFmt w:val="bullet"/>
      <w:lvlText w:val="o"/>
      <w:lvlJc w:val="left"/>
      <w:pPr>
        <w:tabs>
          <w:tab w:val="num" w:pos="5476"/>
        </w:tabs>
        <w:ind w:left="5476" w:hanging="360"/>
      </w:pPr>
      <w:rPr>
        <w:rFonts w:ascii="Courier New" w:hAnsi="Courier New" w:hint="default"/>
      </w:rPr>
    </w:lvl>
    <w:lvl w:ilvl="8" w:tplc="04100005" w:tentative="1">
      <w:start w:val="1"/>
      <w:numFmt w:val="bullet"/>
      <w:lvlText w:val=""/>
      <w:lvlJc w:val="left"/>
      <w:pPr>
        <w:tabs>
          <w:tab w:val="num" w:pos="6196"/>
        </w:tabs>
        <w:ind w:left="6196" w:hanging="360"/>
      </w:pPr>
      <w:rPr>
        <w:rFonts w:ascii="Wingdings" w:hAnsi="Wingdings" w:hint="default"/>
      </w:rPr>
    </w:lvl>
  </w:abstractNum>
  <w:abstractNum w:abstractNumId="11" w15:restartNumberingAfterBreak="0">
    <w:nsid w:val="12870300"/>
    <w:multiLevelType w:val="hybridMultilevel"/>
    <w:tmpl w:val="88F804C0"/>
    <w:lvl w:ilvl="0" w:tplc="D6A4D89A">
      <w:start w:val="1"/>
      <w:numFmt w:val="lowerLetter"/>
      <w:lvlText w:val="%1."/>
      <w:lvlJc w:val="left"/>
      <w:pPr>
        <w:ind w:left="360" w:hanging="360"/>
      </w:pPr>
      <w:rPr>
        <w:rFonts w:hint="default"/>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1D81183F"/>
    <w:multiLevelType w:val="hybridMultilevel"/>
    <w:tmpl w:val="C208670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D895039"/>
    <w:multiLevelType w:val="hybridMultilevel"/>
    <w:tmpl w:val="DF0C6C2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200D4848"/>
    <w:multiLevelType w:val="hybridMultilevel"/>
    <w:tmpl w:val="FDCAFA42"/>
    <w:lvl w:ilvl="0" w:tplc="449EE7BA">
      <w:numFmt w:val="bullet"/>
      <w:lvlText w:val="–"/>
      <w:lvlJc w:val="left"/>
      <w:pPr>
        <w:ind w:left="360" w:hanging="360"/>
      </w:pPr>
      <w:rPr>
        <w:rFonts w:ascii="Times New Roman" w:eastAsia="Times New Roman" w:hAnsi="Times New Roman" w:cs="Times New Roman" w:hint="default"/>
      </w:rPr>
    </w:lvl>
    <w:lvl w:ilvl="1" w:tplc="683EA992">
      <w:numFmt w:val="bullet"/>
      <w:lvlText w:val="•"/>
      <w:lvlJc w:val="left"/>
      <w:pPr>
        <w:ind w:left="1080" w:hanging="360"/>
      </w:pPr>
      <w:rPr>
        <w:rFonts w:ascii="Arial" w:eastAsia="Times New Roman" w:hAnsi="Arial" w:cs="Arial"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203C4C50"/>
    <w:multiLevelType w:val="hybridMultilevel"/>
    <w:tmpl w:val="AC107422"/>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22072313"/>
    <w:multiLevelType w:val="hybridMultilevel"/>
    <w:tmpl w:val="7396DC6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233D222E"/>
    <w:multiLevelType w:val="hybridMultilevel"/>
    <w:tmpl w:val="E9EEEC04"/>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245F0082"/>
    <w:multiLevelType w:val="hybridMultilevel"/>
    <w:tmpl w:val="49E4229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5086B5B"/>
    <w:multiLevelType w:val="hybridMultilevel"/>
    <w:tmpl w:val="A048659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2E3A35DA"/>
    <w:multiLevelType w:val="hybridMultilevel"/>
    <w:tmpl w:val="535EB31C"/>
    <w:lvl w:ilvl="0" w:tplc="449EE7BA">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562A7E"/>
    <w:multiLevelType w:val="hybridMultilevel"/>
    <w:tmpl w:val="BA76C67A"/>
    <w:lvl w:ilvl="0" w:tplc="512683E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F911BD6"/>
    <w:multiLevelType w:val="hybridMultilevel"/>
    <w:tmpl w:val="4210DA2A"/>
    <w:lvl w:ilvl="0" w:tplc="512683E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EE7E6B"/>
    <w:multiLevelType w:val="hybridMultilevel"/>
    <w:tmpl w:val="29DEA26C"/>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15:restartNumberingAfterBreak="0">
    <w:nsid w:val="30015143"/>
    <w:multiLevelType w:val="hybridMultilevel"/>
    <w:tmpl w:val="6A526C0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30154298"/>
    <w:multiLevelType w:val="hybridMultilevel"/>
    <w:tmpl w:val="25082750"/>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0F855CC"/>
    <w:multiLevelType w:val="hybridMultilevel"/>
    <w:tmpl w:val="519C5F62"/>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3191545A"/>
    <w:multiLevelType w:val="hybridMultilevel"/>
    <w:tmpl w:val="9DE85ACC"/>
    <w:lvl w:ilvl="0" w:tplc="449EE7B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44A4928"/>
    <w:multiLevelType w:val="hybridMultilevel"/>
    <w:tmpl w:val="94AE4A1C"/>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36836C9E"/>
    <w:multiLevelType w:val="hybridMultilevel"/>
    <w:tmpl w:val="4C48E47C"/>
    <w:lvl w:ilvl="0" w:tplc="449EE7BA">
      <w:numFmt w:val="bullet"/>
      <w:lvlText w:val="–"/>
      <w:lvlJc w:val="left"/>
      <w:pPr>
        <w:ind w:left="360" w:hanging="360"/>
      </w:pPr>
      <w:rPr>
        <w:rFonts w:ascii="Times New Roman" w:eastAsia="Times New Roman" w:hAnsi="Times New Roman" w:cs="Times New Roman"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3A0333BC"/>
    <w:multiLevelType w:val="hybridMultilevel"/>
    <w:tmpl w:val="FC2829F4"/>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3AA877EA"/>
    <w:multiLevelType w:val="hybridMultilevel"/>
    <w:tmpl w:val="319EC94C"/>
    <w:lvl w:ilvl="0" w:tplc="04100019">
      <w:start w:val="1"/>
      <w:numFmt w:val="lowerLetter"/>
      <w:lvlText w:val="%1."/>
      <w:lvlJc w:val="left"/>
      <w:pPr>
        <w:ind w:left="360" w:hanging="360"/>
      </w:pPr>
      <w:rPr>
        <w:rFonts w:hint="default"/>
      </w:rPr>
    </w:lvl>
    <w:lvl w:ilvl="1" w:tplc="04100019">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2" w15:restartNumberingAfterBreak="0">
    <w:nsid w:val="3B405596"/>
    <w:multiLevelType w:val="hybridMultilevel"/>
    <w:tmpl w:val="D4C04D76"/>
    <w:lvl w:ilvl="0" w:tplc="0410000F">
      <w:start w:val="1"/>
      <w:numFmt w:val="decimal"/>
      <w:lvlText w:val="%1."/>
      <w:lvlJc w:val="left"/>
      <w:pPr>
        <w:ind w:left="360" w:hanging="360"/>
      </w:pPr>
      <w:rPr>
        <w:rFonts w:cs="Times New Roman" w:hint="default"/>
      </w:rPr>
    </w:lvl>
    <w:lvl w:ilvl="1" w:tplc="D6A4D89A">
      <w:start w:val="1"/>
      <w:numFmt w:val="lowerLetter"/>
      <w:lvlText w:val="%2."/>
      <w:lvlJc w:val="left"/>
      <w:pPr>
        <w:ind w:left="1080" w:hanging="360"/>
      </w:pPr>
      <w:rPr>
        <w:rFonts w:hint="default"/>
      </w:rPr>
    </w:lvl>
    <w:lvl w:ilvl="2" w:tplc="7272E22C">
      <w:start w:val="1"/>
      <w:numFmt w:val="lowerLetter"/>
      <w:lvlText w:val="%3)"/>
      <w:lvlJc w:val="left"/>
      <w:pPr>
        <w:ind w:left="1980" w:hanging="360"/>
      </w:pPr>
      <w:rPr>
        <w:rFonts w:hint="default"/>
      </w:rPr>
    </w:lvl>
    <w:lvl w:ilvl="3" w:tplc="1A8CE336">
      <w:start w:val="2"/>
      <w:numFmt w:val="bullet"/>
      <w:lvlText w:val="-"/>
      <w:lvlJc w:val="left"/>
      <w:pPr>
        <w:ind w:left="2520" w:hanging="360"/>
      </w:pPr>
      <w:rPr>
        <w:rFonts w:ascii="Arial" w:eastAsia="Times New Roman" w:hAnsi="Arial" w:cs="Arial" w:hint="default"/>
        <w:b w:val="0"/>
      </w:r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15:restartNumberingAfterBreak="0">
    <w:nsid w:val="3C695489"/>
    <w:multiLevelType w:val="hybridMultilevel"/>
    <w:tmpl w:val="81C6F05E"/>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3D9F4F12"/>
    <w:multiLevelType w:val="hybridMultilevel"/>
    <w:tmpl w:val="7B3041C4"/>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413D7FD2"/>
    <w:multiLevelType w:val="hybridMultilevel"/>
    <w:tmpl w:val="EBAE34E6"/>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15:restartNumberingAfterBreak="0">
    <w:nsid w:val="4787412C"/>
    <w:multiLevelType w:val="hybridMultilevel"/>
    <w:tmpl w:val="C9C28B10"/>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4D4D50C3"/>
    <w:multiLevelType w:val="hybridMultilevel"/>
    <w:tmpl w:val="43C89C00"/>
    <w:lvl w:ilvl="0" w:tplc="449EE7BA">
      <w:numFmt w:val="bullet"/>
      <w:lvlText w:val="–"/>
      <w:lvlJc w:val="left"/>
      <w:pPr>
        <w:tabs>
          <w:tab w:val="num" w:pos="360"/>
        </w:tabs>
        <w:ind w:left="360" w:hanging="360"/>
      </w:pPr>
      <w:rPr>
        <w:rFonts w:ascii="Times New Roman" w:eastAsia="Times New Roman" w:hAnsi="Times New Roman" w:cs="Times New Roman" w:hint="default"/>
      </w:rPr>
    </w:lvl>
    <w:lvl w:ilvl="1" w:tplc="04100005">
      <w:start w:val="1"/>
      <w:numFmt w:val="bullet"/>
      <w:lvlText w:val=""/>
      <w:lvlJc w:val="left"/>
      <w:pPr>
        <w:tabs>
          <w:tab w:val="num" w:pos="1080"/>
        </w:tabs>
        <w:ind w:left="1080" w:hanging="360"/>
      </w:pPr>
      <w:rPr>
        <w:rFonts w:ascii="Wingdings" w:hAnsi="Wingdings" w:hint="default"/>
      </w:rPr>
    </w:lvl>
    <w:lvl w:ilvl="2" w:tplc="449EE7BA">
      <w:numFmt w:val="bullet"/>
      <w:lvlText w:val="–"/>
      <w:lvlJc w:val="left"/>
      <w:pPr>
        <w:tabs>
          <w:tab w:val="num" w:pos="1800"/>
        </w:tabs>
        <w:ind w:left="1800" w:hanging="360"/>
      </w:pPr>
      <w:rPr>
        <w:rFonts w:ascii="Times New Roman" w:eastAsia="Times New Roman" w:hAnsi="Times New Roman" w:cs="Times New Roman" w:hint="default"/>
      </w:rPr>
    </w:lvl>
    <w:lvl w:ilvl="3" w:tplc="0410000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D660989"/>
    <w:multiLevelType w:val="hybridMultilevel"/>
    <w:tmpl w:val="15364158"/>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15:restartNumberingAfterBreak="0">
    <w:nsid w:val="51532F54"/>
    <w:multiLevelType w:val="hybridMultilevel"/>
    <w:tmpl w:val="AFE0B06C"/>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5A4F54C9"/>
    <w:multiLevelType w:val="hybridMultilevel"/>
    <w:tmpl w:val="F62C9B34"/>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1" w15:restartNumberingAfterBreak="0">
    <w:nsid w:val="5C0D1600"/>
    <w:multiLevelType w:val="hybridMultilevel"/>
    <w:tmpl w:val="77BA775E"/>
    <w:lvl w:ilvl="0" w:tplc="512683E4">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D1F446E"/>
    <w:multiLevelType w:val="hybridMultilevel"/>
    <w:tmpl w:val="E468309A"/>
    <w:lvl w:ilvl="0" w:tplc="449EE7BA">
      <w:numFmt w:val="bullet"/>
      <w:lvlText w:val="–"/>
      <w:lvlJc w:val="left"/>
      <w:pPr>
        <w:tabs>
          <w:tab w:val="num" w:pos="357"/>
        </w:tabs>
        <w:ind w:left="357" w:hanging="357"/>
      </w:pPr>
      <w:rPr>
        <w:rFonts w:ascii="Times New Roman" w:eastAsia="Times New Roman" w:hAnsi="Times New Roman" w:cs="Times New Roman" w:hint="default"/>
      </w:rPr>
    </w:lvl>
    <w:lvl w:ilvl="1" w:tplc="04100003" w:tentative="1">
      <w:start w:val="1"/>
      <w:numFmt w:val="bullet"/>
      <w:lvlText w:val="o"/>
      <w:lvlJc w:val="left"/>
      <w:pPr>
        <w:tabs>
          <w:tab w:val="num" w:pos="720"/>
        </w:tabs>
        <w:ind w:left="720" w:hanging="360"/>
      </w:pPr>
      <w:rPr>
        <w:rFonts w:ascii="Courier New" w:hAnsi="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5E7E4603"/>
    <w:multiLevelType w:val="hybridMultilevel"/>
    <w:tmpl w:val="AFE0B06C"/>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E9715D2"/>
    <w:multiLevelType w:val="hybridMultilevel"/>
    <w:tmpl w:val="B1BAA5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635F76E4"/>
    <w:multiLevelType w:val="hybridMultilevel"/>
    <w:tmpl w:val="DA90703A"/>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65B172B5"/>
    <w:multiLevelType w:val="hybridMultilevel"/>
    <w:tmpl w:val="CA7683F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7" w15:restartNumberingAfterBreak="0">
    <w:nsid w:val="65D451F4"/>
    <w:multiLevelType w:val="hybridMultilevel"/>
    <w:tmpl w:val="9B3E2D78"/>
    <w:lvl w:ilvl="0" w:tplc="0410000F">
      <w:start w:val="1"/>
      <w:numFmt w:val="decimal"/>
      <w:lvlText w:val="%1."/>
      <w:lvlJc w:val="left"/>
      <w:pPr>
        <w:tabs>
          <w:tab w:val="num" w:pos="360"/>
        </w:tabs>
        <w:ind w:left="360" w:hanging="360"/>
      </w:pPr>
      <w:rPr>
        <w:rFonts w:cs="Times New Roman" w:hint="default"/>
      </w:rPr>
    </w:lvl>
    <w:lvl w:ilvl="1" w:tplc="04100005">
      <w:start w:val="1"/>
      <w:numFmt w:val="bullet"/>
      <w:lvlText w:val=""/>
      <w:lvlJc w:val="left"/>
      <w:pPr>
        <w:tabs>
          <w:tab w:val="num" w:pos="1080"/>
        </w:tabs>
        <w:ind w:left="1080" w:hanging="360"/>
      </w:pPr>
      <w:rPr>
        <w:rFonts w:ascii="Wingdings" w:hAnsi="Wingdings"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66A4704E"/>
    <w:multiLevelType w:val="hybridMultilevel"/>
    <w:tmpl w:val="4E86CCA4"/>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698D16E4"/>
    <w:multiLevelType w:val="multilevel"/>
    <w:tmpl w:val="B2ACF41E"/>
    <w:lvl w:ilvl="0">
      <w:numFmt w:val="bullet"/>
      <w:lvlText w:val="–"/>
      <w:lvlJc w:val="left"/>
      <w:pPr>
        <w:tabs>
          <w:tab w:val="num" w:pos="360"/>
        </w:tabs>
        <w:ind w:left="360" w:hanging="360"/>
      </w:pPr>
      <w:rPr>
        <w:rFonts w:ascii="Times New Roman" w:eastAsia="Times New Roman" w:hAnsi="Times New Roman" w:cs="Times New Roman"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0" w15:restartNumberingAfterBreak="0">
    <w:nsid w:val="6E620041"/>
    <w:multiLevelType w:val="hybridMultilevel"/>
    <w:tmpl w:val="FD9A88AE"/>
    <w:lvl w:ilvl="0" w:tplc="449EE7BA">
      <w:numFmt w:val="bullet"/>
      <w:lvlText w:val="–"/>
      <w:lvlJc w:val="left"/>
      <w:pPr>
        <w:tabs>
          <w:tab w:val="num" w:pos="357"/>
        </w:tabs>
        <w:ind w:left="357" w:hanging="357"/>
      </w:pPr>
      <w:rPr>
        <w:rFonts w:ascii="Times New Roman" w:eastAsia="Times New Roman" w:hAnsi="Times New Roman" w:cs="Times New Roman" w:hint="default"/>
      </w:rPr>
    </w:lvl>
    <w:lvl w:ilvl="1" w:tplc="04100003" w:tentative="1">
      <w:start w:val="1"/>
      <w:numFmt w:val="bullet"/>
      <w:lvlText w:val="o"/>
      <w:lvlJc w:val="left"/>
      <w:pPr>
        <w:ind w:left="12" w:hanging="360"/>
      </w:pPr>
      <w:rPr>
        <w:rFonts w:ascii="Courier New" w:hAnsi="Courier New" w:cs="Courier New" w:hint="default"/>
      </w:rPr>
    </w:lvl>
    <w:lvl w:ilvl="2" w:tplc="04100005" w:tentative="1">
      <w:start w:val="1"/>
      <w:numFmt w:val="bullet"/>
      <w:lvlText w:val=""/>
      <w:lvlJc w:val="left"/>
      <w:pPr>
        <w:ind w:left="732" w:hanging="360"/>
      </w:pPr>
      <w:rPr>
        <w:rFonts w:ascii="Wingdings" w:hAnsi="Wingdings" w:hint="default"/>
      </w:rPr>
    </w:lvl>
    <w:lvl w:ilvl="3" w:tplc="04100001" w:tentative="1">
      <w:start w:val="1"/>
      <w:numFmt w:val="bullet"/>
      <w:lvlText w:val=""/>
      <w:lvlJc w:val="left"/>
      <w:pPr>
        <w:ind w:left="1452" w:hanging="360"/>
      </w:pPr>
      <w:rPr>
        <w:rFonts w:ascii="Symbol" w:hAnsi="Symbol" w:hint="default"/>
      </w:rPr>
    </w:lvl>
    <w:lvl w:ilvl="4" w:tplc="04100003" w:tentative="1">
      <w:start w:val="1"/>
      <w:numFmt w:val="bullet"/>
      <w:lvlText w:val="o"/>
      <w:lvlJc w:val="left"/>
      <w:pPr>
        <w:ind w:left="2172" w:hanging="360"/>
      </w:pPr>
      <w:rPr>
        <w:rFonts w:ascii="Courier New" w:hAnsi="Courier New" w:cs="Courier New" w:hint="default"/>
      </w:rPr>
    </w:lvl>
    <w:lvl w:ilvl="5" w:tplc="04100005" w:tentative="1">
      <w:start w:val="1"/>
      <w:numFmt w:val="bullet"/>
      <w:lvlText w:val=""/>
      <w:lvlJc w:val="left"/>
      <w:pPr>
        <w:ind w:left="2892" w:hanging="360"/>
      </w:pPr>
      <w:rPr>
        <w:rFonts w:ascii="Wingdings" w:hAnsi="Wingdings" w:hint="default"/>
      </w:rPr>
    </w:lvl>
    <w:lvl w:ilvl="6" w:tplc="04100001" w:tentative="1">
      <w:start w:val="1"/>
      <w:numFmt w:val="bullet"/>
      <w:lvlText w:val=""/>
      <w:lvlJc w:val="left"/>
      <w:pPr>
        <w:ind w:left="3612" w:hanging="360"/>
      </w:pPr>
      <w:rPr>
        <w:rFonts w:ascii="Symbol" w:hAnsi="Symbol" w:hint="default"/>
      </w:rPr>
    </w:lvl>
    <w:lvl w:ilvl="7" w:tplc="04100003" w:tentative="1">
      <w:start w:val="1"/>
      <w:numFmt w:val="bullet"/>
      <w:lvlText w:val="o"/>
      <w:lvlJc w:val="left"/>
      <w:pPr>
        <w:ind w:left="4332" w:hanging="360"/>
      </w:pPr>
      <w:rPr>
        <w:rFonts w:ascii="Courier New" w:hAnsi="Courier New" w:cs="Courier New" w:hint="default"/>
      </w:rPr>
    </w:lvl>
    <w:lvl w:ilvl="8" w:tplc="04100005" w:tentative="1">
      <w:start w:val="1"/>
      <w:numFmt w:val="bullet"/>
      <w:lvlText w:val=""/>
      <w:lvlJc w:val="left"/>
      <w:pPr>
        <w:ind w:left="5052" w:hanging="360"/>
      </w:pPr>
      <w:rPr>
        <w:rFonts w:ascii="Wingdings" w:hAnsi="Wingdings" w:hint="default"/>
      </w:rPr>
    </w:lvl>
  </w:abstractNum>
  <w:abstractNum w:abstractNumId="51" w15:restartNumberingAfterBreak="0">
    <w:nsid w:val="6FBC5E8F"/>
    <w:multiLevelType w:val="hybridMultilevel"/>
    <w:tmpl w:val="CE94869C"/>
    <w:lvl w:ilvl="0" w:tplc="449EE7BA">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700B1F04"/>
    <w:multiLevelType w:val="hybridMultilevel"/>
    <w:tmpl w:val="38907E22"/>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7B552DE1"/>
    <w:multiLevelType w:val="hybridMultilevel"/>
    <w:tmpl w:val="BCF459F0"/>
    <w:lvl w:ilvl="0" w:tplc="0410000F">
      <w:start w:val="1"/>
      <w:numFmt w:val="decimal"/>
      <w:lvlText w:val="%1."/>
      <w:lvlJc w:val="left"/>
      <w:pPr>
        <w:ind w:left="360" w:hanging="360"/>
      </w:pPr>
      <w:rPr>
        <w:rFonts w:cs="Times New Roman"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4"/>
  </w:num>
  <w:num w:numId="2">
    <w:abstractNumId w:val="18"/>
  </w:num>
  <w:num w:numId="3">
    <w:abstractNumId w:val="26"/>
  </w:num>
  <w:num w:numId="4">
    <w:abstractNumId w:val="36"/>
  </w:num>
  <w:num w:numId="5">
    <w:abstractNumId w:val="48"/>
  </w:num>
  <w:num w:numId="6">
    <w:abstractNumId w:val="49"/>
  </w:num>
  <w:num w:numId="7">
    <w:abstractNumId w:val="32"/>
  </w:num>
  <w:num w:numId="8">
    <w:abstractNumId w:val="39"/>
  </w:num>
  <w:num w:numId="9">
    <w:abstractNumId w:val="43"/>
  </w:num>
  <w:num w:numId="10">
    <w:abstractNumId w:val="3"/>
  </w:num>
  <w:num w:numId="11">
    <w:abstractNumId w:val="52"/>
  </w:num>
  <w:num w:numId="12">
    <w:abstractNumId w:val="31"/>
  </w:num>
  <w:num w:numId="13">
    <w:abstractNumId w:val="50"/>
  </w:num>
  <w:num w:numId="14">
    <w:abstractNumId w:val="12"/>
  </w:num>
  <w:num w:numId="15">
    <w:abstractNumId w:val="51"/>
  </w:num>
  <w:num w:numId="16">
    <w:abstractNumId w:val="16"/>
  </w:num>
  <w:num w:numId="17">
    <w:abstractNumId w:val="30"/>
  </w:num>
  <w:num w:numId="18">
    <w:abstractNumId w:val="47"/>
  </w:num>
  <w:num w:numId="19">
    <w:abstractNumId w:val="37"/>
  </w:num>
  <w:num w:numId="20">
    <w:abstractNumId w:val="5"/>
  </w:num>
  <w:num w:numId="21">
    <w:abstractNumId w:val="20"/>
  </w:num>
  <w:num w:numId="22">
    <w:abstractNumId w:val="14"/>
  </w:num>
  <w:num w:numId="23">
    <w:abstractNumId w:val="34"/>
  </w:num>
  <w:num w:numId="24">
    <w:abstractNumId w:val="40"/>
  </w:num>
  <w:num w:numId="25">
    <w:abstractNumId w:val="24"/>
  </w:num>
  <w:num w:numId="26">
    <w:abstractNumId w:val="9"/>
  </w:num>
  <w:num w:numId="27">
    <w:abstractNumId w:val="19"/>
  </w:num>
  <w:num w:numId="28">
    <w:abstractNumId w:val="53"/>
  </w:num>
  <w:num w:numId="29">
    <w:abstractNumId w:val="27"/>
  </w:num>
  <w:num w:numId="30">
    <w:abstractNumId w:val="23"/>
  </w:num>
  <w:num w:numId="31">
    <w:abstractNumId w:val="11"/>
  </w:num>
  <w:num w:numId="32">
    <w:abstractNumId w:val="29"/>
  </w:num>
  <w:num w:numId="33">
    <w:abstractNumId w:val="38"/>
  </w:num>
  <w:num w:numId="34">
    <w:abstractNumId w:val="6"/>
  </w:num>
  <w:num w:numId="35">
    <w:abstractNumId w:val="10"/>
  </w:num>
  <w:num w:numId="36">
    <w:abstractNumId w:val="28"/>
  </w:num>
  <w:num w:numId="37">
    <w:abstractNumId w:val="45"/>
  </w:num>
  <w:num w:numId="38">
    <w:abstractNumId w:val="33"/>
  </w:num>
  <w:num w:numId="39">
    <w:abstractNumId w:val="46"/>
  </w:num>
  <w:num w:numId="40">
    <w:abstractNumId w:val="42"/>
  </w:num>
  <w:num w:numId="41">
    <w:abstractNumId w:val="7"/>
  </w:num>
  <w:num w:numId="42">
    <w:abstractNumId w:val="8"/>
  </w:num>
  <w:num w:numId="43">
    <w:abstractNumId w:val="44"/>
  </w:num>
  <w:num w:numId="44">
    <w:abstractNumId w:val="2"/>
  </w:num>
  <w:num w:numId="45">
    <w:abstractNumId w:val="21"/>
  </w:num>
  <w:num w:numId="46">
    <w:abstractNumId w:val="22"/>
  </w:num>
  <w:num w:numId="47">
    <w:abstractNumId w:val="15"/>
  </w:num>
  <w:num w:numId="48">
    <w:abstractNumId w:val="41"/>
  </w:num>
  <w:num w:numId="49">
    <w:abstractNumId w:val="25"/>
  </w:num>
  <w:num w:numId="50">
    <w:abstractNumId w:val="35"/>
  </w:num>
  <w:num w:numId="51">
    <w:abstractNumId w:val="17"/>
  </w:num>
  <w:num w:numId="52">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GB" w:vendorID="64" w:dllVersion="6" w:nlCheck="1" w:checkStyle="0"/>
  <w:activeWritingStyle w:appName="MSWord" w:lang="it-IT" w:vendorID="64" w:dllVersion="4096" w:nlCheck="1" w:checkStyle="0"/>
  <w:activeWritingStyle w:appName="MSWord" w:lang="it-IT" w:vendorID="64" w:dllVersion="131078" w:nlCheck="1" w:checkStyle="0"/>
  <w:activeWritingStyle w:appName="MSWord" w:lang="en-GB" w:vendorID="64" w:dllVersion="131078"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7AF"/>
    <w:rsid w:val="00001754"/>
    <w:rsid w:val="00013B28"/>
    <w:rsid w:val="00013D1E"/>
    <w:rsid w:val="00014EEB"/>
    <w:rsid w:val="00016C67"/>
    <w:rsid w:val="00017FC2"/>
    <w:rsid w:val="00021DB4"/>
    <w:rsid w:val="000237D9"/>
    <w:rsid w:val="000241E3"/>
    <w:rsid w:val="0002442D"/>
    <w:rsid w:val="0002447B"/>
    <w:rsid w:val="0003118A"/>
    <w:rsid w:val="00032299"/>
    <w:rsid w:val="000324C5"/>
    <w:rsid w:val="00034887"/>
    <w:rsid w:val="000350EF"/>
    <w:rsid w:val="000375F8"/>
    <w:rsid w:val="000418C0"/>
    <w:rsid w:val="000453EC"/>
    <w:rsid w:val="00045EFB"/>
    <w:rsid w:val="000466B2"/>
    <w:rsid w:val="00053060"/>
    <w:rsid w:val="0005558E"/>
    <w:rsid w:val="000601C1"/>
    <w:rsid w:val="00061020"/>
    <w:rsid w:val="00062C22"/>
    <w:rsid w:val="00070486"/>
    <w:rsid w:val="00070ECB"/>
    <w:rsid w:val="0007169C"/>
    <w:rsid w:val="0008058F"/>
    <w:rsid w:val="00080D1E"/>
    <w:rsid w:val="00086F2F"/>
    <w:rsid w:val="000936EA"/>
    <w:rsid w:val="00094006"/>
    <w:rsid w:val="0009598A"/>
    <w:rsid w:val="00096F95"/>
    <w:rsid w:val="000A0B04"/>
    <w:rsid w:val="000A17C8"/>
    <w:rsid w:val="000A1DA1"/>
    <w:rsid w:val="000A22D5"/>
    <w:rsid w:val="000A647A"/>
    <w:rsid w:val="000B78CE"/>
    <w:rsid w:val="000B7F7B"/>
    <w:rsid w:val="000C23D1"/>
    <w:rsid w:val="000C48FB"/>
    <w:rsid w:val="000C4E13"/>
    <w:rsid w:val="000C5F37"/>
    <w:rsid w:val="000D19CA"/>
    <w:rsid w:val="000D1BC4"/>
    <w:rsid w:val="000D3A42"/>
    <w:rsid w:val="000D40EB"/>
    <w:rsid w:val="000D468C"/>
    <w:rsid w:val="000D5214"/>
    <w:rsid w:val="000D5A49"/>
    <w:rsid w:val="000D77A0"/>
    <w:rsid w:val="000E0049"/>
    <w:rsid w:val="000E04C0"/>
    <w:rsid w:val="000F0118"/>
    <w:rsid w:val="000F049C"/>
    <w:rsid w:val="000F0AC7"/>
    <w:rsid w:val="000F1507"/>
    <w:rsid w:val="00101AA4"/>
    <w:rsid w:val="00113065"/>
    <w:rsid w:val="00116072"/>
    <w:rsid w:val="00121333"/>
    <w:rsid w:val="00133B3E"/>
    <w:rsid w:val="001358B3"/>
    <w:rsid w:val="00136319"/>
    <w:rsid w:val="00136EB5"/>
    <w:rsid w:val="001464E0"/>
    <w:rsid w:val="00147823"/>
    <w:rsid w:val="001553B1"/>
    <w:rsid w:val="00162052"/>
    <w:rsid w:val="001713E4"/>
    <w:rsid w:val="00174E23"/>
    <w:rsid w:val="001801E7"/>
    <w:rsid w:val="00182EF1"/>
    <w:rsid w:val="00185340"/>
    <w:rsid w:val="00185572"/>
    <w:rsid w:val="00185727"/>
    <w:rsid w:val="00185A16"/>
    <w:rsid w:val="00185C98"/>
    <w:rsid w:val="00186F61"/>
    <w:rsid w:val="0018797F"/>
    <w:rsid w:val="00194E98"/>
    <w:rsid w:val="001A02C3"/>
    <w:rsid w:val="001A110D"/>
    <w:rsid w:val="001A3616"/>
    <w:rsid w:val="001A3C72"/>
    <w:rsid w:val="001A4C2F"/>
    <w:rsid w:val="001A64A5"/>
    <w:rsid w:val="001A7769"/>
    <w:rsid w:val="001B222D"/>
    <w:rsid w:val="001B664D"/>
    <w:rsid w:val="001C3233"/>
    <w:rsid w:val="001C5CF1"/>
    <w:rsid w:val="001D3002"/>
    <w:rsid w:val="001E24C7"/>
    <w:rsid w:val="001E26E4"/>
    <w:rsid w:val="001E38A8"/>
    <w:rsid w:val="001E5FEB"/>
    <w:rsid w:val="001E7643"/>
    <w:rsid w:val="001F4943"/>
    <w:rsid w:val="00201B4A"/>
    <w:rsid w:val="002050F3"/>
    <w:rsid w:val="00213224"/>
    <w:rsid w:val="00214543"/>
    <w:rsid w:val="00226530"/>
    <w:rsid w:val="00232797"/>
    <w:rsid w:val="00232B1F"/>
    <w:rsid w:val="002336FD"/>
    <w:rsid w:val="00234E98"/>
    <w:rsid w:val="002404BA"/>
    <w:rsid w:val="00243322"/>
    <w:rsid w:val="0024341E"/>
    <w:rsid w:val="0024347F"/>
    <w:rsid w:val="00246A64"/>
    <w:rsid w:val="0025386C"/>
    <w:rsid w:val="00253A08"/>
    <w:rsid w:val="00254CE0"/>
    <w:rsid w:val="002563D6"/>
    <w:rsid w:val="002571C3"/>
    <w:rsid w:val="00263C8B"/>
    <w:rsid w:val="002640A7"/>
    <w:rsid w:val="00264A3F"/>
    <w:rsid w:val="00265AC2"/>
    <w:rsid w:val="00266A9B"/>
    <w:rsid w:val="002674D7"/>
    <w:rsid w:val="00275E9D"/>
    <w:rsid w:val="002903DF"/>
    <w:rsid w:val="002909EF"/>
    <w:rsid w:val="00293FFD"/>
    <w:rsid w:val="0029756F"/>
    <w:rsid w:val="002A05BB"/>
    <w:rsid w:val="002A2060"/>
    <w:rsid w:val="002A780C"/>
    <w:rsid w:val="002A7AA9"/>
    <w:rsid w:val="002B1282"/>
    <w:rsid w:val="002B1A1F"/>
    <w:rsid w:val="002C24E2"/>
    <w:rsid w:val="002C2A80"/>
    <w:rsid w:val="002C3E6F"/>
    <w:rsid w:val="002C4686"/>
    <w:rsid w:val="002C57D9"/>
    <w:rsid w:val="002D2CDF"/>
    <w:rsid w:val="002D6FA2"/>
    <w:rsid w:val="002E25C3"/>
    <w:rsid w:val="002E3C97"/>
    <w:rsid w:val="002E72D2"/>
    <w:rsid w:val="002F060F"/>
    <w:rsid w:val="002F289E"/>
    <w:rsid w:val="002F2B5E"/>
    <w:rsid w:val="002F6B79"/>
    <w:rsid w:val="00300413"/>
    <w:rsid w:val="00300922"/>
    <w:rsid w:val="00302ABD"/>
    <w:rsid w:val="00303350"/>
    <w:rsid w:val="00305230"/>
    <w:rsid w:val="00306A01"/>
    <w:rsid w:val="00310C5B"/>
    <w:rsid w:val="00315CB9"/>
    <w:rsid w:val="003221C9"/>
    <w:rsid w:val="003242D9"/>
    <w:rsid w:val="00326C26"/>
    <w:rsid w:val="0032760C"/>
    <w:rsid w:val="00330C32"/>
    <w:rsid w:val="003313B9"/>
    <w:rsid w:val="00331F46"/>
    <w:rsid w:val="00331FB4"/>
    <w:rsid w:val="00342713"/>
    <w:rsid w:val="00343022"/>
    <w:rsid w:val="003442C0"/>
    <w:rsid w:val="00345392"/>
    <w:rsid w:val="003457E4"/>
    <w:rsid w:val="0035090A"/>
    <w:rsid w:val="00351F93"/>
    <w:rsid w:val="00355CCC"/>
    <w:rsid w:val="003563AC"/>
    <w:rsid w:val="00365A0D"/>
    <w:rsid w:val="00366834"/>
    <w:rsid w:val="00370BDA"/>
    <w:rsid w:val="00370FAF"/>
    <w:rsid w:val="003721A7"/>
    <w:rsid w:val="00374706"/>
    <w:rsid w:val="00377C8C"/>
    <w:rsid w:val="00377FC4"/>
    <w:rsid w:val="00381518"/>
    <w:rsid w:val="00383E96"/>
    <w:rsid w:val="00384145"/>
    <w:rsid w:val="003858A1"/>
    <w:rsid w:val="00385A59"/>
    <w:rsid w:val="003958FF"/>
    <w:rsid w:val="00396C5C"/>
    <w:rsid w:val="003A00F3"/>
    <w:rsid w:val="003A0BA2"/>
    <w:rsid w:val="003A2B6F"/>
    <w:rsid w:val="003A2CE9"/>
    <w:rsid w:val="003A3D75"/>
    <w:rsid w:val="003A721F"/>
    <w:rsid w:val="003B4093"/>
    <w:rsid w:val="003B6109"/>
    <w:rsid w:val="003B7471"/>
    <w:rsid w:val="003C3C65"/>
    <w:rsid w:val="003C42A2"/>
    <w:rsid w:val="003C6221"/>
    <w:rsid w:val="003D0D27"/>
    <w:rsid w:val="003D7AEB"/>
    <w:rsid w:val="003E0979"/>
    <w:rsid w:val="003E1692"/>
    <w:rsid w:val="003F1A04"/>
    <w:rsid w:val="003F588A"/>
    <w:rsid w:val="003F7B4E"/>
    <w:rsid w:val="003F7B99"/>
    <w:rsid w:val="003F7F5B"/>
    <w:rsid w:val="0040152B"/>
    <w:rsid w:val="00403CE8"/>
    <w:rsid w:val="0040747B"/>
    <w:rsid w:val="004135F9"/>
    <w:rsid w:val="00414E6C"/>
    <w:rsid w:val="0041646F"/>
    <w:rsid w:val="004173D5"/>
    <w:rsid w:val="004243A6"/>
    <w:rsid w:val="00425DAC"/>
    <w:rsid w:val="00426B17"/>
    <w:rsid w:val="004271D9"/>
    <w:rsid w:val="00433E2F"/>
    <w:rsid w:val="00434971"/>
    <w:rsid w:val="0043630D"/>
    <w:rsid w:val="00436E1E"/>
    <w:rsid w:val="004407CE"/>
    <w:rsid w:val="0044189F"/>
    <w:rsid w:val="004426D2"/>
    <w:rsid w:val="00443A0C"/>
    <w:rsid w:val="00444407"/>
    <w:rsid w:val="00445249"/>
    <w:rsid w:val="00447F41"/>
    <w:rsid w:val="004545A0"/>
    <w:rsid w:val="00454E6C"/>
    <w:rsid w:val="00457D78"/>
    <w:rsid w:val="00460645"/>
    <w:rsid w:val="004654F1"/>
    <w:rsid w:val="00465F0D"/>
    <w:rsid w:val="004719A9"/>
    <w:rsid w:val="00472C7A"/>
    <w:rsid w:val="00477D13"/>
    <w:rsid w:val="00481D5E"/>
    <w:rsid w:val="00482028"/>
    <w:rsid w:val="00486BD2"/>
    <w:rsid w:val="00487069"/>
    <w:rsid w:val="0048748F"/>
    <w:rsid w:val="004879A7"/>
    <w:rsid w:val="00497557"/>
    <w:rsid w:val="00497EB2"/>
    <w:rsid w:val="004A0AE6"/>
    <w:rsid w:val="004A0EBA"/>
    <w:rsid w:val="004A339D"/>
    <w:rsid w:val="004A6B17"/>
    <w:rsid w:val="004B03AB"/>
    <w:rsid w:val="004B0F68"/>
    <w:rsid w:val="004B2C36"/>
    <w:rsid w:val="004B2FC2"/>
    <w:rsid w:val="004C153C"/>
    <w:rsid w:val="004C347A"/>
    <w:rsid w:val="004D1778"/>
    <w:rsid w:val="004D3A3D"/>
    <w:rsid w:val="004D579C"/>
    <w:rsid w:val="004D6138"/>
    <w:rsid w:val="004E2F48"/>
    <w:rsid w:val="004E36E1"/>
    <w:rsid w:val="004E417A"/>
    <w:rsid w:val="004E4E3B"/>
    <w:rsid w:val="004E53E4"/>
    <w:rsid w:val="004E683B"/>
    <w:rsid w:val="004F0614"/>
    <w:rsid w:val="004F1E5A"/>
    <w:rsid w:val="00500E4F"/>
    <w:rsid w:val="005015ED"/>
    <w:rsid w:val="00503064"/>
    <w:rsid w:val="005042FE"/>
    <w:rsid w:val="0050483B"/>
    <w:rsid w:val="005074B5"/>
    <w:rsid w:val="00507BE4"/>
    <w:rsid w:val="005103E0"/>
    <w:rsid w:val="00522D84"/>
    <w:rsid w:val="00525020"/>
    <w:rsid w:val="005315BC"/>
    <w:rsid w:val="00531EF2"/>
    <w:rsid w:val="00532587"/>
    <w:rsid w:val="005326A6"/>
    <w:rsid w:val="00532A99"/>
    <w:rsid w:val="00532F2B"/>
    <w:rsid w:val="00536581"/>
    <w:rsid w:val="00536E36"/>
    <w:rsid w:val="00540336"/>
    <w:rsid w:val="00541C5B"/>
    <w:rsid w:val="00543487"/>
    <w:rsid w:val="00544FEA"/>
    <w:rsid w:val="005455B9"/>
    <w:rsid w:val="005457EF"/>
    <w:rsid w:val="0054634A"/>
    <w:rsid w:val="00554527"/>
    <w:rsid w:val="00555716"/>
    <w:rsid w:val="0055599C"/>
    <w:rsid w:val="0056108D"/>
    <w:rsid w:val="005627BA"/>
    <w:rsid w:val="00564D52"/>
    <w:rsid w:val="00565909"/>
    <w:rsid w:val="0056670D"/>
    <w:rsid w:val="00570519"/>
    <w:rsid w:val="005716BC"/>
    <w:rsid w:val="00571F13"/>
    <w:rsid w:val="00576189"/>
    <w:rsid w:val="005771BA"/>
    <w:rsid w:val="00577551"/>
    <w:rsid w:val="005808E0"/>
    <w:rsid w:val="0058157E"/>
    <w:rsid w:val="0058296B"/>
    <w:rsid w:val="00587A0E"/>
    <w:rsid w:val="00590171"/>
    <w:rsid w:val="00593AC9"/>
    <w:rsid w:val="00594A76"/>
    <w:rsid w:val="005B10BE"/>
    <w:rsid w:val="005B1179"/>
    <w:rsid w:val="005B1657"/>
    <w:rsid w:val="005B292D"/>
    <w:rsid w:val="005B33DE"/>
    <w:rsid w:val="005B5E71"/>
    <w:rsid w:val="005B6791"/>
    <w:rsid w:val="005B70BA"/>
    <w:rsid w:val="005C14E4"/>
    <w:rsid w:val="005C1946"/>
    <w:rsid w:val="005C1F9F"/>
    <w:rsid w:val="005C20A9"/>
    <w:rsid w:val="005C333F"/>
    <w:rsid w:val="005C6237"/>
    <w:rsid w:val="005D350E"/>
    <w:rsid w:val="005D7211"/>
    <w:rsid w:val="005D725D"/>
    <w:rsid w:val="005E20DC"/>
    <w:rsid w:val="005E282D"/>
    <w:rsid w:val="005E4385"/>
    <w:rsid w:val="005E7B08"/>
    <w:rsid w:val="005F00D9"/>
    <w:rsid w:val="005F2B4D"/>
    <w:rsid w:val="005F2CFD"/>
    <w:rsid w:val="005F401C"/>
    <w:rsid w:val="005F4BA3"/>
    <w:rsid w:val="005F4C53"/>
    <w:rsid w:val="005F76F2"/>
    <w:rsid w:val="0060211F"/>
    <w:rsid w:val="006023AA"/>
    <w:rsid w:val="006114B7"/>
    <w:rsid w:val="00611AE4"/>
    <w:rsid w:val="00612756"/>
    <w:rsid w:val="0061300A"/>
    <w:rsid w:val="00613478"/>
    <w:rsid w:val="006172C0"/>
    <w:rsid w:val="00620186"/>
    <w:rsid w:val="00620F64"/>
    <w:rsid w:val="00621251"/>
    <w:rsid w:val="00621657"/>
    <w:rsid w:val="006216CB"/>
    <w:rsid w:val="006248DC"/>
    <w:rsid w:val="00632703"/>
    <w:rsid w:val="00635677"/>
    <w:rsid w:val="006364A5"/>
    <w:rsid w:val="00636788"/>
    <w:rsid w:val="00640061"/>
    <w:rsid w:val="006463B0"/>
    <w:rsid w:val="00650DF5"/>
    <w:rsid w:val="00653B7E"/>
    <w:rsid w:val="00663084"/>
    <w:rsid w:val="00663848"/>
    <w:rsid w:val="00667D54"/>
    <w:rsid w:val="00670D41"/>
    <w:rsid w:val="00674DA3"/>
    <w:rsid w:val="00676999"/>
    <w:rsid w:val="00681D68"/>
    <w:rsid w:val="00682502"/>
    <w:rsid w:val="00683829"/>
    <w:rsid w:val="00683C69"/>
    <w:rsid w:val="00684143"/>
    <w:rsid w:val="00692149"/>
    <w:rsid w:val="006922CA"/>
    <w:rsid w:val="00693EBA"/>
    <w:rsid w:val="006965F7"/>
    <w:rsid w:val="006977FF"/>
    <w:rsid w:val="006A1013"/>
    <w:rsid w:val="006A67AB"/>
    <w:rsid w:val="006B78F8"/>
    <w:rsid w:val="006C10F6"/>
    <w:rsid w:val="006C197A"/>
    <w:rsid w:val="006C4CBC"/>
    <w:rsid w:val="006D0031"/>
    <w:rsid w:val="006D23F0"/>
    <w:rsid w:val="006D493A"/>
    <w:rsid w:val="006D7007"/>
    <w:rsid w:val="006D715F"/>
    <w:rsid w:val="006E2F0E"/>
    <w:rsid w:val="006E4729"/>
    <w:rsid w:val="006F0D46"/>
    <w:rsid w:val="006F26CC"/>
    <w:rsid w:val="006F4A20"/>
    <w:rsid w:val="006F5A2B"/>
    <w:rsid w:val="00701551"/>
    <w:rsid w:val="00702A2F"/>
    <w:rsid w:val="00702E91"/>
    <w:rsid w:val="00703198"/>
    <w:rsid w:val="00705612"/>
    <w:rsid w:val="00706DB2"/>
    <w:rsid w:val="007075CD"/>
    <w:rsid w:val="00712467"/>
    <w:rsid w:val="00713F5C"/>
    <w:rsid w:val="00715EDD"/>
    <w:rsid w:val="0071659C"/>
    <w:rsid w:val="007202C3"/>
    <w:rsid w:val="007211E0"/>
    <w:rsid w:val="00727218"/>
    <w:rsid w:val="00730AD1"/>
    <w:rsid w:val="00730B66"/>
    <w:rsid w:val="00733767"/>
    <w:rsid w:val="00735699"/>
    <w:rsid w:val="0073710F"/>
    <w:rsid w:val="007417CA"/>
    <w:rsid w:val="00743A15"/>
    <w:rsid w:val="00743A26"/>
    <w:rsid w:val="0074516F"/>
    <w:rsid w:val="00745F08"/>
    <w:rsid w:val="00750189"/>
    <w:rsid w:val="0075026F"/>
    <w:rsid w:val="00751C1F"/>
    <w:rsid w:val="00751EEF"/>
    <w:rsid w:val="00756465"/>
    <w:rsid w:val="00757319"/>
    <w:rsid w:val="00762500"/>
    <w:rsid w:val="00762723"/>
    <w:rsid w:val="007628E3"/>
    <w:rsid w:val="00765C7E"/>
    <w:rsid w:val="00766673"/>
    <w:rsid w:val="007713C5"/>
    <w:rsid w:val="0077155A"/>
    <w:rsid w:val="007718BF"/>
    <w:rsid w:val="00772E4D"/>
    <w:rsid w:val="00773A05"/>
    <w:rsid w:val="007747B0"/>
    <w:rsid w:val="0077492D"/>
    <w:rsid w:val="007751F6"/>
    <w:rsid w:val="0078056D"/>
    <w:rsid w:val="00787EB6"/>
    <w:rsid w:val="0079091F"/>
    <w:rsid w:val="00795409"/>
    <w:rsid w:val="007A0960"/>
    <w:rsid w:val="007A3662"/>
    <w:rsid w:val="007A58B6"/>
    <w:rsid w:val="007A7E5D"/>
    <w:rsid w:val="007B0290"/>
    <w:rsid w:val="007B1182"/>
    <w:rsid w:val="007B1F6E"/>
    <w:rsid w:val="007B3F32"/>
    <w:rsid w:val="007B6775"/>
    <w:rsid w:val="007B6DE9"/>
    <w:rsid w:val="007B7F35"/>
    <w:rsid w:val="007C09B4"/>
    <w:rsid w:val="007C5371"/>
    <w:rsid w:val="007D145A"/>
    <w:rsid w:val="007D1948"/>
    <w:rsid w:val="007D24D1"/>
    <w:rsid w:val="007D4436"/>
    <w:rsid w:val="007D6ACF"/>
    <w:rsid w:val="007D6F2F"/>
    <w:rsid w:val="007D7507"/>
    <w:rsid w:val="007D7BD1"/>
    <w:rsid w:val="007E2006"/>
    <w:rsid w:val="007E2B18"/>
    <w:rsid w:val="007E4298"/>
    <w:rsid w:val="007E5635"/>
    <w:rsid w:val="007F1F7F"/>
    <w:rsid w:val="007F5513"/>
    <w:rsid w:val="007F6B82"/>
    <w:rsid w:val="007F6F30"/>
    <w:rsid w:val="007F7FC1"/>
    <w:rsid w:val="00800F84"/>
    <w:rsid w:val="00803661"/>
    <w:rsid w:val="0081117B"/>
    <w:rsid w:val="00814945"/>
    <w:rsid w:val="00814D6C"/>
    <w:rsid w:val="00816460"/>
    <w:rsid w:val="0082005E"/>
    <w:rsid w:val="00822E10"/>
    <w:rsid w:val="008235D3"/>
    <w:rsid w:val="008251CD"/>
    <w:rsid w:val="00825AF0"/>
    <w:rsid w:val="008260A5"/>
    <w:rsid w:val="008303DB"/>
    <w:rsid w:val="00830E53"/>
    <w:rsid w:val="0083232E"/>
    <w:rsid w:val="008331BA"/>
    <w:rsid w:val="00835370"/>
    <w:rsid w:val="008439B1"/>
    <w:rsid w:val="008446FC"/>
    <w:rsid w:val="00845269"/>
    <w:rsid w:val="00847352"/>
    <w:rsid w:val="008474EB"/>
    <w:rsid w:val="008526B7"/>
    <w:rsid w:val="00853166"/>
    <w:rsid w:val="0085662D"/>
    <w:rsid w:val="008570FA"/>
    <w:rsid w:val="00857C2E"/>
    <w:rsid w:val="00861C02"/>
    <w:rsid w:val="00863CDE"/>
    <w:rsid w:val="00864008"/>
    <w:rsid w:val="008657F6"/>
    <w:rsid w:val="00867AD6"/>
    <w:rsid w:val="00875011"/>
    <w:rsid w:val="00880C26"/>
    <w:rsid w:val="008854FD"/>
    <w:rsid w:val="00885F0B"/>
    <w:rsid w:val="008869C7"/>
    <w:rsid w:val="0088798B"/>
    <w:rsid w:val="00890EE8"/>
    <w:rsid w:val="00891810"/>
    <w:rsid w:val="0089516F"/>
    <w:rsid w:val="008A139F"/>
    <w:rsid w:val="008A2862"/>
    <w:rsid w:val="008A4CB2"/>
    <w:rsid w:val="008A7080"/>
    <w:rsid w:val="008B0829"/>
    <w:rsid w:val="008B0D79"/>
    <w:rsid w:val="008B1483"/>
    <w:rsid w:val="008B5007"/>
    <w:rsid w:val="008C154A"/>
    <w:rsid w:val="008C18BD"/>
    <w:rsid w:val="008C1AFE"/>
    <w:rsid w:val="008C3D6A"/>
    <w:rsid w:val="008C690F"/>
    <w:rsid w:val="008C6BBB"/>
    <w:rsid w:val="008C7CF3"/>
    <w:rsid w:val="008C7E9C"/>
    <w:rsid w:val="008C7EA0"/>
    <w:rsid w:val="008D2C70"/>
    <w:rsid w:val="008D72AE"/>
    <w:rsid w:val="008E2F44"/>
    <w:rsid w:val="008E423C"/>
    <w:rsid w:val="008E5A2D"/>
    <w:rsid w:val="008E75CB"/>
    <w:rsid w:val="008F027B"/>
    <w:rsid w:val="008F06FE"/>
    <w:rsid w:val="008F423A"/>
    <w:rsid w:val="008F5360"/>
    <w:rsid w:val="008F7C70"/>
    <w:rsid w:val="009005AA"/>
    <w:rsid w:val="009100AB"/>
    <w:rsid w:val="0091011D"/>
    <w:rsid w:val="00911207"/>
    <w:rsid w:val="009136EC"/>
    <w:rsid w:val="00913FDF"/>
    <w:rsid w:val="00915BED"/>
    <w:rsid w:val="00916DDE"/>
    <w:rsid w:val="00926F47"/>
    <w:rsid w:val="00931959"/>
    <w:rsid w:val="00933B3B"/>
    <w:rsid w:val="009425FF"/>
    <w:rsid w:val="009429E4"/>
    <w:rsid w:val="00942A54"/>
    <w:rsid w:val="009461AA"/>
    <w:rsid w:val="00950FB8"/>
    <w:rsid w:val="00960150"/>
    <w:rsid w:val="00961AF0"/>
    <w:rsid w:val="00964D84"/>
    <w:rsid w:val="009653B5"/>
    <w:rsid w:val="009673A8"/>
    <w:rsid w:val="00967B1D"/>
    <w:rsid w:val="00971C54"/>
    <w:rsid w:val="0097250F"/>
    <w:rsid w:val="009730BC"/>
    <w:rsid w:val="00975C53"/>
    <w:rsid w:val="00977C52"/>
    <w:rsid w:val="009802CB"/>
    <w:rsid w:val="00987E3F"/>
    <w:rsid w:val="00990C88"/>
    <w:rsid w:val="0099137B"/>
    <w:rsid w:val="00992A5A"/>
    <w:rsid w:val="009955AC"/>
    <w:rsid w:val="00996B5D"/>
    <w:rsid w:val="0099727D"/>
    <w:rsid w:val="00997AD0"/>
    <w:rsid w:val="009A210C"/>
    <w:rsid w:val="009A3B03"/>
    <w:rsid w:val="009B3319"/>
    <w:rsid w:val="009B67CF"/>
    <w:rsid w:val="009B6EE8"/>
    <w:rsid w:val="009C46BB"/>
    <w:rsid w:val="009C6FC2"/>
    <w:rsid w:val="009D1CAF"/>
    <w:rsid w:val="009D407C"/>
    <w:rsid w:val="009E4EF9"/>
    <w:rsid w:val="009E64EF"/>
    <w:rsid w:val="009E68CF"/>
    <w:rsid w:val="009F101F"/>
    <w:rsid w:val="009F12A8"/>
    <w:rsid w:val="00A06C9E"/>
    <w:rsid w:val="00A077E5"/>
    <w:rsid w:val="00A13E48"/>
    <w:rsid w:val="00A1551D"/>
    <w:rsid w:val="00A158F5"/>
    <w:rsid w:val="00A17764"/>
    <w:rsid w:val="00A21267"/>
    <w:rsid w:val="00A2132E"/>
    <w:rsid w:val="00A2210F"/>
    <w:rsid w:val="00A23144"/>
    <w:rsid w:val="00A24FE0"/>
    <w:rsid w:val="00A27AE8"/>
    <w:rsid w:val="00A27FB0"/>
    <w:rsid w:val="00A32FCF"/>
    <w:rsid w:val="00A339A4"/>
    <w:rsid w:val="00A34F5B"/>
    <w:rsid w:val="00A47563"/>
    <w:rsid w:val="00A517AF"/>
    <w:rsid w:val="00A5186A"/>
    <w:rsid w:val="00A52BDE"/>
    <w:rsid w:val="00A539B9"/>
    <w:rsid w:val="00A55D6B"/>
    <w:rsid w:val="00A56917"/>
    <w:rsid w:val="00A572EE"/>
    <w:rsid w:val="00A60D20"/>
    <w:rsid w:val="00A60E98"/>
    <w:rsid w:val="00A633B4"/>
    <w:rsid w:val="00A656CC"/>
    <w:rsid w:val="00A7274D"/>
    <w:rsid w:val="00A727A0"/>
    <w:rsid w:val="00A735FB"/>
    <w:rsid w:val="00A7693B"/>
    <w:rsid w:val="00A76A81"/>
    <w:rsid w:val="00A76B8E"/>
    <w:rsid w:val="00A77236"/>
    <w:rsid w:val="00A84AB2"/>
    <w:rsid w:val="00A84B8C"/>
    <w:rsid w:val="00A85155"/>
    <w:rsid w:val="00A855C6"/>
    <w:rsid w:val="00A92351"/>
    <w:rsid w:val="00A9392B"/>
    <w:rsid w:val="00A972F5"/>
    <w:rsid w:val="00A973CB"/>
    <w:rsid w:val="00A97CD5"/>
    <w:rsid w:val="00AA0662"/>
    <w:rsid w:val="00AA080F"/>
    <w:rsid w:val="00AA2CB4"/>
    <w:rsid w:val="00AA563D"/>
    <w:rsid w:val="00AA6652"/>
    <w:rsid w:val="00AA7211"/>
    <w:rsid w:val="00AB01E4"/>
    <w:rsid w:val="00AB3A32"/>
    <w:rsid w:val="00AC195D"/>
    <w:rsid w:val="00AC3E81"/>
    <w:rsid w:val="00AC47F8"/>
    <w:rsid w:val="00AD0D72"/>
    <w:rsid w:val="00AD161D"/>
    <w:rsid w:val="00AD4548"/>
    <w:rsid w:val="00AD5D7D"/>
    <w:rsid w:val="00AD6BF5"/>
    <w:rsid w:val="00AE3F8D"/>
    <w:rsid w:val="00AE57F6"/>
    <w:rsid w:val="00AE7C14"/>
    <w:rsid w:val="00AF227A"/>
    <w:rsid w:val="00AF2C47"/>
    <w:rsid w:val="00AF6CA6"/>
    <w:rsid w:val="00AF7DA1"/>
    <w:rsid w:val="00AF7EA7"/>
    <w:rsid w:val="00B044D9"/>
    <w:rsid w:val="00B07390"/>
    <w:rsid w:val="00B11CD3"/>
    <w:rsid w:val="00B11EA6"/>
    <w:rsid w:val="00B16ED6"/>
    <w:rsid w:val="00B22162"/>
    <w:rsid w:val="00B242E6"/>
    <w:rsid w:val="00B249A0"/>
    <w:rsid w:val="00B25C19"/>
    <w:rsid w:val="00B302AD"/>
    <w:rsid w:val="00B3216A"/>
    <w:rsid w:val="00B3439B"/>
    <w:rsid w:val="00B34530"/>
    <w:rsid w:val="00B349B1"/>
    <w:rsid w:val="00B351D1"/>
    <w:rsid w:val="00B41214"/>
    <w:rsid w:val="00B422E7"/>
    <w:rsid w:val="00B461B8"/>
    <w:rsid w:val="00B47E9C"/>
    <w:rsid w:val="00B500D1"/>
    <w:rsid w:val="00B505B2"/>
    <w:rsid w:val="00B51940"/>
    <w:rsid w:val="00B56F53"/>
    <w:rsid w:val="00B57141"/>
    <w:rsid w:val="00B60F75"/>
    <w:rsid w:val="00B632DA"/>
    <w:rsid w:val="00B6794F"/>
    <w:rsid w:val="00B70BB0"/>
    <w:rsid w:val="00B70D4F"/>
    <w:rsid w:val="00B70E0F"/>
    <w:rsid w:val="00B71EA3"/>
    <w:rsid w:val="00B720F1"/>
    <w:rsid w:val="00B727B5"/>
    <w:rsid w:val="00B73EA9"/>
    <w:rsid w:val="00B746B6"/>
    <w:rsid w:val="00B762DE"/>
    <w:rsid w:val="00B8052C"/>
    <w:rsid w:val="00B8214A"/>
    <w:rsid w:val="00B832A2"/>
    <w:rsid w:val="00B85DE4"/>
    <w:rsid w:val="00B86FB5"/>
    <w:rsid w:val="00B87B4B"/>
    <w:rsid w:val="00B92D76"/>
    <w:rsid w:val="00B93A34"/>
    <w:rsid w:val="00B97870"/>
    <w:rsid w:val="00B97D48"/>
    <w:rsid w:val="00B97ED3"/>
    <w:rsid w:val="00B97EDE"/>
    <w:rsid w:val="00BA3209"/>
    <w:rsid w:val="00BA35E2"/>
    <w:rsid w:val="00BA5FD2"/>
    <w:rsid w:val="00BA74FE"/>
    <w:rsid w:val="00BA752E"/>
    <w:rsid w:val="00BB03B4"/>
    <w:rsid w:val="00BB0C46"/>
    <w:rsid w:val="00BB25C2"/>
    <w:rsid w:val="00BC1E70"/>
    <w:rsid w:val="00BC6623"/>
    <w:rsid w:val="00BC7BCE"/>
    <w:rsid w:val="00BD08A5"/>
    <w:rsid w:val="00BD714E"/>
    <w:rsid w:val="00BE0659"/>
    <w:rsid w:val="00BE347E"/>
    <w:rsid w:val="00BE56E9"/>
    <w:rsid w:val="00BF3EB6"/>
    <w:rsid w:val="00BF453A"/>
    <w:rsid w:val="00BF4AFB"/>
    <w:rsid w:val="00C00DA0"/>
    <w:rsid w:val="00C013AB"/>
    <w:rsid w:val="00C01881"/>
    <w:rsid w:val="00C019DB"/>
    <w:rsid w:val="00C03639"/>
    <w:rsid w:val="00C04D7D"/>
    <w:rsid w:val="00C060FD"/>
    <w:rsid w:val="00C069F8"/>
    <w:rsid w:val="00C100C6"/>
    <w:rsid w:val="00C10DBB"/>
    <w:rsid w:val="00C12DB3"/>
    <w:rsid w:val="00C158E3"/>
    <w:rsid w:val="00C22727"/>
    <w:rsid w:val="00C311B9"/>
    <w:rsid w:val="00C31BD7"/>
    <w:rsid w:val="00C31D23"/>
    <w:rsid w:val="00C33A49"/>
    <w:rsid w:val="00C33E8E"/>
    <w:rsid w:val="00C3523B"/>
    <w:rsid w:val="00C43EC5"/>
    <w:rsid w:val="00C447CF"/>
    <w:rsid w:val="00C45349"/>
    <w:rsid w:val="00C45A92"/>
    <w:rsid w:val="00C461D6"/>
    <w:rsid w:val="00C46D91"/>
    <w:rsid w:val="00C502B2"/>
    <w:rsid w:val="00C50331"/>
    <w:rsid w:val="00C514A8"/>
    <w:rsid w:val="00C52276"/>
    <w:rsid w:val="00C54AC2"/>
    <w:rsid w:val="00C61E16"/>
    <w:rsid w:val="00C64AE6"/>
    <w:rsid w:val="00C6598C"/>
    <w:rsid w:val="00C665E9"/>
    <w:rsid w:val="00C670B7"/>
    <w:rsid w:val="00C72BA4"/>
    <w:rsid w:val="00C74F6E"/>
    <w:rsid w:val="00C81EEC"/>
    <w:rsid w:val="00C836C0"/>
    <w:rsid w:val="00C842A4"/>
    <w:rsid w:val="00C84509"/>
    <w:rsid w:val="00C85F90"/>
    <w:rsid w:val="00C871FF"/>
    <w:rsid w:val="00C903B1"/>
    <w:rsid w:val="00C92D74"/>
    <w:rsid w:val="00C931C7"/>
    <w:rsid w:val="00C96D8C"/>
    <w:rsid w:val="00CA2D44"/>
    <w:rsid w:val="00CA2F8A"/>
    <w:rsid w:val="00CA578C"/>
    <w:rsid w:val="00CA7A6C"/>
    <w:rsid w:val="00CB0FAD"/>
    <w:rsid w:val="00CB1552"/>
    <w:rsid w:val="00CB15DB"/>
    <w:rsid w:val="00CB1667"/>
    <w:rsid w:val="00CB5842"/>
    <w:rsid w:val="00CB7D63"/>
    <w:rsid w:val="00CC24A7"/>
    <w:rsid w:val="00CC4A6C"/>
    <w:rsid w:val="00CC5279"/>
    <w:rsid w:val="00CD1DA9"/>
    <w:rsid w:val="00CD55C1"/>
    <w:rsid w:val="00CE0433"/>
    <w:rsid w:val="00CE32A2"/>
    <w:rsid w:val="00CE3BCA"/>
    <w:rsid w:val="00CE4302"/>
    <w:rsid w:val="00CE47C2"/>
    <w:rsid w:val="00CE71F8"/>
    <w:rsid w:val="00CF081F"/>
    <w:rsid w:val="00CF1A37"/>
    <w:rsid w:val="00CF1C0C"/>
    <w:rsid w:val="00D002EB"/>
    <w:rsid w:val="00D0172C"/>
    <w:rsid w:val="00D01A1C"/>
    <w:rsid w:val="00D03755"/>
    <w:rsid w:val="00D05497"/>
    <w:rsid w:val="00D06BE3"/>
    <w:rsid w:val="00D07BBB"/>
    <w:rsid w:val="00D07F5F"/>
    <w:rsid w:val="00D15E97"/>
    <w:rsid w:val="00D20822"/>
    <w:rsid w:val="00D242D8"/>
    <w:rsid w:val="00D25C0D"/>
    <w:rsid w:val="00D31AFF"/>
    <w:rsid w:val="00D33A71"/>
    <w:rsid w:val="00D33B69"/>
    <w:rsid w:val="00D40794"/>
    <w:rsid w:val="00D416B7"/>
    <w:rsid w:val="00D41BFD"/>
    <w:rsid w:val="00D42F33"/>
    <w:rsid w:val="00D5078F"/>
    <w:rsid w:val="00D50B6E"/>
    <w:rsid w:val="00D51226"/>
    <w:rsid w:val="00D51B0A"/>
    <w:rsid w:val="00D5234A"/>
    <w:rsid w:val="00D5706B"/>
    <w:rsid w:val="00D6000D"/>
    <w:rsid w:val="00D627B3"/>
    <w:rsid w:val="00D63DD8"/>
    <w:rsid w:val="00D70E51"/>
    <w:rsid w:val="00D72F5F"/>
    <w:rsid w:val="00D731ED"/>
    <w:rsid w:val="00D75B68"/>
    <w:rsid w:val="00D7616D"/>
    <w:rsid w:val="00D76769"/>
    <w:rsid w:val="00D76DC4"/>
    <w:rsid w:val="00D772FB"/>
    <w:rsid w:val="00D853FE"/>
    <w:rsid w:val="00D85B8B"/>
    <w:rsid w:val="00D9461D"/>
    <w:rsid w:val="00D94DEB"/>
    <w:rsid w:val="00D96A4E"/>
    <w:rsid w:val="00DA1D84"/>
    <w:rsid w:val="00DA4C6A"/>
    <w:rsid w:val="00DB0944"/>
    <w:rsid w:val="00DB4D50"/>
    <w:rsid w:val="00DB5BE8"/>
    <w:rsid w:val="00DC2780"/>
    <w:rsid w:val="00DC55B7"/>
    <w:rsid w:val="00DC7C0F"/>
    <w:rsid w:val="00DD2AAA"/>
    <w:rsid w:val="00DD4943"/>
    <w:rsid w:val="00DD6168"/>
    <w:rsid w:val="00DE172E"/>
    <w:rsid w:val="00DE3784"/>
    <w:rsid w:val="00DE4072"/>
    <w:rsid w:val="00DE71FE"/>
    <w:rsid w:val="00DE7825"/>
    <w:rsid w:val="00DF138E"/>
    <w:rsid w:val="00DF3176"/>
    <w:rsid w:val="00DF3E6C"/>
    <w:rsid w:val="00DF736D"/>
    <w:rsid w:val="00E00CA7"/>
    <w:rsid w:val="00E00E71"/>
    <w:rsid w:val="00E01AD1"/>
    <w:rsid w:val="00E02067"/>
    <w:rsid w:val="00E03268"/>
    <w:rsid w:val="00E0342A"/>
    <w:rsid w:val="00E06269"/>
    <w:rsid w:val="00E07295"/>
    <w:rsid w:val="00E11F22"/>
    <w:rsid w:val="00E1352A"/>
    <w:rsid w:val="00E17574"/>
    <w:rsid w:val="00E20497"/>
    <w:rsid w:val="00E21CE7"/>
    <w:rsid w:val="00E25FAB"/>
    <w:rsid w:val="00E30215"/>
    <w:rsid w:val="00E304D9"/>
    <w:rsid w:val="00E332D3"/>
    <w:rsid w:val="00E33603"/>
    <w:rsid w:val="00E34CC9"/>
    <w:rsid w:val="00E41780"/>
    <w:rsid w:val="00E4294A"/>
    <w:rsid w:val="00E47BB7"/>
    <w:rsid w:val="00E506EC"/>
    <w:rsid w:val="00E60369"/>
    <w:rsid w:val="00E62E61"/>
    <w:rsid w:val="00E63505"/>
    <w:rsid w:val="00E653B0"/>
    <w:rsid w:val="00E654E0"/>
    <w:rsid w:val="00E655B1"/>
    <w:rsid w:val="00E65707"/>
    <w:rsid w:val="00E67130"/>
    <w:rsid w:val="00E67460"/>
    <w:rsid w:val="00E7055E"/>
    <w:rsid w:val="00E7567F"/>
    <w:rsid w:val="00E75D5E"/>
    <w:rsid w:val="00E75FDA"/>
    <w:rsid w:val="00E8051F"/>
    <w:rsid w:val="00E82A2E"/>
    <w:rsid w:val="00E84D3B"/>
    <w:rsid w:val="00E85D41"/>
    <w:rsid w:val="00E90A66"/>
    <w:rsid w:val="00E9214B"/>
    <w:rsid w:val="00EA3B80"/>
    <w:rsid w:val="00EA6070"/>
    <w:rsid w:val="00EB225E"/>
    <w:rsid w:val="00EB4F94"/>
    <w:rsid w:val="00EB6312"/>
    <w:rsid w:val="00EB795D"/>
    <w:rsid w:val="00EC2B3B"/>
    <w:rsid w:val="00EC37F2"/>
    <w:rsid w:val="00EC3A0D"/>
    <w:rsid w:val="00EC3D5D"/>
    <w:rsid w:val="00EC4198"/>
    <w:rsid w:val="00EC5C7B"/>
    <w:rsid w:val="00EC70AF"/>
    <w:rsid w:val="00EC72D7"/>
    <w:rsid w:val="00ED22FC"/>
    <w:rsid w:val="00ED2BBD"/>
    <w:rsid w:val="00ED42F2"/>
    <w:rsid w:val="00ED4F86"/>
    <w:rsid w:val="00ED6C9D"/>
    <w:rsid w:val="00EE0975"/>
    <w:rsid w:val="00EE0ED8"/>
    <w:rsid w:val="00EE24B8"/>
    <w:rsid w:val="00EE4A85"/>
    <w:rsid w:val="00EE51AC"/>
    <w:rsid w:val="00EE59F6"/>
    <w:rsid w:val="00EE6B2A"/>
    <w:rsid w:val="00EF06FF"/>
    <w:rsid w:val="00EF7731"/>
    <w:rsid w:val="00F04822"/>
    <w:rsid w:val="00F04F36"/>
    <w:rsid w:val="00F061A1"/>
    <w:rsid w:val="00F0755D"/>
    <w:rsid w:val="00F0772C"/>
    <w:rsid w:val="00F1329D"/>
    <w:rsid w:val="00F135EB"/>
    <w:rsid w:val="00F13B4F"/>
    <w:rsid w:val="00F13CF8"/>
    <w:rsid w:val="00F16260"/>
    <w:rsid w:val="00F17B8B"/>
    <w:rsid w:val="00F210ED"/>
    <w:rsid w:val="00F24BC9"/>
    <w:rsid w:val="00F25158"/>
    <w:rsid w:val="00F25C9A"/>
    <w:rsid w:val="00F26465"/>
    <w:rsid w:val="00F312C6"/>
    <w:rsid w:val="00F32AFE"/>
    <w:rsid w:val="00F333C4"/>
    <w:rsid w:val="00F40612"/>
    <w:rsid w:val="00F410E8"/>
    <w:rsid w:val="00F4401B"/>
    <w:rsid w:val="00F44F11"/>
    <w:rsid w:val="00F46762"/>
    <w:rsid w:val="00F553DA"/>
    <w:rsid w:val="00F55EC4"/>
    <w:rsid w:val="00F564F7"/>
    <w:rsid w:val="00F6074A"/>
    <w:rsid w:val="00F610FD"/>
    <w:rsid w:val="00F71928"/>
    <w:rsid w:val="00F7374A"/>
    <w:rsid w:val="00F74B50"/>
    <w:rsid w:val="00F815B2"/>
    <w:rsid w:val="00F81C91"/>
    <w:rsid w:val="00F82AF9"/>
    <w:rsid w:val="00F8412D"/>
    <w:rsid w:val="00F85617"/>
    <w:rsid w:val="00F86B78"/>
    <w:rsid w:val="00F93D20"/>
    <w:rsid w:val="00F96F1B"/>
    <w:rsid w:val="00F9753F"/>
    <w:rsid w:val="00FA0E21"/>
    <w:rsid w:val="00FA3E5E"/>
    <w:rsid w:val="00FB323E"/>
    <w:rsid w:val="00FC0BBF"/>
    <w:rsid w:val="00FC2BE7"/>
    <w:rsid w:val="00FC2F2A"/>
    <w:rsid w:val="00FC4186"/>
    <w:rsid w:val="00FC7E80"/>
    <w:rsid w:val="00FD2AAA"/>
    <w:rsid w:val="00FD32C9"/>
    <w:rsid w:val="00FD3514"/>
    <w:rsid w:val="00FD35C6"/>
    <w:rsid w:val="00FD69B9"/>
    <w:rsid w:val="00FD7A14"/>
    <w:rsid w:val="00FE6A9F"/>
    <w:rsid w:val="00FE7C59"/>
    <w:rsid w:val="00FF179C"/>
    <w:rsid w:val="00FF341F"/>
    <w:rsid w:val="00FF3947"/>
    <w:rsid w:val="00FF6694"/>
    <w:rsid w:val="00FF782D"/>
    <w:rsid w:val="00FF7B2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2A3601F"/>
  <w15:docId w15:val="{A5F440DE-7239-4F22-8673-7809625B0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EE24B8"/>
    <w:pPr>
      <w:spacing w:after="200" w:line="276" w:lineRule="auto"/>
    </w:pPr>
    <w:rPr>
      <w:rFonts w:asciiTheme="minorHAnsi" w:hAnsiTheme="minorHAnsi" w:cstheme="minorBidi"/>
      <w:sz w:val="22"/>
      <w:szCs w:val="22"/>
    </w:rPr>
  </w:style>
  <w:style w:type="paragraph" w:styleId="Titolo1">
    <w:name w:val="heading 1"/>
    <w:basedOn w:val="Normale"/>
    <w:next w:val="Normale"/>
    <w:link w:val="Titolo1Carattere"/>
    <w:uiPriority w:val="99"/>
    <w:qFormat/>
    <w:rsid w:val="00330C32"/>
    <w:pPr>
      <w:keepNext/>
      <w:keepLines/>
      <w:spacing w:before="240" w:after="0"/>
      <w:jc w:val="both"/>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9"/>
    <w:qFormat/>
    <w:rsid w:val="00EE51AC"/>
    <w:pPr>
      <w:keepNext/>
      <w:keepLines/>
      <w:spacing w:after="0"/>
      <w:outlineLvl w:val="1"/>
    </w:pPr>
    <w:rPr>
      <w:rFonts w:eastAsiaTheme="majorEastAsia" w:cstheme="minorHAnsi"/>
      <w:b/>
      <w:color w:val="000000" w:themeColor="text1"/>
      <w:sz w:val="24"/>
      <w:szCs w:val="24"/>
    </w:rPr>
  </w:style>
  <w:style w:type="paragraph" w:styleId="Titolo3">
    <w:name w:val="heading 3"/>
    <w:basedOn w:val="Normale"/>
    <w:next w:val="Normale"/>
    <w:link w:val="Titolo3Carattere"/>
    <w:uiPriority w:val="99"/>
    <w:qFormat/>
    <w:rsid w:val="00381518"/>
    <w:pPr>
      <w:keepNext/>
      <w:tabs>
        <w:tab w:val="left" w:pos="1134"/>
      </w:tabs>
      <w:spacing w:before="240" w:after="60" w:line="240" w:lineRule="auto"/>
      <w:ind w:left="2268" w:hanging="708"/>
      <w:outlineLvl w:val="2"/>
    </w:pPr>
    <w:rPr>
      <w:rFonts w:ascii="Arial" w:eastAsia="Times New Roman" w:hAnsi="Arial" w:cs="Times New Roman"/>
      <w:i/>
      <w:sz w:val="24"/>
      <w:szCs w:val="20"/>
      <w:lang w:eastAsia="it-IT"/>
    </w:rPr>
  </w:style>
  <w:style w:type="paragraph" w:styleId="Titolo4">
    <w:name w:val="heading 4"/>
    <w:basedOn w:val="Normale"/>
    <w:next w:val="Normale"/>
    <w:link w:val="Titolo4Carattere"/>
    <w:uiPriority w:val="99"/>
    <w:qFormat/>
    <w:rsid w:val="00381518"/>
    <w:pPr>
      <w:keepNext/>
      <w:tabs>
        <w:tab w:val="left" w:pos="1134"/>
      </w:tabs>
      <w:spacing w:before="240" w:after="60" w:line="240" w:lineRule="auto"/>
      <w:ind w:left="1559" w:hanging="708"/>
      <w:outlineLvl w:val="3"/>
    </w:pPr>
    <w:rPr>
      <w:rFonts w:ascii="Arial" w:eastAsia="Times New Roman" w:hAnsi="Arial" w:cs="Times New Roman"/>
      <w:b/>
      <w:sz w:val="24"/>
      <w:szCs w:val="20"/>
      <w:lang w:eastAsia="it-IT"/>
    </w:rPr>
  </w:style>
  <w:style w:type="paragraph" w:styleId="Titolo5">
    <w:name w:val="heading 5"/>
    <w:basedOn w:val="Normale"/>
    <w:next w:val="Normale"/>
    <w:link w:val="Titolo5Carattere"/>
    <w:uiPriority w:val="99"/>
    <w:qFormat/>
    <w:rsid w:val="00381518"/>
    <w:pPr>
      <w:tabs>
        <w:tab w:val="left" w:pos="1134"/>
      </w:tabs>
      <w:spacing w:before="240" w:after="60" w:line="240" w:lineRule="auto"/>
      <w:ind w:left="3540" w:hanging="708"/>
      <w:outlineLvl w:val="4"/>
    </w:pPr>
    <w:rPr>
      <w:rFonts w:ascii="Arial" w:eastAsia="Times New Roman" w:hAnsi="Arial" w:cs="Times New Roman"/>
      <w:szCs w:val="20"/>
      <w:lang w:eastAsia="it-IT"/>
    </w:rPr>
  </w:style>
  <w:style w:type="paragraph" w:styleId="Titolo6">
    <w:name w:val="heading 6"/>
    <w:basedOn w:val="Normale"/>
    <w:next w:val="Normale"/>
    <w:link w:val="Titolo6Carattere"/>
    <w:uiPriority w:val="99"/>
    <w:qFormat/>
    <w:rsid w:val="00381518"/>
    <w:pPr>
      <w:tabs>
        <w:tab w:val="left" w:pos="1134"/>
      </w:tabs>
      <w:spacing w:before="240" w:after="60" w:line="240" w:lineRule="auto"/>
      <w:ind w:left="4248" w:hanging="708"/>
      <w:outlineLvl w:val="5"/>
    </w:pPr>
    <w:rPr>
      <w:rFonts w:ascii="Times New Roman" w:eastAsia="Times New Roman" w:hAnsi="Times New Roman" w:cs="Times New Roman"/>
      <w:i/>
      <w:szCs w:val="20"/>
      <w:lang w:eastAsia="it-IT"/>
    </w:rPr>
  </w:style>
  <w:style w:type="paragraph" w:styleId="Titolo7">
    <w:name w:val="heading 7"/>
    <w:basedOn w:val="Normale"/>
    <w:next w:val="Normale"/>
    <w:link w:val="Titolo7Carattere"/>
    <w:uiPriority w:val="99"/>
    <w:qFormat/>
    <w:rsid w:val="00381518"/>
    <w:pPr>
      <w:tabs>
        <w:tab w:val="left" w:pos="1134"/>
      </w:tabs>
      <w:spacing w:before="240" w:after="60" w:line="240" w:lineRule="auto"/>
      <w:ind w:left="4956" w:hanging="708"/>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9"/>
    <w:qFormat/>
    <w:rsid w:val="00381518"/>
    <w:pPr>
      <w:tabs>
        <w:tab w:val="left" w:pos="1134"/>
      </w:tabs>
      <w:spacing w:before="240" w:after="60" w:line="240" w:lineRule="auto"/>
      <w:ind w:left="5664" w:hanging="708"/>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9"/>
    <w:qFormat/>
    <w:rsid w:val="00381518"/>
    <w:pPr>
      <w:tabs>
        <w:tab w:val="left" w:pos="1134"/>
      </w:tabs>
      <w:spacing w:before="240" w:after="60" w:line="240" w:lineRule="auto"/>
      <w:ind w:left="6372" w:hanging="708"/>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517A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17AF"/>
    <w:rPr>
      <w:rFonts w:asciiTheme="minorHAnsi" w:hAnsiTheme="minorHAnsi" w:cstheme="minorBidi"/>
      <w:sz w:val="22"/>
      <w:szCs w:val="22"/>
    </w:rPr>
  </w:style>
  <w:style w:type="paragraph" w:styleId="Pidipagina">
    <w:name w:val="footer"/>
    <w:basedOn w:val="Normale"/>
    <w:link w:val="PidipaginaCarattere"/>
    <w:uiPriority w:val="99"/>
    <w:unhideWhenUsed/>
    <w:rsid w:val="00A517A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17AF"/>
    <w:rPr>
      <w:rFonts w:asciiTheme="minorHAnsi" w:hAnsiTheme="minorHAnsi" w:cstheme="minorBidi"/>
      <w:sz w:val="22"/>
      <w:szCs w:val="22"/>
    </w:rPr>
  </w:style>
  <w:style w:type="table" w:styleId="Grigliatabella">
    <w:name w:val="Table Grid"/>
    <w:basedOn w:val="Tabellanormale"/>
    <w:uiPriority w:val="39"/>
    <w:rsid w:val="00FA3E5E"/>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713C5"/>
    <w:pPr>
      <w:ind w:left="720"/>
      <w:contextualSpacing/>
    </w:pPr>
  </w:style>
  <w:style w:type="character" w:customStyle="1" w:styleId="Titolo1Carattere">
    <w:name w:val="Titolo 1 Carattere"/>
    <w:basedOn w:val="Carpredefinitoparagrafo"/>
    <w:link w:val="Titolo1"/>
    <w:uiPriority w:val="99"/>
    <w:rsid w:val="00330C32"/>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9"/>
    <w:rsid w:val="00EE24B8"/>
    <w:rPr>
      <w:rFonts w:asciiTheme="minorHAnsi" w:eastAsiaTheme="majorEastAsia" w:hAnsiTheme="minorHAnsi" w:cstheme="minorHAnsi"/>
      <w:b/>
      <w:color w:val="000000" w:themeColor="text1"/>
    </w:rPr>
  </w:style>
  <w:style w:type="paragraph" w:styleId="Titolosommario">
    <w:name w:val="TOC Heading"/>
    <w:basedOn w:val="Titolo1"/>
    <w:next w:val="Normale"/>
    <w:uiPriority w:val="39"/>
    <w:unhideWhenUsed/>
    <w:qFormat/>
    <w:rsid w:val="00B727B5"/>
    <w:pPr>
      <w:spacing w:line="259" w:lineRule="auto"/>
      <w:outlineLvl w:val="9"/>
    </w:pPr>
    <w:rPr>
      <w:lang w:eastAsia="it-IT"/>
    </w:rPr>
  </w:style>
  <w:style w:type="paragraph" w:styleId="Sommario1">
    <w:name w:val="toc 1"/>
    <w:basedOn w:val="Normale"/>
    <w:next w:val="Normale"/>
    <w:autoRedefine/>
    <w:uiPriority w:val="39"/>
    <w:unhideWhenUsed/>
    <w:rsid w:val="00B727B5"/>
    <w:pPr>
      <w:spacing w:after="100"/>
    </w:pPr>
  </w:style>
  <w:style w:type="paragraph" w:styleId="Sommario2">
    <w:name w:val="toc 2"/>
    <w:basedOn w:val="Normale"/>
    <w:next w:val="Normale"/>
    <w:autoRedefine/>
    <w:uiPriority w:val="39"/>
    <w:unhideWhenUsed/>
    <w:rsid w:val="00B727B5"/>
    <w:pPr>
      <w:spacing w:after="100"/>
      <w:ind w:left="220"/>
    </w:pPr>
  </w:style>
  <w:style w:type="character" w:styleId="Collegamentoipertestuale">
    <w:name w:val="Hyperlink"/>
    <w:basedOn w:val="Carpredefinitoparagrafo"/>
    <w:uiPriority w:val="99"/>
    <w:unhideWhenUsed/>
    <w:rsid w:val="00B727B5"/>
    <w:rPr>
      <w:color w:val="0563C1" w:themeColor="hyperlink"/>
      <w:u w:val="single"/>
    </w:rPr>
  </w:style>
  <w:style w:type="paragraph" w:styleId="Rientrocorpodeltesto2">
    <w:name w:val="Body Text Indent 2"/>
    <w:basedOn w:val="Normale"/>
    <w:link w:val="Rientrocorpodeltesto2Carattere"/>
    <w:uiPriority w:val="99"/>
    <w:rsid w:val="006E2F0E"/>
    <w:pPr>
      <w:spacing w:after="0" w:line="240" w:lineRule="auto"/>
      <w:ind w:left="708"/>
    </w:pPr>
    <w:rPr>
      <w:rFonts w:ascii="Arial" w:eastAsia="Times New Roman" w:hAnsi="Arial" w:cs="Times New Roman"/>
      <w:sz w:val="20"/>
      <w:szCs w:val="20"/>
      <w:lang w:eastAsia="it-IT"/>
    </w:rPr>
  </w:style>
  <w:style w:type="character" w:customStyle="1" w:styleId="Rientrocorpodeltesto2Carattere">
    <w:name w:val="Rientro corpo del testo 2 Carattere"/>
    <w:basedOn w:val="Carpredefinitoparagrafo"/>
    <w:link w:val="Rientrocorpodeltesto2"/>
    <w:uiPriority w:val="99"/>
    <w:rsid w:val="006E2F0E"/>
    <w:rPr>
      <w:rFonts w:ascii="Arial" w:eastAsia="Times New Roman" w:hAnsi="Arial"/>
      <w:sz w:val="20"/>
      <w:szCs w:val="20"/>
      <w:lang w:eastAsia="it-IT"/>
    </w:rPr>
  </w:style>
  <w:style w:type="paragraph" w:styleId="Testonotaapidipagina">
    <w:name w:val="footnote text"/>
    <w:basedOn w:val="Normale"/>
    <w:link w:val="TestonotaapidipaginaCarattere"/>
    <w:autoRedefine/>
    <w:uiPriority w:val="4"/>
    <w:rsid w:val="009E64EF"/>
    <w:pPr>
      <w:spacing w:after="0" w:line="240" w:lineRule="auto"/>
    </w:pPr>
    <w:rPr>
      <w:rFonts w:eastAsia="Times New Roman" w:cstheme="minorHAnsi"/>
      <w:sz w:val="16"/>
      <w:szCs w:val="16"/>
      <w:lang w:eastAsia="it-IT"/>
    </w:rPr>
  </w:style>
  <w:style w:type="character" w:customStyle="1" w:styleId="TestonotaapidipaginaCarattere">
    <w:name w:val="Testo nota a piè di pagina Carattere"/>
    <w:basedOn w:val="Carpredefinitoparagrafo"/>
    <w:link w:val="Testonotaapidipagina"/>
    <w:uiPriority w:val="4"/>
    <w:rsid w:val="009E64EF"/>
    <w:rPr>
      <w:rFonts w:asciiTheme="minorHAnsi" w:eastAsia="Times New Roman" w:hAnsiTheme="minorHAnsi" w:cstheme="minorHAnsi"/>
      <w:sz w:val="16"/>
      <w:szCs w:val="16"/>
      <w:lang w:eastAsia="it-IT"/>
    </w:rPr>
  </w:style>
  <w:style w:type="character" w:styleId="Rimandonotaapidipagina">
    <w:name w:val="footnote reference"/>
    <w:basedOn w:val="Carpredefinitoparagrafo"/>
    <w:uiPriority w:val="99"/>
    <w:rsid w:val="0082005E"/>
    <w:rPr>
      <w:vertAlign w:val="superscript"/>
    </w:rPr>
  </w:style>
  <w:style w:type="character" w:customStyle="1" w:styleId="Rientrocorpodeltesto2Carattere1">
    <w:name w:val="Rientro corpo del testo 2 Carattere1"/>
    <w:basedOn w:val="Carpredefinitoparagrafo"/>
    <w:uiPriority w:val="99"/>
    <w:locked/>
    <w:rsid w:val="00443A0C"/>
    <w:rPr>
      <w:rFonts w:ascii="Arial" w:hAnsi="Arial" w:cs="Times New Roman"/>
      <w:lang w:val="it-IT" w:eastAsia="it-IT"/>
    </w:rPr>
  </w:style>
  <w:style w:type="character" w:customStyle="1" w:styleId="object">
    <w:name w:val="object"/>
    <w:basedOn w:val="Carpredefinitoparagrafo"/>
    <w:rsid w:val="00443A0C"/>
    <w:rPr>
      <w:rFonts w:cs="Times New Roman"/>
    </w:rPr>
  </w:style>
  <w:style w:type="paragraph" w:customStyle="1" w:styleId="Default">
    <w:name w:val="Default"/>
    <w:rsid w:val="00565909"/>
    <w:pPr>
      <w:autoSpaceDE w:val="0"/>
      <w:autoSpaceDN w:val="0"/>
      <w:adjustRightInd w:val="0"/>
      <w:spacing w:after="0" w:line="240" w:lineRule="auto"/>
    </w:pPr>
    <w:rPr>
      <w:rFonts w:ascii="Garamond" w:eastAsia="Times New Roman" w:hAnsi="Garamond" w:cs="Garamond"/>
      <w:color w:val="000000"/>
      <w:lang w:eastAsia="it-IT"/>
    </w:rPr>
  </w:style>
  <w:style w:type="character" w:customStyle="1" w:styleId="s1">
    <w:name w:val="s1"/>
    <w:basedOn w:val="Carpredefinitoparagrafo"/>
    <w:uiPriority w:val="99"/>
    <w:rsid w:val="00565909"/>
    <w:rPr>
      <w:rFonts w:cs="Times New Roman"/>
    </w:rPr>
  </w:style>
  <w:style w:type="character" w:styleId="Numeropagina">
    <w:name w:val="page number"/>
    <w:basedOn w:val="Carpredefinitoparagrafo"/>
    <w:uiPriority w:val="99"/>
    <w:rsid w:val="005F2CFD"/>
    <w:rPr>
      <w:rFonts w:cs="Times New Roman"/>
    </w:rPr>
  </w:style>
  <w:style w:type="paragraph" w:styleId="Rientrocorpodeltesto">
    <w:name w:val="Body Text Indent"/>
    <w:basedOn w:val="Normale"/>
    <w:link w:val="RientrocorpodeltestoCarattere"/>
    <w:uiPriority w:val="99"/>
    <w:unhideWhenUsed/>
    <w:rsid w:val="00682502"/>
    <w:pPr>
      <w:spacing w:after="120"/>
      <w:ind w:left="283"/>
    </w:pPr>
  </w:style>
  <w:style w:type="character" w:customStyle="1" w:styleId="RientrocorpodeltestoCarattere">
    <w:name w:val="Rientro corpo del testo Carattere"/>
    <w:basedOn w:val="Carpredefinitoparagrafo"/>
    <w:link w:val="Rientrocorpodeltesto"/>
    <w:uiPriority w:val="99"/>
    <w:rsid w:val="00682502"/>
    <w:rPr>
      <w:rFonts w:asciiTheme="minorHAnsi" w:hAnsiTheme="minorHAnsi" w:cstheme="minorBidi"/>
      <w:sz w:val="22"/>
      <w:szCs w:val="22"/>
    </w:rPr>
  </w:style>
  <w:style w:type="character" w:styleId="Enfasigrassetto">
    <w:name w:val="Strong"/>
    <w:basedOn w:val="Carpredefinitoparagrafo"/>
    <w:uiPriority w:val="22"/>
    <w:qFormat/>
    <w:rsid w:val="0005558E"/>
    <w:rPr>
      <w:b/>
      <w:bCs/>
    </w:rPr>
  </w:style>
  <w:style w:type="character" w:customStyle="1" w:styleId="Titolo3Carattere">
    <w:name w:val="Titolo 3 Carattere"/>
    <w:basedOn w:val="Carpredefinitoparagrafo"/>
    <w:link w:val="Titolo3"/>
    <w:uiPriority w:val="99"/>
    <w:rsid w:val="00381518"/>
    <w:rPr>
      <w:rFonts w:ascii="Arial" w:eastAsia="Times New Roman" w:hAnsi="Arial"/>
      <w:i/>
      <w:szCs w:val="20"/>
      <w:lang w:eastAsia="it-IT"/>
    </w:rPr>
  </w:style>
  <w:style w:type="character" w:customStyle="1" w:styleId="Titolo4Carattere">
    <w:name w:val="Titolo 4 Carattere"/>
    <w:basedOn w:val="Carpredefinitoparagrafo"/>
    <w:link w:val="Titolo4"/>
    <w:uiPriority w:val="99"/>
    <w:rsid w:val="00381518"/>
    <w:rPr>
      <w:rFonts w:ascii="Arial" w:eastAsia="Times New Roman" w:hAnsi="Arial"/>
      <w:b/>
      <w:szCs w:val="20"/>
      <w:lang w:eastAsia="it-IT"/>
    </w:rPr>
  </w:style>
  <w:style w:type="character" w:customStyle="1" w:styleId="Titolo5Carattere">
    <w:name w:val="Titolo 5 Carattere"/>
    <w:basedOn w:val="Carpredefinitoparagrafo"/>
    <w:link w:val="Titolo5"/>
    <w:uiPriority w:val="99"/>
    <w:rsid w:val="00381518"/>
    <w:rPr>
      <w:rFonts w:ascii="Arial" w:eastAsia="Times New Roman" w:hAnsi="Arial"/>
      <w:sz w:val="22"/>
      <w:szCs w:val="20"/>
      <w:lang w:eastAsia="it-IT"/>
    </w:rPr>
  </w:style>
  <w:style w:type="character" w:customStyle="1" w:styleId="Titolo6Carattere">
    <w:name w:val="Titolo 6 Carattere"/>
    <w:basedOn w:val="Carpredefinitoparagrafo"/>
    <w:link w:val="Titolo6"/>
    <w:uiPriority w:val="99"/>
    <w:rsid w:val="00381518"/>
    <w:rPr>
      <w:rFonts w:eastAsia="Times New Roman"/>
      <w:i/>
      <w:sz w:val="22"/>
      <w:szCs w:val="20"/>
      <w:lang w:eastAsia="it-IT"/>
    </w:rPr>
  </w:style>
  <w:style w:type="character" w:customStyle="1" w:styleId="Titolo7Carattere">
    <w:name w:val="Titolo 7 Carattere"/>
    <w:basedOn w:val="Carpredefinitoparagrafo"/>
    <w:link w:val="Titolo7"/>
    <w:uiPriority w:val="99"/>
    <w:rsid w:val="00381518"/>
    <w:rPr>
      <w:rFonts w:ascii="Arial" w:eastAsia="Times New Roman" w:hAnsi="Arial"/>
      <w:sz w:val="20"/>
      <w:szCs w:val="20"/>
      <w:lang w:eastAsia="it-IT"/>
    </w:rPr>
  </w:style>
  <w:style w:type="character" w:customStyle="1" w:styleId="Titolo8Carattere">
    <w:name w:val="Titolo 8 Carattere"/>
    <w:basedOn w:val="Carpredefinitoparagrafo"/>
    <w:link w:val="Titolo8"/>
    <w:uiPriority w:val="99"/>
    <w:rsid w:val="00381518"/>
    <w:rPr>
      <w:rFonts w:ascii="Arial" w:eastAsia="Times New Roman" w:hAnsi="Arial"/>
      <w:i/>
      <w:sz w:val="20"/>
      <w:szCs w:val="20"/>
      <w:lang w:eastAsia="it-IT"/>
    </w:rPr>
  </w:style>
  <w:style w:type="character" w:customStyle="1" w:styleId="Titolo9Carattere">
    <w:name w:val="Titolo 9 Carattere"/>
    <w:basedOn w:val="Carpredefinitoparagrafo"/>
    <w:link w:val="Titolo9"/>
    <w:uiPriority w:val="99"/>
    <w:rsid w:val="00381518"/>
    <w:rPr>
      <w:rFonts w:ascii="Arial" w:eastAsia="Times New Roman" w:hAnsi="Arial"/>
      <w:b/>
      <w:i/>
      <w:sz w:val="18"/>
      <w:szCs w:val="20"/>
      <w:lang w:eastAsia="it-IT"/>
    </w:rPr>
  </w:style>
  <w:style w:type="paragraph" w:customStyle="1" w:styleId="rigaprocedura">
    <w:name w:val="riga procedura"/>
    <w:basedOn w:val="Normale"/>
    <w:uiPriority w:val="99"/>
    <w:rsid w:val="00381518"/>
    <w:pPr>
      <w:spacing w:after="0" w:line="240" w:lineRule="auto"/>
      <w:ind w:left="993" w:right="567"/>
      <w:jc w:val="both"/>
    </w:pPr>
    <w:rPr>
      <w:rFonts w:ascii="Arial" w:eastAsia="Times New Roman" w:hAnsi="Arial" w:cs="Times New Roman"/>
      <w:sz w:val="20"/>
      <w:szCs w:val="20"/>
      <w:lang w:eastAsia="it-IT"/>
    </w:rPr>
  </w:style>
  <w:style w:type="paragraph" w:styleId="Titolo">
    <w:name w:val="Title"/>
    <w:basedOn w:val="Normale"/>
    <w:link w:val="TitoloCarattere"/>
    <w:uiPriority w:val="99"/>
    <w:qFormat/>
    <w:rsid w:val="00381518"/>
    <w:pPr>
      <w:spacing w:before="120" w:after="240" w:line="240" w:lineRule="auto"/>
      <w:jc w:val="center"/>
    </w:pPr>
    <w:rPr>
      <w:rFonts w:ascii="Arial" w:eastAsia="Times New Roman" w:hAnsi="Arial" w:cs="Times New Roman"/>
      <w:b/>
      <w:sz w:val="28"/>
      <w:szCs w:val="20"/>
      <w:lang w:eastAsia="it-IT"/>
    </w:rPr>
  </w:style>
  <w:style w:type="character" w:customStyle="1" w:styleId="TitoloCarattere">
    <w:name w:val="Titolo Carattere"/>
    <w:basedOn w:val="Carpredefinitoparagrafo"/>
    <w:link w:val="Titolo"/>
    <w:uiPriority w:val="99"/>
    <w:rsid w:val="00381518"/>
    <w:rPr>
      <w:rFonts w:ascii="Arial" w:eastAsia="Times New Roman" w:hAnsi="Arial"/>
      <w:b/>
      <w:sz w:val="28"/>
      <w:szCs w:val="20"/>
      <w:lang w:eastAsia="it-IT"/>
    </w:rPr>
  </w:style>
  <w:style w:type="paragraph" w:styleId="Testodelblocco">
    <w:name w:val="Block Text"/>
    <w:basedOn w:val="Normale"/>
    <w:uiPriority w:val="99"/>
    <w:rsid w:val="00381518"/>
    <w:pPr>
      <w:spacing w:after="0" w:line="240" w:lineRule="auto"/>
      <w:ind w:left="708" w:right="-1"/>
      <w:jc w:val="both"/>
    </w:pPr>
    <w:rPr>
      <w:rFonts w:ascii="Arial" w:eastAsia="Times New Roman" w:hAnsi="Arial" w:cs="Times New Roman"/>
      <w:sz w:val="20"/>
      <w:szCs w:val="20"/>
      <w:lang w:eastAsia="it-IT"/>
    </w:rPr>
  </w:style>
  <w:style w:type="paragraph" w:styleId="Sommario3">
    <w:name w:val="toc 3"/>
    <w:basedOn w:val="Normale"/>
    <w:next w:val="Normale"/>
    <w:autoRedefine/>
    <w:uiPriority w:val="39"/>
    <w:rsid w:val="00381518"/>
    <w:pPr>
      <w:tabs>
        <w:tab w:val="left" w:pos="1200"/>
        <w:tab w:val="right" w:leader="dot" w:pos="10206"/>
      </w:tabs>
      <w:spacing w:after="0" w:line="240" w:lineRule="auto"/>
      <w:ind w:left="400"/>
    </w:pPr>
    <w:rPr>
      <w:rFonts w:ascii="Georgia" w:eastAsia="Times New Roman" w:hAnsi="Georgia" w:cs="Times New Roman"/>
      <w:noProof/>
      <w:color w:val="0000FF"/>
      <w:sz w:val="24"/>
      <w:szCs w:val="24"/>
      <w:lang w:eastAsia="it-IT"/>
    </w:rPr>
  </w:style>
  <w:style w:type="paragraph" w:styleId="Rientrocorpodeltesto3">
    <w:name w:val="Body Text Indent 3"/>
    <w:basedOn w:val="Normale"/>
    <w:link w:val="Rientrocorpodeltesto3Carattere"/>
    <w:uiPriority w:val="99"/>
    <w:rsid w:val="00381518"/>
    <w:pPr>
      <w:autoSpaceDE w:val="0"/>
      <w:autoSpaceDN w:val="0"/>
      <w:adjustRightInd w:val="0"/>
      <w:spacing w:after="0" w:line="240" w:lineRule="auto"/>
      <w:ind w:left="708"/>
      <w:jc w:val="both"/>
    </w:pPr>
    <w:rPr>
      <w:rFonts w:ascii="Arial" w:eastAsia="Times New Roman" w:hAnsi="Arial" w:cs="Times New Roman"/>
      <w:sz w:val="20"/>
      <w:szCs w:val="20"/>
      <w:lang w:eastAsia="it-IT"/>
    </w:rPr>
  </w:style>
  <w:style w:type="character" w:customStyle="1" w:styleId="Rientrocorpodeltesto3Carattere">
    <w:name w:val="Rientro corpo del testo 3 Carattere"/>
    <w:basedOn w:val="Carpredefinitoparagrafo"/>
    <w:link w:val="Rientrocorpodeltesto3"/>
    <w:uiPriority w:val="99"/>
    <w:rsid w:val="00381518"/>
    <w:rPr>
      <w:rFonts w:ascii="Arial" w:eastAsia="Times New Roman" w:hAnsi="Arial"/>
      <w:sz w:val="20"/>
      <w:szCs w:val="20"/>
      <w:lang w:eastAsia="it-IT"/>
    </w:rPr>
  </w:style>
  <w:style w:type="paragraph" w:styleId="Corpotesto">
    <w:name w:val="Body Text"/>
    <w:basedOn w:val="Normale"/>
    <w:link w:val="CorpotestoCarattere"/>
    <w:uiPriority w:val="99"/>
    <w:rsid w:val="00381518"/>
    <w:pPr>
      <w:spacing w:after="0" w:line="240" w:lineRule="auto"/>
    </w:pPr>
    <w:rPr>
      <w:rFonts w:ascii="Arial" w:eastAsia="Times New Roman" w:hAnsi="Arial" w:cs="Times New Roman"/>
      <w:sz w:val="24"/>
      <w:szCs w:val="24"/>
      <w:lang w:eastAsia="it-IT"/>
    </w:rPr>
  </w:style>
  <w:style w:type="character" w:customStyle="1" w:styleId="CorpotestoCarattere">
    <w:name w:val="Corpo testo Carattere"/>
    <w:basedOn w:val="Carpredefinitoparagrafo"/>
    <w:link w:val="Corpotesto"/>
    <w:uiPriority w:val="99"/>
    <w:rsid w:val="00381518"/>
    <w:rPr>
      <w:rFonts w:ascii="Arial" w:eastAsia="Times New Roman" w:hAnsi="Arial"/>
      <w:lang w:eastAsia="it-IT"/>
    </w:rPr>
  </w:style>
  <w:style w:type="paragraph" w:styleId="Corpodeltesto2">
    <w:name w:val="Body Text 2"/>
    <w:basedOn w:val="Normale"/>
    <w:link w:val="Corpodeltesto2Carattere"/>
    <w:uiPriority w:val="99"/>
    <w:rsid w:val="00381518"/>
    <w:pPr>
      <w:spacing w:after="0" w:line="240" w:lineRule="auto"/>
      <w:jc w:val="both"/>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uiPriority w:val="99"/>
    <w:rsid w:val="00381518"/>
    <w:rPr>
      <w:rFonts w:eastAsia="Times New Roman"/>
      <w:lang w:eastAsia="it-IT"/>
    </w:rPr>
  </w:style>
  <w:style w:type="paragraph" w:styleId="Testofumetto">
    <w:name w:val="Balloon Text"/>
    <w:basedOn w:val="Normale"/>
    <w:link w:val="TestofumettoCarattere"/>
    <w:uiPriority w:val="99"/>
    <w:semiHidden/>
    <w:rsid w:val="00381518"/>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uiPriority w:val="99"/>
    <w:semiHidden/>
    <w:rsid w:val="00381518"/>
    <w:rPr>
      <w:rFonts w:ascii="Tahoma" w:eastAsia="Times New Roman" w:hAnsi="Tahoma" w:cs="Tahoma"/>
      <w:sz w:val="16"/>
      <w:szCs w:val="16"/>
      <w:lang w:eastAsia="it-IT"/>
    </w:rPr>
  </w:style>
  <w:style w:type="character" w:customStyle="1" w:styleId="A7">
    <w:name w:val="A7"/>
    <w:uiPriority w:val="99"/>
    <w:rsid w:val="00381518"/>
    <w:rPr>
      <w:color w:val="000000"/>
      <w:sz w:val="20"/>
    </w:rPr>
  </w:style>
  <w:style w:type="paragraph" w:customStyle="1" w:styleId="Pa10">
    <w:name w:val="Pa10"/>
    <w:basedOn w:val="Normale"/>
    <w:next w:val="Normale"/>
    <w:uiPriority w:val="99"/>
    <w:rsid w:val="00381518"/>
    <w:pPr>
      <w:autoSpaceDE w:val="0"/>
      <w:autoSpaceDN w:val="0"/>
      <w:adjustRightInd w:val="0"/>
      <w:spacing w:after="0" w:line="280" w:lineRule="atLeast"/>
    </w:pPr>
    <w:rPr>
      <w:rFonts w:ascii="LHYEGP+FranklinGothic-Book" w:eastAsia="Times New Roman" w:hAnsi="LHYEGP+FranklinGothic-Book" w:cs="Times New Roman"/>
      <w:sz w:val="24"/>
      <w:szCs w:val="24"/>
      <w:lang w:eastAsia="it-IT"/>
    </w:rPr>
  </w:style>
  <w:style w:type="paragraph" w:customStyle="1" w:styleId="ListParagraph1">
    <w:name w:val="List Paragraph1"/>
    <w:basedOn w:val="Normale"/>
    <w:uiPriority w:val="99"/>
    <w:rsid w:val="00381518"/>
    <w:pPr>
      <w:spacing w:after="0" w:line="240" w:lineRule="auto"/>
      <w:ind w:left="720"/>
      <w:contextualSpacing/>
    </w:pPr>
    <w:rPr>
      <w:rFonts w:ascii="Times New Roman" w:eastAsia="Times New Roman" w:hAnsi="Times New Roman" w:cs="Times New Roman"/>
      <w:sz w:val="20"/>
      <w:szCs w:val="20"/>
      <w:lang w:eastAsia="it-IT"/>
    </w:rPr>
  </w:style>
  <w:style w:type="paragraph" w:styleId="NormaleWeb">
    <w:name w:val="Normal (Web)"/>
    <w:basedOn w:val="Normale"/>
    <w:uiPriority w:val="99"/>
    <w:rsid w:val="0038151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ileNeroMotivoTrasparenteColorepersonalizzatoRGB245">
    <w:name w:val="Stile Nero Motivo: Trasparente (Colore personalizzato(RGB(245"/>
    <w:aliases w:val="253,..."/>
    <w:basedOn w:val="Carpredefinitoparagrafo"/>
    <w:uiPriority w:val="99"/>
    <w:rsid w:val="00381518"/>
    <w:rPr>
      <w:rFonts w:cs="Times New Roman"/>
      <w:color w:val="000000"/>
      <w:shd w:val="clear" w:color="auto" w:fill="auto"/>
    </w:rPr>
  </w:style>
  <w:style w:type="character" w:customStyle="1" w:styleId="StileCorsivoNeroMotivoTrasparenteColorepersonalizzatoRGB">
    <w:name w:val="Stile Corsivo Nero Motivo: Trasparente (Colore personalizzato(RGB..."/>
    <w:basedOn w:val="Carpredefinitoparagrafo"/>
    <w:uiPriority w:val="99"/>
    <w:rsid w:val="00381518"/>
    <w:rPr>
      <w:rFonts w:cs="Times New Roman"/>
      <w:i/>
      <w:iCs/>
      <w:color w:val="000000"/>
      <w:shd w:val="clear" w:color="auto" w:fill="auto"/>
    </w:rPr>
  </w:style>
  <w:style w:type="paragraph" w:customStyle="1" w:styleId="BodyText21">
    <w:name w:val="Body Text 21"/>
    <w:basedOn w:val="Normale"/>
    <w:uiPriority w:val="99"/>
    <w:rsid w:val="00381518"/>
    <w:pPr>
      <w:widowControl w:val="0"/>
      <w:spacing w:after="0" w:line="240" w:lineRule="auto"/>
      <w:jc w:val="both"/>
    </w:pPr>
    <w:rPr>
      <w:rFonts w:ascii="Times New Roman" w:eastAsia="Times New Roman" w:hAnsi="Times New Roman" w:cs="Times New Roman"/>
      <w:sz w:val="28"/>
      <w:szCs w:val="20"/>
      <w:lang w:eastAsia="it-IT"/>
    </w:rPr>
  </w:style>
  <w:style w:type="character" w:customStyle="1" w:styleId="riferimento2">
    <w:name w:val="riferimento2"/>
    <w:basedOn w:val="Carpredefinitoparagrafo"/>
    <w:uiPriority w:val="99"/>
    <w:rsid w:val="00381518"/>
    <w:rPr>
      <w:rFonts w:cs="Times New Roman"/>
      <w:color w:val="4A970B"/>
    </w:rPr>
  </w:style>
  <w:style w:type="paragraph" w:customStyle="1" w:styleId="Standard">
    <w:name w:val="Standard"/>
    <w:rsid w:val="00381518"/>
    <w:pPr>
      <w:suppressAutoHyphens/>
      <w:autoSpaceDN w:val="0"/>
      <w:spacing w:after="0" w:line="240" w:lineRule="auto"/>
      <w:textAlignment w:val="baseline"/>
    </w:pPr>
    <w:rPr>
      <w:rFonts w:eastAsia="SimSun"/>
      <w:kern w:val="3"/>
      <w:lang w:eastAsia="zh-CN"/>
    </w:rPr>
  </w:style>
  <w:style w:type="character" w:styleId="Collegamentovisitato">
    <w:name w:val="FollowedHyperlink"/>
    <w:basedOn w:val="Carpredefinitoparagrafo"/>
    <w:uiPriority w:val="99"/>
    <w:rsid w:val="00381518"/>
    <w:rPr>
      <w:rFonts w:cs="Times New Roman"/>
      <w:color w:val="800080"/>
      <w:u w:val="single"/>
    </w:rPr>
  </w:style>
  <w:style w:type="character" w:customStyle="1" w:styleId="CarattereCarattere">
    <w:name w:val="Carattere Carattere"/>
    <w:uiPriority w:val="99"/>
    <w:locked/>
    <w:rsid w:val="00381518"/>
    <w:rPr>
      <w:lang w:val="it-IT" w:eastAsia="it-IT"/>
    </w:rPr>
  </w:style>
  <w:style w:type="character" w:customStyle="1" w:styleId="CarattereCarattere1">
    <w:name w:val="Carattere Carattere1"/>
    <w:uiPriority w:val="99"/>
    <w:rsid w:val="00381518"/>
    <w:rPr>
      <w:rFonts w:ascii="Arial" w:hAnsi="Arial"/>
      <w:lang w:val="it-IT" w:eastAsia="it-IT"/>
    </w:rPr>
  </w:style>
  <w:style w:type="character" w:styleId="Enfasicorsivo">
    <w:name w:val="Emphasis"/>
    <w:basedOn w:val="Carpredefinitoparagrafo"/>
    <w:uiPriority w:val="20"/>
    <w:qFormat/>
    <w:rsid w:val="00381518"/>
    <w:rPr>
      <w:rFonts w:cs="Times New Roman"/>
      <w:i/>
      <w:iCs/>
    </w:rPr>
  </w:style>
  <w:style w:type="character" w:customStyle="1" w:styleId="object3">
    <w:name w:val="object3"/>
    <w:basedOn w:val="Carpredefinitoparagrafo"/>
    <w:uiPriority w:val="99"/>
    <w:rsid w:val="00381518"/>
    <w:rPr>
      <w:rFonts w:cs="Times New Roman"/>
    </w:rPr>
  </w:style>
  <w:style w:type="character" w:customStyle="1" w:styleId="CommentSubjectChar1">
    <w:name w:val="Comment Subject Char1"/>
    <w:uiPriority w:val="99"/>
    <w:locked/>
    <w:rsid w:val="00381518"/>
    <w:rPr>
      <w:rFonts w:ascii="Arial" w:hAnsi="Arial"/>
      <w:lang w:val="it-IT" w:eastAsia="it-IT"/>
    </w:rPr>
  </w:style>
  <w:style w:type="paragraph" w:customStyle="1" w:styleId="Contenutotabella">
    <w:name w:val="Contenuto tabella"/>
    <w:basedOn w:val="Normale"/>
    <w:uiPriority w:val="99"/>
    <w:rsid w:val="00381518"/>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styleId="Testocommento">
    <w:name w:val="annotation text"/>
    <w:basedOn w:val="Normale"/>
    <w:link w:val="TestocommentoCarattere"/>
    <w:uiPriority w:val="99"/>
    <w:semiHidden/>
    <w:rsid w:val="00381518"/>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semiHidden/>
    <w:rsid w:val="00381518"/>
    <w:rPr>
      <w:rFonts w:eastAsia="Times New Roman"/>
      <w:sz w:val="20"/>
      <w:szCs w:val="20"/>
      <w:lang w:eastAsia="it-IT"/>
    </w:rPr>
  </w:style>
  <w:style w:type="paragraph" w:styleId="Soggettocommento">
    <w:name w:val="annotation subject"/>
    <w:basedOn w:val="Testocommento"/>
    <w:next w:val="Testocommento"/>
    <w:link w:val="SoggettocommentoCarattere"/>
    <w:uiPriority w:val="99"/>
    <w:semiHidden/>
    <w:rsid w:val="00381518"/>
    <w:pPr>
      <w:widowControl w:val="0"/>
      <w:suppressAutoHyphens/>
    </w:pPr>
    <w:rPr>
      <w:rFonts w:ascii="Arial" w:hAnsi="Arial"/>
    </w:rPr>
  </w:style>
  <w:style w:type="character" w:customStyle="1" w:styleId="SoggettocommentoCarattere">
    <w:name w:val="Soggetto commento Carattere"/>
    <w:basedOn w:val="TestocommentoCarattere"/>
    <w:link w:val="Soggettocommento"/>
    <w:uiPriority w:val="99"/>
    <w:semiHidden/>
    <w:rsid w:val="00381518"/>
    <w:rPr>
      <w:rFonts w:ascii="Arial" w:eastAsia="Times New Roman" w:hAnsi="Arial"/>
      <w:sz w:val="20"/>
      <w:szCs w:val="20"/>
      <w:lang w:eastAsia="it-IT"/>
    </w:rPr>
  </w:style>
  <w:style w:type="character" w:customStyle="1" w:styleId="FootnoteTextChar1">
    <w:name w:val="Footnote Text Char1"/>
    <w:uiPriority w:val="99"/>
    <w:locked/>
    <w:rsid w:val="00381518"/>
    <w:rPr>
      <w:lang w:val="it-IT" w:eastAsia="it-IT"/>
    </w:rPr>
  </w:style>
  <w:style w:type="character" w:customStyle="1" w:styleId="CarattereCarattere2">
    <w:name w:val="Carattere Carattere2"/>
    <w:uiPriority w:val="99"/>
    <w:locked/>
    <w:rsid w:val="00381518"/>
    <w:rPr>
      <w:lang w:val="it-IT" w:eastAsia="it-IT"/>
    </w:rPr>
  </w:style>
  <w:style w:type="paragraph" w:customStyle="1" w:styleId="Aaoeeu">
    <w:name w:val="Aaoeeu"/>
    <w:semiHidden/>
    <w:rsid w:val="00381518"/>
    <w:pPr>
      <w:widowControl w:val="0"/>
      <w:spacing w:after="0" w:line="240" w:lineRule="auto"/>
    </w:pPr>
    <w:rPr>
      <w:rFonts w:eastAsia="Times New Roman"/>
      <w:sz w:val="20"/>
      <w:szCs w:val="20"/>
      <w:lang w:val="en-US" w:eastAsia="it-IT"/>
    </w:rPr>
  </w:style>
  <w:style w:type="paragraph" w:customStyle="1" w:styleId="OiaeaeiYiio2">
    <w:name w:val="O?ia eaeiYiio 2"/>
    <w:basedOn w:val="Aaoeeu"/>
    <w:semiHidden/>
    <w:rsid w:val="00381518"/>
    <w:pPr>
      <w:jc w:val="right"/>
    </w:pPr>
    <w:rPr>
      <w:i/>
      <w:sz w:val="16"/>
    </w:rPr>
  </w:style>
  <w:style w:type="character" w:customStyle="1" w:styleId="CarattereCarattere3">
    <w:name w:val="Carattere Carattere3"/>
    <w:uiPriority w:val="99"/>
    <w:locked/>
    <w:rsid w:val="00381518"/>
    <w:rPr>
      <w:lang w:val="it-IT" w:eastAsia="it-IT"/>
    </w:rPr>
  </w:style>
  <w:style w:type="paragraph" w:customStyle="1" w:styleId="Pa0">
    <w:name w:val="Pa0"/>
    <w:basedOn w:val="Default"/>
    <w:next w:val="Default"/>
    <w:uiPriority w:val="99"/>
    <w:rsid w:val="00381518"/>
    <w:pPr>
      <w:spacing w:line="241" w:lineRule="atLeast"/>
    </w:pPr>
    <w:rPr>
      <w:rFonts w:ascii="Texta Black" w:hAnsi="Texta Black" w:cs="Times New Roman"/>
      <w:color w:val="auto"/>
    </w:rPr>
  </w:style>
  <w:style w:type="character" w:customStyle="1" w:styleId="A0">
    <w:name w:val="A0"/>
    <w:uiPriority w:val="99"/>
    <w:rsid w:val="00381518"/>
    <w:rPr>
      <w:b/>
      <w:color w:val="000000"/>
      <w:sz w:val="30"/>
    </w:rPr>
  </w:style>
  <w:style w:type="character" w:customStyle="1" w:styleId="object-active2">
    <w:name w:val="object-active2"/>
    <w:basedOn w:val="Carpredefinitoparagrafo"/>
    <w:uiPriority w:val="99"/>
    <w:rsid w:val="00381518"/>
    <w:rPr>
      <w:rFonts w:cs="Times New Roman"/>
    </w:rPr>
  </w:style>
  <w:style w:type="paragraph" w:customStyle="1" w:styleId="bodytext">
    <w:name w:val="bodytext"/>
    <w:basedOn w:val="Normale"/>
    <w:uiPriority w:val="99"/>
    <w:rsid w:val="00381518"/>
    <w:pPr>
      <w:spacing w:after="71" w:line="240" w:lineRule="auto"/>
    </w:pPr>
    <w:rPr>
      <w:rFonts w:ascii="Times New Roman" w:eastAsia="Times New Roman" w:hAnsi="Times New Roman" w:cs="Times New Roman"/>
      <w:sz w:val="24"/>
      <w:szCs w:val="24"/>
      <w:lang w:eastAsia="it-IT"/>
    </w:rPr>
  </w:style>
  <w:style w:type="paragraph" w:styleId="PreformattatoHTML">
    <w:name w:val="HTML Preformatted"/>
    <w:basedOn w:val="Normale"/>
    <w:link w:val="PreformattatoHTMLCarattere"/>
    <w:uiPriority w:val="99"/>
    <w:rsid w:val="00381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eastAsia="ja-JP"/>
    </w:rPr>
  </w:style>
  <w:style w:type="character" w:customStyle="1" w:styleId="PreformattatoHTMLCarattere">
    <w:name w:val="Preformattato HTML Carattere"/>
    <w:basedOn w:val="Carpredefinitoparagrafo"/>
    <w:link w:val="PreformattatoHTML"/>
    <w:uiPriority w:val="99"/>
    <w:rsid w:val="00381518"/>
    <w:rPr>
      <w:rFonts w:ascii="Courier New" w:eastAsia="MS Mincho" w:hAnsi="Courier New" w:cs="Courier New"/>
      <w:sz w:val="20"/>
      <w:szCs w:val="20"/>
      <w:lang w:eastAsia="ja-JP"/>
    </w:rPr>
  </w:style>
  <w:style w:type="character" w:customStyle="1" w:styleId="WW8Num5z2">
    <w:name w:val="WW8Num5z2"/>
    <w:rsid w:val="00381518"/>
  </w:style>
  <w:style w:type="character" w:customStyle="1" w:styleId="object-active">
    <w:name w:val="object-active"/>
    <w:basedOn w:val="Carpredefinitoparagrafo"/>
    <w:rsid w:val="00381518"/>
  </w:style>
  <w:style w:type="character" w:customStyle="1" w:styleId="A2">
    <w:name w:val="A2"/>
    <w:uiPriority w:val="99"/>
    <w:rsid w:val="00381518"/>
    <w:rPr>
      <w:rFonts w:cs="Avenir Next"/>
      <w:color w:val="000000"/>
      <w:sz w:val="21"/>
      <w:szCs w:val="21"/>
    </w:rPr>
  </w:style>
  <w:style w:type="paragraph" w:customStyle="1" w:styleId="Pa1">
    <w:name w:val="Pa1"/>
    <w:basedOn w:val="Default"/>
    <w:next w:val="Default"/>
    <w:uiPriority w:val="99"/>
    <w:rsid w:val="00381518"/>
    <w:pPr>
      <w:spacing w:line="241" w:lineRule="atLeast"/>
    </w:pPr>
    <w:rPr>
      <w:rFonts w:ascii="Avenir Next" w:hAnsi="Avenir Next" w:cs="Times New Roman"/>
      <w:color w:val="auto"/>
    </w:rPr>
  </w:style>
  <w:style w:type="paragraph" w:customStyle="1" w:styleId="Pa2">
    <w:name w:val="Pa2"/>
    <w:basedOn w:val="Default"/>
    <w:next w:val="Default"/>
    <w:uiPriority w:val="99"/>
    <w:rsid w:val="00381518"/>
    <w:pPr>
      <w:spacing w:line="241" w:lineRule="atLeast"/>
    </w:pPr>
    <w:rPr>
      <w:rFonts w:ascii="Avenir Next" w:hAnsi="Avenir Next" w:cs="Times New Roman"/>
      <w:color w:val="auto"/>
    </w:rPr>
  </w:style>
  <w:style w:type="character" w:customStyle="1" w:styleId="A4">
    <w:name w:val="A4"/>
    <w:uiPriority w:val="99"/>
    <w:rsid w:val="00381518"/>
    <w:rPr>
      <w:rFonts w:ascii="Symbol" w:hAnsi="Symbol" w:cs="Symbol"/>
      <w:color w:val="FF0000"/>
      <w:sz w:val="21"/>
      <w:szCs w:val="21"/>
    </w:rPr>
  </w:style>
  <w:style w:type="character" w:customStyle="1" w:styleId="a8c37x1jni8dbmo4stjgntxsl9j0dhe7ltmttdrgg0qnabr5r8blr3vg">
    <w:name w:val="a8c37x1j ni8dbmo4 stjgntxs l9j0dhe7 ltmttdrg g0qnabr5 r8blr3vg"/>
    <w:uiPriority w:val="99"/>
    <w:rsid w:val="00381518"/>
    <w:rPr>
      <w:rFonts w:cs="Times New Roman"/>
    </w:rPr>
  </w:style>
  <w:style w:type="table" w:customStyle="1" w:styleId="Tabellagriglia1chiara-colore51">
    <w:name w:val="Tabella griglia 1 chiara - colore 51"/>
    <w:basedOn w:val="Tabellanormale"/>
    <w:uiPriority w:val="46"/>
    <w:rsid w:val="00381518"/>
    <w:pPr>
      <w:spacing w:after="0" w:line="240" w:lineRule="auto"/>
    </w:pPr>
    <w:rPr>
      <w:rFonts w:asciiTheme="minorHAnsi" w:hAnsiTheme="minorHAnsi" w:cstheme="minorBidi"/>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dt4ke">
    <w:name w:val="cdt4ke"/>
    <w:basedOn w:val="Normale"/>
    <w:rsid w:val="00381518"/>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one">
    <w:name w:val="done"/>
    <w:basedOn w:val="Normale"/>
    <w:rsid w:val="0083232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uiPriority w:val="99"/>
    <w:rsid w:val="0083232E"/>
    <w:pPr>
      <w:spacing w:after="0" w:line="240" w:lineRule="auto"/>
      <w:ind w:left="720"/>
      <w:contextualSpacing/>
    </w:pPr>
    <w:rPr>
      <w:rFonts w:ascii="Times New Roman" w:eastAsia="Times New Roman" w:hAnsi="Times New Roman" w:cs="Times New Roman"/>
      <w:sz w:val="20"/>
      <w:szCs w:val="20"/>
      <w:lang w:eastAsia="it-IT"/>
    </w:rPr>
  </w:style>
  <w:style w:type="paragraph" w:customStyle="1" w:styleId="sottotitolo-1">
    <w:name w:val="sottotitolo-1"/>
    <w:basedOn w:val="Normale"/>
    <w:rsid w:val="0083232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A539B9"/>
    <w:rPr>
      <w:sz w:val="16"/>
      <w:szCs w:val="16"/>
    </w:rPr>
  </w:style>
  <w:style w:type="table" w:customStyle="1" w:styleId="Grigliatabella1">
    <w:name w:val="Griglia tabella1"/>
    <w:basedOn w:val="Tabellanormale"/>
    <w:next w:val="Grigliatabella"/>
    <w:uiPriority w:val="39"/>
    <w:rsid w:val="00377FC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39"/>
    <w:rsid w:val="00377FC4"/>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39"/>
    <w:rsid w:val="00745F0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343022"/>
    <w:pPr>
      <w:keepNext/>
      <w:spacing w:after="0" w:line="240" w:lineRule="auto"/>
    </w:pPr>
    <w:rPr>
      <w:b/>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17296">
      <w:bodyDiv w:val="1"/>
      <w:marLeft w:val="0"/>
      <w:marRight w:val="0"/>
      <w:marTop w:val="0"/>
      <w:marBottom w:val="0"/>
      <w:divBdr>
        <w:top w:val="none" w:sz="0" w:space="0" w:color="auto"/>
        <w:left w:val="none" w:sz="0" w:space="0" w:color="auto"/>
        <w:bottom w:val="none" w:sz="0" w:space="0" w:color="auto"/>
        <w:right w:val="none" w:sz="0" w:space="0" w:color="auto"/>
      </w:divBdr>
    </w:div>
    <w:div w:id="34743815">
      <w:bodyDiv w:val="1"/>
      <w:marLeft w:val="0"/>
      <w:marRight w:val="0"/>
      <w:marTop w:val="0"/>
      <w:marBottom w:val="0"/>
      <w:divBdr>
        <w:top w:val="none" w:sz="0" w:space="0" w:color="auto"/>
        <w:left w:val="none" w:sz="0" w:space="0" w:color="auto"/>
        <w:bottom w:val="none" w:sz="0" w:space="0" w:color="auto"/>
        <w:right w:val="none" w:sz="0" w:space="0" w:color="auto"/>
      </w:divBdr>
    </w:div>
    <w:div w:id="38557334">
      <w:bodyDiv w:val="1"/>
      <w:marLeft w:val="0"/>
      <w:marRight w:val="0"/>
      <w:marTop w:val="0"/>
      <w:marBottom w:val="0"/>
      <w:divBdr>
        <w:top w:val="none" w:sz="0" w:space="0" w:color="auto"/>
        <w:left w:val="none" w:sz="0" w:space="0" w:color="auto"/>
        <w:bottom w:val="none" w:sz="0" w:space="0" w:color="auto"/>
        <w:right w:val="none" w:sz="0" w:space="0" w:color="auto"/>
      </w:divBdr>
    </w:div>
    <w:div w:id="55475482">
      <w:bodyDiv w:val="1"/>
      <w:marLeft w:val="0"/>
      <w:marRight w:val="0"/>
      <w:marTop w:val="0"/>
      <w:marBottom w:val="0"/>
      <w:divBdr>
        <w:top w:val="none" w:sz="0" w:space="0" w:color="auto"/>
        <w:left w:val="none" w:sz="0" w:space="0" w:color="auto"/>
        <w:bottom w:val="none" w:sz="0" w:space="0" w:color="auto"/>
        <w:right w:val="none" w:sz="0" w:space="0" w:color="auto"/>
      </w:divBdr>
    </w:div>
    <w:div w:id="60718005">
      <w:bodyDiv w:val="1"/>
      <w:marLeft w:val="0"/>
      <w:marRight w:val="0"/>
      <w:marTop w:val="0"/>
      <w:marBottom w:val="0"/>
      <w:divBdr>
        <w:top w:val="none" w:sz="0" w:space="0" w:color="auto"/>
        <w:left w:val="none" w:sz="0" w:space="0" w:color="auto"/>
        <w:bottom w:val="none" w:sz="0" w:space="0" w:color="auto"/>
        <w:right w:val="none" w:sz="0" w:space="0" w:color="auto"/>
      </w:divBdr>
      <w:divsChild>
        <w:div w:id="749043164">
          <w:marLeft w:val="0"/>
          <w:marRight w:val="0"/>
          <w:marTop w:val="0"/>
          <w:marBottom w:val="0"/>
          <w:divBdr>
            <w:top w:val="none" w:sz="0" w:space="0" w:color="auto"/>
            <w:left w:val="none" w:sz="0" w:space="0" w:color="auto"/>
            <w:bottom w:val="none" w:sz="0" w:space="0" w:color="auto"/>
            <w:right w:val="none" w:sz="0" w:space="0" w:color="auto"/>
          </w:divBdr>
        </w:div>
        <w:div w:id="1858108903">
          <w:marLeft w:val="0"/>
          <w:marRight w:val="0"/>
          <w:marTop w:val="0"/>
          <w:marBottom w:val="0"/>
          <w:divBdr>
            <w:top w:val="none" w:sz="0" w:space="0" w:color="auto"/>
            <w:left w:val="none" w:sz="0" w:space="0" w:color="auto"/>
            <w:bottom w:val="none" w:sz="0" w:space="0" w:color="auto"/>
            <w:right w:val="none" w:sz="0" w:space="0" w:color="auto"/>
          </w:divBdr>
        </w:div>
      </w:divsChild>
    </w:div>
    <w:div w:id="64303273">
      <w:bodyDiv w:val="1"/>
      <w:marLeft w:val="0"/>
      <w:marRight w:val="0"/>
      <w:marTop w:val="0"/>
      <w:marBottom w:val="0"/>
      <w:divBdr>
        <w:top w:val="none" w:sz="0" w:space="0" w:color="auto"/>
        <w:left w:val="none" w:sz="0" w:space="0" w:color="auto"/>
        <w:bottom w:val="none" w:sz="0" w:space="0" w:color="auto"/>
        <w:right w:val="none" w:sz="0" w:space="0" w:color="auto"/>
      </w:divBdr>
    </w:div>
    <w:div w:id="70853985">
      <w:bodyDiv w:val="1"/>
      <w:marLeft w:val="0"/>
      <w:marRight w:val="0"/>
      <w:marTop w:val="0"/>
      <w:marBottom w:val="0"/>
      <w:divBdr>
        <w:top w:val="none" w:sz="0" w:space="0" w:color="auto"/>
        <w:left w:val="none" w:sz="0" w:space="0" w:color="auto"/>
        <w:bottom w:val="none" w:sz="0" w:space="0" w:color="auto"/>
        <w:right w:val="none" w:sz="0" w:space="0" w:color="auto"/>
      </w:divBdr>
    </w:div>
    <w:div w:id="75329994">
      <w:bodyDiv w:val="1"/>
      <w:marLeft w:val="0"/>
      <w:marRight w:val="0"/>
      <w:marTop w:val="0"/>
      <w:marBottom w:val="0"/>
      <w:divBdr>
        <w:top w:val="none" w:sz="0" w:space="0" w:color="auto"/>
        <w:left w:val="none" w:sz="0" w:space="0" w:color="auto"/>
        <w:bottom w:val="none" w:sz="0" w:space="0" w:color="auto"/>
        <w:right w:val="none" w:sz="0" w:space="0" w:color="auto"/>
      </w:divBdr>
    </w:div>
    <w:div w:id="119812482">
      <w:bodyDiv w:val="1"/>
      <w:marLeft w:val="0"/>
      <w:marRight w:val="0"/>
      <w:marTop w:val="0"/>
      <w:marBottom w:val="0"/>
      <w:divBdr>
        <w:top w:val="none" w:sz="0" w:space="0" w:color="auto"/>
        <w:left w:val="none" w:sz="0" w:space="0" w:color="auto"/>
        <w:bottom w:val="none" w:sz="0" w:space="0" w:color="auto"/>
        <w:right w:val="none" w:sz="0" w:space="0" w:color="auto"/>
      </w:divBdr>
    </w:div>
    <w:div w:id="120468172">
      <w:bodyDiv w:val="1"/>
      <w:marLeft w:val="0"/>
      <w:marRight w:val="0"/>
      <w:marTop w:val="0"/>
      <w:marBottom w:val="0"/>
      <w:divBdr>
        <w:top w:val="none" w:sz="0" w:space="0" w:color="auto"/>
        <w:left w:val="none" w:sz="0" w:space="0" w:color="auto"/>
        <w:bottom w:val="none" w:sz="0" w:space="0" w:color="auto"/>
        <w:right w:val="none" w:sz="0" w:space="0" w:color="auto"/>
      </w:divBdr>
    </w:div>
    <w:div w:id="155803228">
      <w:bodyDiv w:val="1"/>
      <w:marLeft w:val="0"/>
      <w:marRight w:val="0"/>
      <w:marTop w:val="0"/>
      <w:marBottom w:val="0"/>
      <w:divBdr>
        <w:top w:val="none" w:sz="0" w:space="0" w:color="auto"/>
        <w:left w:val="none" w:sz="0" w:space="0" w:color="auto"/>
        <w:bottom w:val="none" w:sz="0" w:space="0" w:color="auto"/>
        <w:right w:val="none" w:sz="0" w:space="0" w:color="auto"/>
      </w:divBdr>
    </w:div>
    <w:div w:id="157116863">
      <w:bodyDiv w:val="1"/>
      <w:marLeft w:val="0"/>
      <w:marRight w:val="0"/>
      <w:marTop w:val="0"/>
      <w:marBottom w:val="0"/>
      <w:divBdr>
        <w:top w:val="none" w:sz="0" w:space="0" w:color="auto"/>
        <w:left w:val="none" w:sz="0" w:space="0" w:color="auto"/>
        <w:bottom w:val="none" w:sz="0" w:space="0" w:color="auto"/>
        <w:right w:val="none" w:sz="0" w:space="0" w:color="auto"/>
      </w:divBdr>
    </w:div>
    <w:div w:id="164170728">
      <w:bodyDiv w:val="1"/>
      <w:marLeft w:val="0"/>
      <w:marRight w:val="0"/>
      <w:marTop w:val="0"/>
      <w:marBottom w:val="0"/>
      <w:divBdr>
        <w:top w:val="none" w:sz="0" w:space="0" w:color="auto"/>
        <w:left w:val="none" w:sz="0" w:space="0" w:color="auto"/>
        <w:bottom w:val="none" w:sz="0" w:space="0" w:color="auto"/>
        <w:right w:val="none" w:sz="0" w:space="0" w:color="auto"/>
      </w:divBdr>
    </w:div>
    <w:div w:id="168562870">
      <w:bodyDiv w:val="1"/>
      <w:marLeft w:val="0"/>
      <w:marRight w:val="0"/>
      <w:marTop w:val="0"/>
      <w:marBottom w:val="0"/>
      <w:divBdr>
        <w:top w:val="none" w:sz="0" w:space="0" w:color="auto"/>
        <w:left w:val="none" w:sz="0" w:space="0" w:color="auto"/>
        <w:bottom w:val="none" w:sz="0" w:space="0" w:color="auto"/>
        <w:right w:val="none" w:sz="0" w:space="0" w:color="auto"/>
      </w:divBdr>
    </w:div>
    <w:div w:id="174922633">
      <w:bodyDiv w:val="1"/>
      <w:marLeft w:val="0"/>
      <w:marRight w:val="0"/>
      <w:marTop w:val="0"/>
      <w:marBottom w:val="0"/>
      <w:divBdr>
        <w:top w:val="none" w:sz="0" w:space="0" w:color="auto"/>
        <w:left w:val="none" w:sz="0" w:space="0" w:color="auto"/>
        <w:bottom w:val="none" w:sz="0" w:space="0" w:color="auto"/>
        <w:right w:val="none" w:sz="0" w:space="0" w:color="auto"/>
      </w:divBdr>
    </w:div>
    <w:div w:id="204683271">
      <w:bodyDiv w:val="1"/>
      <w:marLeft w:val="0"/>
      <w:marRight w:val="0"/>
      <w:marTop w:val="0"/>
      <w:marBottom w:val="0"/>
      <w:divBdr>
        <w:top w:val="none" w:sz="0" w:space="0" w:color="auto"/>
        <w:left w:val="none" w:sz="0" w:space="0" w:color="auto"/>
        <w:bottom w:val="none" w:sz="0" w:space="0" w:color="auto"/>
        <w:right w:val="none" w:sz="0" w:space="0" w:color="auto"/>
      </w:divBdr>
    </w:div>
    <w:div w:id="214662940">
      <w:bodyDiv w:val="1"/>
      <w:marLeft w:val="0"/>
      <w:marRight w:val="0"/>
      <w:marTop w:val="0"/>
      <w:marBottom w:val="0"/>
      <w:divBdr>
        <w:top w:val="none" w:sz="0" w:space="0" w:color="auto"/>
        <w:left w:val="none" w:sz="0" w:space="0" w:color="auto"/>
        <w:bottom w:val="none" w:sz="0" w:space="0" w:color="auto"/>
        <w:right w:val="none" w:sz="0" w:space="0" w:color="auto"/>
      </w:divBdr>
    </w:div>
    <w:div w:id="215551132">
      <w:bodyDiv w:val="1"/>
      <w:marLeft w:val="0"/>
      <w:marRight w:val="0"/>
      <w:marTop w:val="0"/>
      <w:marBottom w:val="0"/>
      <w:divBdr>
        <w:top w:val="none" w:sz="0" w:space="0" w:color="auto"/>
        <w:left w:val="none" w:sz="0" w:space="0" w:color="auto"/>
        <w:bottom w:val="none" w:sz="0" w:space="0" w:color="auto"/>
        <w:right w:val="none" w:sz="0" w:space="0" w:color="auto"/>
      </w:divBdr>
    </w:div>
    <w:div w:id="234512745">
      <w:bodyDiv w:val="1"/>
      <w:marLeft w:val="0"/>
      <w:marRight w:val="0"/>
      <w:marTop w:val="0"/>
      <w:marBottom w:val="0"/>
      <w:divBdr>
        <w:top w:val="none" w:sz="0" w:space="0" w:color="auto"/>
        <w:left w:val="none" w:sz="0" w:space="0" w:color="auto"/>
        <w:bottom w:val="none" w:sz="0" w:space="0" w:color="auto"/>
        <w:right w:val="none" w:sz="0" w:space="0" w:color="auto"/>
      </w:divBdr>
    </w:div>
    <w:div w:id="239559070">
      <w:bodyDiv w:val="1"/>
      <w:marLeft w:val="0"/>
      <w:marRight w:val="0"/>
      <w:marTop w:val="0"/>
      <w:marBottom w:val="0"/>
      <w:divBdr>
        <w:top w:val="none" w:sz="0" w:space="0" w:color="auto"/>
        <w:left w:val="none" w:sz="0" w:space="0" w:color="auto"/>
        <w:bottom w:val="none" w:sz="0" w:space="0" w:color="auto"/>
        <w:right w:val="none" w:sz="0" w:space="0" w:color="auto"/>
      </w:divBdr>
    </w:div>
    <w:div w:id="248274975">
      <w:bodyDiv w:val="1"/>
      <w:marLeft w:val="0"/>
      <w:marRight w:val="0"/>
      <w:marTop w:val="0"/>
      <w:marBottom w:val="0"/>
      <w:divBdr>
        <w:top w:val="none" w:sz="0" w:space="0" w:color="auto"/>
        <w:left w:val="none" w:sz="0" w:space="0" w:color="auto"/>
        <w:bottom w:val="none" w:sz="0" w:space="0" w:color="auto"/>
        <w:right w:val="none" w:sz="0" w:space="0" w:color="auto"/>
      </w:divBdr>
    </w:div>
    <w:div w:id="257449242">
      <w:bodyDiv w:val="1"/>
      <w:marLeft w:val="0"/>
      <w:marRight w:val="0"/>
      <w:marTop w:val="0"/>
      <w:marBottom w:val="0"/>
      <w:divBdr>
        <w:top w:val="none" w:sz="0" w:space="0" w:color="auto"/>
        <w:left w:val="none" w:sz="0" w:space="0" w:color="auto"/>
        <w:bottom w:val="none" w:sz="0" w:space="0" w:color="auto"/>
        <w:right w:val="none" w:sz="0" w:space="0" w:color="auto"/>
      </w:divBdr>
    </w:div>
    <w:div w:id="296645604">
      <w:bodyDiv w:val="1"/>
      <w:marLeft w:val="0"/>
      <w:marRight w:val="0"/>
      <w:marTop w:val="0"/>
      <w:marBottom w:val="0"/>
      <w:divBdr>
        <w:top w:val="none" w:sz="0" w:space="0" w:color="auto"/>
        <w:left w:val="none" w:sz="0" w:space="0" w:color="auto"/>
        <w:bottom w:val="none" w:sz="0" w:space="0" w:color="auto"/>
        <w:right w:val="none" w:sz="0" w:space="0" w:color="auto"/>
      </w:divBdr>
    </w:div>
    <w:div w:id="299269617">
      <w:bodyDiv w:val="1"/>
      <w:marLeft w:val="0"/>
      <w:marRight w:val="0"/>
      <w:marTop w:val="0"/>
      <w:marBottom w:val="0"/>
      <w:divBdr>
        <w:top w:val="none" w:sz="0" w:space="0" w:color="auto"/>
        <w:left w:val="none" w:sz="0" w:space="0" w:color="auto"/>
        <w:bottom w:val="none" w:sz="0" w:space="0" w:color="auto"/>
        <w:right w:val="none" w:sz="0" w:space="0" w:color="auto"/>
      </w:divBdr>
    </w:div>
    <w:div w:id="310989806">
      <w:bodyDiv w:val="1"/>
      <w:marLeft w:val="0"/>
      <w:marRight w:val="0"/>
      <w:marTop w:val="0"/>
      <w:marBottom w:val="0"/>
      <w:divBdr>
        <w:top w:val="none" w:sz="0" w:space="0" w:color="auto"/>
        <w:left w:val="none" w:sz="0" w:space="0" w:color="auto"/>
        <w:bottom w:val="none" w:sz="0" w:space="0" w:color="auto"/>
        <w:right w:val="none" w:sz="0" w:space="0" w:color="auto"/>
      </w:divBdr>
    </w:div>
    <w:div w:id="329598903">
      <w:bodyDiv w:val="1"/>
      <w:marLeft w:val="0"/>
      <w:marRight w:val="0"/>
      <w:marTop w:val="0"/>
      <w:marBottom w:val="0"/>
      <w:divBdr>
        <w:top w:val="none" w:sz="0" w:space="0" w:color="auto"/>
        <w:left w:val="none" w:sz="0" w:space="0" w:color="auto"/>
        <w:bottom w:val="none" w:sz="0" w:space="0" w:color="auto"/>
        <w:right w:val="none" w:sz="0" w:space="0" w:color="auto"/>
      </w:divBdr>
    </w:div>
    <w:div w:id="367264604">
      <w:bodyDiv w:val="1"/>
      <w:marLeft w:val="0"/>
      <w:marRight w:val="0"/>
      <w:marTop w:val="0"/>
      <w:marBottom w:val="0"/>
      <w:divBdr>
        <w:top w:val="none" w:sz="0" w:space="0" w:color="auto"/>
        <w:left w:val="none" w:sz="0" w:space="0" w:color="auto"/>
        <w:bottom w:val="none" w:sz="0" w:space="0" w:color="auto"/>
        <w:right w:val="none" w:sz="0" w:space="0" w:color="auto"/>
      </w:divBdr>
    </w:div>
    <w:div w:id="375200193">
      <w:bodyDiv w:val="1"/>
      <w:marLeft w:val="0"/>
      <w:marRight w:val="0"/>
      <w:marTop w:val="0"/>
      <w:marBottom w:val="0"/>
      <w:divBdr>
        <w:top w:val="none" w:sz="0" w:space="0" w:color="auto"/>
        <w:left w:val="none" w:sz="0" w:space="0" w:color="auto"/>
        <w:bottom w:val="none" w:sz="0" w:space="0" w:color="auto"/>
        <w:right w:val="none" w:sz="0" w:space="0" w:color="auto"/>
      </w:divBdr>
    </w:div>
    <w:div w:id="394933708">
      <w:bodyDiv w:val="1"/>
      <w:marLeft w:val="0"/>
      <w:marRight w:val="0"/>
      <w:marTop w:val="0"/>
      <w:marBottom w:val="0"/>
      <w:divBdr>
        <w:top w:val="none" w:sz="0" w:space="0" w:color="auto"/>
        <w:left w:val="none" w:sz="0" w:space="0" w:color="auto"/>
        <w:bottom w:val="none" w:sz="0" w:space="0" w:color="auto"/>
        <w:right w:val="none" w:sz="0" w:space="0" w:color="auto"/>
      </w:divBdr>
    </w:div>
    <w:div w:id="408356424">
      <w:bodyDiv w:val="1"/>
      <w:marLeft w:val="0"/>
      <w:marRight w:val="0"/>
      <w:marTop w:val="0"/>
      <w:marBottom w:val="0"/>
      <w:divBdr>
        <w:top w:val="none" w:sz="0" w:space="0" w:color="auto"/>
        <w:left w:val="none" w:sz="0" w:space="0" w:color="auto"/>
        <w:bottom w:val="none" w:sz="0" w:space="0" w:color="auto"/>
        <w:right w:val="none" w:sz="0" w:space="0" w:color="auto"/>
      </w:divBdr>
    </w:div>
    <w:div w:id="429666130">
      <w:bodyDiv w:val="1"/>
      <w:marLeft w:val="0"/>
      <w:marRight w:val="0"/>
      <w:marTop w:val="0"/>
      <w:marBottom w:val="0"/>
      <w:divBdr>
        <w:top w:val="none" w:sz="0" w:space="0" w:color="auto"/>
        <w:left w:val="none" w:sz="0" w:space="0" w:color="auto"/>
        <w:bottom w:val="none" w:sz="0" w:space="0" w:color="auto"/>
        <w:right w:val="none" w:sz="0" w:space="0" w:color="auto"/>
      </w:divBdr>
    </w:div>
    <w:div w:id="435827897">
      <w:bodyDiv w:val="1"/>
      <w:marLeft w:val="0"/>
      <w:marRight w:val="0"/>
      <w:marTop w:val="0"/>
      <w:marBottom w:val="0"/>
      <w:divBdr>
        <w:top w:val="none" w:sz="0" w:space="0" w:color="auto"/>
        <w:left w:val="none" w:sz="0" w:space="0" w:color="auto"/>
        <w:bottom w:val="none" w:sz="0" w:space="0" w:color="auto"/>
        <w:right w:val="none" w:sz="0" w:space="0" w:color="auto"/>
      </w:divBdr>
    </w:div>
    <w:div w:id="438960725">
      <w:bodyDiv w:val="1"/>
      <w:marLeft w:val="0"/>
      <w:marRight w:val="0"/>
      <w:marTop w:val="0"/>
      <w:marBottom w:val="0"/>
      <w:divBdr>
        <w:top w:val="none" w:sz="0" w:space="0" w:color="auto"/>
        <w:left w:val="none" w:sz="0" w:space="0" w:color="auto"/>
        <w:bottom w:val="none" w:sz="0" w:space="0" w:color="auto"/>
        <w:right w:val="none" w:sz="0" w:space="0" w:color="auto"/>
      </w:divBdr>
    </w:div>
    <w:div w:id="452290274">
      <w:bodyDiv w:val="1"/>
      <w:marLeft w:val="0"/>
      <w:marRight w:val="0"/>
      <w:marTop w:val="0"/>
      <w:marBottom w:val="0"/>
      <w:divBdr>
        <w:top w:val="none" w:sz="0" w:space="0" w:color="auto"/>
        <w:left w:val="none" w:sz="0" w:space="0" w:color="auto"/>
        <w:bottom w:val="none" w:sz="0" w:space="0" w:color="auto"/>
        <w:right w:val="none" w:sz="0" w:space="0" w:color="auto"/>
      </w:divBdr>
    </w:div>
    <w:div w:id="453017115">
      <w:bodyDiv w:val="1"/>
      <w:marLeft w:val="0"/>
      <w:marRight w:val="0"/>
      <w:marTop w:val="0"/>
      <w:marBottom w:val="0"/>
      <w:divBdr>
        <w:top w:val="none" w:sz="0" w:space="0" w:color="auto"/>
        <w:left w:val="none" w:sz="0" w:space="0" w:color="auto"/>
        <w:bottom w:val="none" w:sz="0" w:space="0" w:color="auto"/>
        <w:right w:val="none" w:sz="0" w:space="0" w:color="auto"/>
      </w:divBdr>
    </w:div>
    <w:div w:id="488332853">
      <w:bodyDiv w:val="1"/>
      <w:marLeft w:val="0"/>
      <w:marRight w:val="0"/>
      <w:marTop w:val="0"/>
      <w:marBottom w:val="0"/>
      <w:divBdr>
        <w:top w:val="none" w:sz="0" w:space="0" w:color="auto"/>
        <w:left w:val="none" w:sz="0" w:space="0" w:color="auto"/>
        <w:bottom w:val="none" w:sz="0" w:space="0" w:color="auto"/>
        <w:right w:val="none" w:sz="0" w:space="0" w:color="auto"/>
      </w:divBdr>
    </w:div>
    <w:div w:id="506094125">
      <w:bodyDiv w:val="1"/>
      <w:marLeft w:val="0"/>
      <w:marRight w:val="0"/>
      <w:marTop w:val="0"/>
      <w:marBottom w:val="0"/>
      <w:divBdr>
        <w:top w:val="none" w:sz="0" w:space="0" w:color="auto"/>
        <w:left w:val="none" w:sz="0" w:space="0" w:color="auto"/>
        <w:bottom w:val="none" w:sz="0" w:space="0" w:color="auto"/>
        <w:right w:val="none" w:sz="0" w:space="0" w:color="auto"/>
      </w:divBdr>
    </w:div>
    <w:div w:id="514270477">
      <w:bodyDiv w:val="1"/>
      <w:marLeft w:val="0"/>
      <w:marRight w:val="0"/>
      <w:marTop w:val="0"/>
      <w:marBottom w:val="0"/>
      <w:divBdr>
        <w:top w:val="none" w:sz="0" w:space="0" w:color="auto"/>
        <w:left w:val="none" w:sz="0" w:space="0" w:color="auto"/>
        <w:bottom w:val="none" w:sz="0" w:space="0" w:color="auto"/>
        <w:right w:val="none" w:sz="0" w:space="0" w:color="auto"/>
      </w:divBdr>
    </w:div>
    <w:div w:id="565536267">
      <w:bodyDiv w:val="1"/>
      <w:marLeft w:val="0"/>
      <w:marRight w:val="0"/>
      <w:marTop w:val="0"/>
      <w:marBottom w:val="0"/>
      <w:divBdr>
        <w:top w:val="none" w:sz="0" w:space="0" w:color="auto"/>
        <w:left w:val="none" w:sz="0" w:space="0" w:color="auto"/>
        <w:bottom w:val="none" w:sz="0" w:space="0" w:color="auto"/>
        <w:right w:val="none" w:sz="0" w:space="0" w:color="auto"/>
      </w:divBdr>
    </w:div>
    <w:div w:id="566378122">
      <w:bodyDiv w:val="1"/>
      <w:marLeft w:val="0"/>
      <w:marRight w:val="0"/>
      <w:marTop w:val="0"/>
      <w:marBottom w:val="0"/>
      <w:divBdr>
        <w:top w:val="none" w:sz="0" w:space="0" w:color="auto"/>
        <w:left w:val="none" w:sz="0" w:space="0" w:color="auto"/>
        <w:bottom w:val="none" w:sz="0" w:space="0" w:color="auto"/>
        <w:right w:val="none" w:sz="0" w:space="0" w:color="auto"/>
      </w:divBdr>
    </w:div>
    <w:div w:id="575480214">
      <w:bodyDiv w:val="1"/>
      <w:marLeft w:val="0"/>
      <w:marRight w:val="0"/>
      <w:marTop w:val="0"/>
      <w:marBottom w:val="0"/>
      <w:divBdr>
        <w:top w:val="none" w:sz="0" w:space="0" w:color="auto"/>
        <w:left w:val="none" w:sz="0" w:space="0" w:color="auto"/>
        <w:bottom w:val="none" w:sz="0" w:space="0" w:color="auto"/>
        <w:right w:val="none" w:sz="0" w:space="0" w:color="auto"/>
      </w:divBdr>
    </w:div>
    <w:div w:id="582766296">
      <w:bodyDiv w:val="1"/>
      <w:marLeft w:val="0"/>
      <w:marRight w:val="0"/>
      <w:marTop w:val="0"/>
      <w:marBottom w:val="0"/>
      <w:divBdr>
        <w:top w:val="none" w:sz="0" w:space="0" w:color="auto"/>
        <w:left w:val="none" w:sz="0" w:space="0" w:color="auto"/>
        <w:bottom w:val="none" w:sz="0" w:space="0" w:color="auto"/>
        <w:right w:val="none" w:sz="0" w:space="0" w:color="auto"/>
      </w:divBdr>
    </w:div>
    <w:div w:id="595556278">
      <w:bodyDiv w:val="1"/>
      <w:marLeft w:val="0"/>
      <w:marRight w:val="0"/>
      <w:marTop w:val="0"/>
      <w:marBottom w:val="0"/>
      <w:divBdr>
        <w:top w:val="none" w:sz="0" w:space="0" w:color="auto"/>
        <w:left w:val="none" w:sz="0" w:space="0" w:color="auto"/>
        <w:bottom w:val="none" w:sz="0" w:space="0" w:color="auto"/>
        <w:right w:val="none" w:sz="0" w:space="0" w:color="auto"/>
      </w:divBdr>
    </w:div>
    <w:div w:id="598215187">
      <w:bodyDiv w:val="1"/>
      <w:marLeft w:val="0"/>
      <w:marRight w:val="0"/>
      <w:marTop w:val="0"/>
      <w:marBottom w:val="0"/>
      <w:divBdr>
        <w:top w:val="none" w:sz="0" w:space="0" w:color="auto"/>
        <w:left w:val="none" w:sz="0" w:space="0" w:color="auto"/>
        <w:bottom w:val="none" w:sz="0" w:space="0" w:color="auto"/>
        <w:right w:val="none" w:sz="0" w:space="0" w:color="auto"/>
      </w:divBdr>
    </w:div>
    <w:div w:id="645360925">
      <w:bodyDiv w:val="1"/>
      <w:marLeft w:val="0"/>
      <w:marRight w:val="0"/>
      <w:marTop w:val="0"/>
      <w:marBottom w:val="0"/>
      <w:divBdr>
        <w:top w:val="none" w:sz="0" w:space="0" w:color="auto"/>
        <w:left w:val="none" w:sz="0" w:space="0" w:color="auto"/>
        <w:bottom w:val="none" w:sz="0" w:space="0" w:color="auto"/>
        <w:right w:val="none" w:sz="0" w:space="0" w:color="auto"/>
      </w:divBdr>
    </w:div>
    <w:div w:id="651645728">
      <w:bodyDiv w:val="1"/>
      <w:marLeft w:val="0"/>
      <w:marRight w:val="0"/>
      <w:marTop w:val="0"/>
      <w:marBottom w:val="0"/>
      <w:divBdr>
        <w:top w:val="none" w:sz="0" w:space="0" w:color="auto"/>
        <w:left w:val="none" w:sz="0" w:space="0" w:color="auto"/>
        <w:bottom w:val="none" w:sz="0" w:space="0" w:color="auto"/>
        <w:right w:val="none" w:sz="0" w:space="0" w:color="auto"/>
      </w:divBdr>
    </w:div>
    <w:div w:id="654183158">
      <w:bodyDiv w:val="1"/>
      <w:marLeft w:val="0"/>
      <w:marRight w:val="0"/>
      <w:marTop w:val="0"/>
      <w:marBottom w:val="0"/>
      <w:divBdr>
        <w:top w:val="none" w:sz="0" w:space="0" w:color="auto"/>
        <w:left w:val="none" w:sz="0" w:space="0" w:color="auto"/>
        <w:bottom w:val="none" w:sz="0" w:space="0" w:color="auto"/>
        <w:right w:val="none" w:sz="0" w:space="0" w:color="auto"/>
      </w:divBdr>
    </w:div>
    <w:div w:id="658777144">
      <w:bodyDiv w:val="1"/>
      <w:marLeft w:val="0"/>
      <w:marRight w:val="0"/>
      <w:marTop w:val="0"/>
      <w:marBottom w:val="0"/>
      <w:divBdr>
        <w:top w:val="none" w:sz="0" w:space="0" w:color="auto"/>
        <w:left w:val="none" w:sz="0" w:space="0" w:color="auto"/>
        <w:bottom w:val="none" w:sz="0" w:space="0" w:color="auto"/>
        <w:right w:val="none" w:sz="0" w:space="0" w:color="auto"/>
      </w:divBdr>
    </w:div>
    <w:div w:id="670061208">
      <w:bodyDiv w:val="1"/>
      <w:marLeft w:val="0"/>
      <w:marRight w:val="0"/>
      <w:marTop w:val="0"/>
      <w:marBottom w:val="0"/>
      <w:divBdr>
        <w:top w:val="none" w:sz="0" w:space="0" w:color="auto"/>
        <w:left w:val="none" w:sz="0" w:space="0" w:color="auto"/>
        <w:bottom w:val="none" w:sz="0" w:space="0" w:color="auto"/>
        <w:right w:val="none" w:sz="0" w:space="0" w:color="auto"/>
      </w:divBdr>
    </w:div>
    <w:div w:id="670330959">
      <w:bodyDiv w:val="1"/>
      <w:marLeft w:val="0"/>
      <w:marRight w:val="0"/>
      <w:marTop w:val="0"/>
      <w:marBottom w:val="0"/>
      <w:divBdr>
        <w:top w:val="none" w:sz="0" w:space="0" w:color="auto"/>
        <w:left w:val="none" w:sz="0" w:space="0" w:color="auto"/>
        <w:bottom w:val="none" w:sz="0" w:space="0" w:color="auto"/>
        <w:right w:val="none" w:sz="0" w:space="0" w:color="auto"/>
      </w:divBdr>
    </w:div>
    <w:div w:id="686831245">
      <w:bodyDiv w:val="1"/>
      <w:marLeft w:val="0"/>
      <w:marRight w:val="0"/>
      <w:marTop w:val="0"/>
      <w:marBottom w:val="0"/>
      <w:divBdr>
        <w:top w:val="none" w:sz="0" w:space="0" w:color="auto"/>
        <w:left w:val="none" w:sz="0" w:space="0" w:color="auto"/>
        <w:bottom w:val="none" w:sz="0" w:space="0" w:color="auto"/>
        <w:right w:val="none" w:sz="0" w:space="0" w:color="auto"/>
      </w:divBdr>
    </w:div>
    <w:div w:id="707992301">
      <w:bodyDiv w:val="1"/>
      <w:marLeft w:val="0"/>
      <w:marRight w:val="0"/>
      <w:marTop w:val="0"/>
      <w:marBottom w:val="0"/>
      <w:divBdr>
        <w:top w:val="none" w:sz="0" w:space="0" w:color="auto"/>
        <w:left w:val="none" w:sz="0" w:space="0" w:color="auto"/>
        <w:bottom w:val="none" w:sz="0" w:space="0" w:color="auto"/>
        <w:right w:val="none" w:sz="0" w:space="0" w:color="auto"/>
      </w:divBdr>
    </w:div>
    <w:div w:id="732779125">
      <w:bodyDiv w:val="1"/>
      <w:marLeft w:val="0"/>
      <w:marRight w:val="0"/>
      <w:marTop w:val="0"/>
      <w:marBottom w:val="0"/>
      <w:divBdr>
        <w:top w:val="none" w:sz="0" w:space="0" w:color="auto"/>
        <w:left w:val="none" w:sz="0" w:space="0" w:color="auto"/>
        <w:bottom w:val="none" w:sz="0" w:space="0" w:color="auto"/>
        <w:right w:val="none" w:sz="0" w:space="0" w:color="auto"/>
      </w:divBdr>
    </w:div>
    <w:div w:id="735251352">
      <w:bodyDiv w:val="1"/>
      <w:marLeft w:val="0"/>
      <w:marRight w:val="0"/>
      <w:marTop w:val="0"/>
      <w:marBottom w:val="0"/>
      <w:divBdr>
        <w:top w:val="none" w:sz="0" w:space="0" w:color="auto"/>
        <w:left w:val="none" w:sz="0" w:space="0" w:color="auto"/>
        <w:bottom w:val="none" w:sz="0" w:space="0" w:color="auto"/>
        <w:right w:val="none" w:sz="0" w:space="0" w:color="auto"/>
      </w:divBdr>
    </w:div>
    <w:div w:id="747383237">
      <w:bodyDiv w:val="1"/>
      <w:marLeft w:val="0"/>
      <w:marRight w:val="0"/>
      <w:marTop w:val="0"/>
      <w:marBottom w:val="0"/>
      <w:divBdr>
        <w:top w:val="none" w:sz="0" w:space="0" w:color="auto"/>
        <w:left w:val="none" w:sz="0" w:space="0" w:color="auto"/>
        <w:bottom w:val="none" w:sz="0" w:space="0" w:color="auto"/>
        <w:right w:val="none" w:sz="0" w:space="0" w:color="auto"/>
      </w:divBdr>
    </w:div>
    <w:div w:id="749816265">
      <w:bodyDiv w:val="1"/>
      <w:marLeft w:val="0"/>
      <w:marRight w:val="0"/>
      <w:marTop w:val="0"/>
      <w:marBottom w:val="0"/>
      <w:divBdr>
        <w:top w:val="none" w:sz="0" w:space="0" w:color="auto"/>
        <w:left w:val="none" w:sz="0" w:space="0" w:color="auto"/>
        <w:bottom w:val="none" w:sz="0" w:space="0" w:color="auto"/>
        <w:right w:val="none" w:sz="0" w:space="0" w:color="auto"/>
      </w:divBdr>
      <w:divsChild>
        <w:div w:id="478421990">
          <w:marLeft w:val="0"/>
          <w:marRight w:val="0"/>
          <w:marTop w:val="0"/>
          <w:marBottom w:val="0"/>
          <w:divBdr>
            <w:top w:val="none" w:sz="0" w:space="0" w:color="auto"/>
            <w:left w:val="none" w:sz="0" w:space="0" w:color="auto"/>
            <w:bottom w:val="none" w:sz="0" w:space="0" w:color="auto"/>
            <w:right w:val="none" w:sz="0" w:space="0" w:color="auto"/>
          </w:divBdr>
        </w:div>
        <w:div w:id="685593219">
          <w:marLeft w:val="0"/>
          <w:marRight w:val="0"/>
          <w:marTop w:val="0"/>
          <w:marBottom w:val="0"/>
          <w:divBdr>
            <w:top w:val="none" w:sz="0" w:space="0" w:color="auto"/>
            <w:left w:val="none" w:sz="0" w:space="0" w:color="auto"/>
            <w:bottom w:val="none" w:sz="0" w:space="0" w:color="auto"/>
            <w:right w:val="none" w:sz="0" w:space="0" w:color="auto"/>
          </w:divBdr>
        </w:div>
        <w:div w:id="1211958876">
          <w:marLeft w:val="0"/>
          <w:marRight w:val="0"/>
          <w:marTop w:val="0"/>
          <w:marBottom w:val="0"/>
          <w:divBdr>
            <w:top w:val="none" w:sz="0" w:space="0" w:color="auto"/>
            <w:left w:val="none" w:sz="0" w:space="0" w:color="auto"/>
            <w:bottom w:val="none" w:sz="0" w:space="0" w:color="auto"/>
            <w:right w:val="none" w:sz="0" w:space="0" w:color="auto"/>
          </w:divBdr>
        </w:div>
        <w:div w:id="1236817100">
          <w:marLeft w:val="0"/>
          <w:marRight w:val="0"/>
          <w:marTop w:val="0"/>
          <w:marBottom w:val="0"/>
          <w:divBdr>
            <w:top w:val="none" w:sz="0" w:space="0" w:color="auto"/>
            <w:left w:val="none" w:sz="0" w:space="0" w:color="auto"/>
            <w:bottom w:val="none" w:sz="0" w:space="0" w:color="auto"/>
            <w:right w:val="none" w:sz="0" w:space="0" w:color="auto"/>
          </w:divBdr>
        </w:div>
        <w:div w:id="1975940536">
          <w:marLeft w:val="0"/>
          <w:marRight w:val="0"/>
          <w:marTop w:val="0"/>
          <w:marBottom w:val="0"/>
          <w:divBdr>
            <w:top w:val="none" w:sz="0" w:space="0" w:color="auto"/>
            <w:left w:val="none" w:sz="0" w:space="0" w:color="auto"/>
            <w:bottom w:val="none" w:sz="0" w:space="0" w:color="auto"/>
            <w:right w:val="none" w:sz="0" w:space="0" w:color="auto"/>
          </w:divBdr>
        </w:div>
      </w:divsChild>
    </w:div>
    <w:div w:id="761266414">
      <w:bodyDiv w:val="1"/>
      <w:marLeft w:val="0"/>
      <w:marRight w:val="0"/>
      <w:marTop w:val="0"/>
      <w:marBottom w:val="0"/>
      <w:divBdr>
        <w:top w:val="none" w:sz="0" w:space="0" w:color="auto"/>
        <w:left w:val="none" w:sz="0" w:space="0" w:color="auto"/>
        <w:bottom w:val="none" w:sz="0" w:space="0" w:color="auto"/>
        <w:right w:val="none" w:sz="0" w:space="0" w:color="auto"/>
      </w:divBdr>
    </w:div>
    <w:div w:id="764494372">
      <w:bodyDiv w:val="1"/>
      <w:marLeft w:val="0"/>
      <w:marRight w:val="0"/>
      <w:marTop w:val="0"/>
      <w:marBottom w:val="0"/>
      <w:divBdr>
        <w:top w:val="none" w:sz="0" w:space="0" w:color="auto"/>
        <w:left w:val="none" w:sz="0" w:space="0" w:color="auto"/>
        <w:bottom w:val="none" w:sz="0" w:space="0" w:color="auto"/>
        <w:right w:val="none" w:sz="0" w:space="0" w:color="auto"/>
      </w:divBdr>
    </w:div>
    <w:div w:id="779422237">
      <w:bodyDiv w:val="1"/>
      <w:marLeft w:val="0"/>
      <w:marRight w:val="0"/>
      <w:marTop w:val="0"/>
      <w:marBottom w:val="0"/>
      <w:divBdr>
        <w:top w:val="none" w:sz="0" w:space="0" w:color="auto"/>
        <w:left w:val="none" w:sz="0" w:space="0" w:color="auto"/>
        <w:bottom w:val="none" w:sz="0" w:space="0" w:color="auto"/>
        <w:right w:val="none" w:sz="0" w:space="0" w:color="auto"/>
      </w:divBdr>
    </w:div>
    <w:div w:id="781263487">
      <w:bodyDiv w:val="1"/>
      <w:marLeft w:val="0"/>
      <w:marRight w:val="0"/>
      <w:marTop w:val="0"/>
      <w:marBottom w:val="0"/>
      <w:divBdr>
        <w:top w:val="none" w:sz="0" w:space="0" w:color="auto"/>
        <w:left w:val="none" w:sz="0" w:space="0" w:color="auto"/>
        <w:bottom w:val="none" w:sz="0" w:space="0" w:color="auto"/>
        <w:right w:val="none" w:sz="0" w:space="0" w:color="auto"/>
      </w:divBdr>
    </w:div>
    <w:div w:id="786654964">
      <w:bodyDiv w:val="1"/>
      <w:marLeft w:val="0"/>
      <w:marRight w:val="0"/>
      <w:marTop w:val="0"/>
      <w:marBottom w:val="0"/>
      <w:divBdr>
        <w:top w:val="none" w:sz="0" w:space="0" w:color="auto"/>
        <w:left w:val="none" w:sz="0" w:space="0" w:color="auto"/>
        <w:bottom w:val="none" w:sz="0" w:space="0" w:color="auto"/>
        <w:right w:val="none" w:sz="0" w:space="0" w:color="auto"/>
      </w:divBdr>
    </w:div>
    <w:div w:id="803620498">
      <w:bodyDiv w:val="1"/>
      <w:marLeft w:val="0"/>
      <w:marRight w:val="0"/>
      <w:marTop w:val="0"/>
      <w:marBottom w:val="0"/>
      <w:divBdr>
        <w:top w:val="none" w:sz="0" w:space="0" w:color="auto"/>
        <w:left w:val="none" w:sz="0" w:space="0" w:color="auto"/>
        <w:bottom w:val="none" w:sz="0" w:space="0" w:color="auto"/>
        <w:right w:val="none" w:sz="0" w:space="0" w:color="auto"/>
      </w:divBdr>
    </w:div>
    <w:div w:id="804127400">
      <w:bodyDiv w:val="1"/>
      <w:marLeft w:val="0"/>
      <w:marRight w:val="0"/>
      <w:marTop w:val="0"/>
      <w:marBottom w:val="0"/>
      <w:divBdr>
        <w:top w:val="none" w:sz="0" w:space="0" w:color="auto"/>
        <w:left w:val="none" w:sz="0" w:space="0" w:color="auto"/>
        <w:bottom w:val="none" w:sz="0" w:space="0" w:color="auto"/>
        <w:right w:val="none" w:sz="0" w:space="0" w:color="auto"/>
      </w:divBdr>
      <w:divsChild>
        <w:div w:id="283658597">
          <w:marLeft w:val="0"/>
          <w:marRight w:val="0"/>
          <w:marTop w:val="0"/>
          <w:marBottom w:val="0"/>
          <w:divBdr>
            <w:top w:val="none" w:sz="0" w:space="0" w:color="auto"/>
            <w:left w:val="none" w:sz="0" w:space="0" w:color="auto"/>
            <w:bottom w:val="none" w:sz="0" w:space="0" w:color="auto"/>
            <w:right w:val="none" w:sz="0" w:space="0" w:color="auto"/>
          </w:divBdr>
          <w:divsChild>
            <w:div w:id="1891840040">
              <w:marLeft w:val="0"/>
              <w:marRight w:val="0"/>
              <w:marTop w:val="0"/>
              <w:marBottom w:val="0"/>
              <w:divBdr>
                <w:top w:val="none" w:sz="0" w:space="0" w:color="auto"/>
                <w:left w:val="none" w:sz="0" w:space="0" w:color="auto"/>
                <w:bottom w:val="none" w:sz="0" w:space="0" w:color="auto"/>
                <w:right w:val="none" w:sz="0" w:space="0" w:color="auto"/>
              </w:divBdr>
            </w:div>
          </w:divsChild>
        </w:div>
        <w:div w:id="926042765">
          <w:marLeft w:val="0"/>
          <w:marRight w:val="0"/>
          <w:marTop w:val="0"/>
          <w:marBottom w:val="0"/>
          <w:divBdr>
            <w:top w:val="none" w:sz="0" w:space="0" w:color="auto"/>
            <w:left w:val="none" w:sz="0" w:space="0" w:color="auto"/>
            <w:bottom w:val="none" w:sz="0" w:space="0" w:color="auto"/>
            <w:right w:val="none" w:sz="0" w:space="0" w:color="auto"/>
          </w:divBdr>
        </w:div>
        <w:div w:id="1744986148">
          <w:marLeft w:val="0"/>
          <w:marRight w:val="0"/>
          <w:marTop w:val="0"/>
          <w:marBottom w:val="0"/>
          <w:divBdr>
            <w:top w:val="none" w:sz="0" w:space="0" w:color="auto"/>
            <w:left w:val="none" w:sz="0" w:space="0" w:color="auto"/>
            <w:bottom w:val="none" w:sz="0" w:space="0" w:color="auto"/>
            <w:right w:val="none" w:sz="0" w:space="0" w:color="auto"/>
          </w:divBdr>
        </w:div>
      </w:divsChild>
    </w:div>
    <w:div w:id="805783621">
      <w:bodyDiv w:val="1"/>
      <w:marLeft w:val="0"/>
      <w:marRight w:val="0"/>
      <w:marTop w:val="0"/>
      <w:marBottom w:val="0"/>
      <w:divBdr>
        <w:top w:val="none" w:sz="0" w:space="0" w:color="auto"/>
        <w:left w:val="none" w:sz="0" w:space="0" w:color="auto"/>
        <w:bottom w:val="none" w:sz="0" w:space="0" w:color="auto"/>
        <w:right w:val="none" w:sz="0" w:space="0" w:color="auto"/>
      </w:divBdr>
    </w:div>
    <w:div w:id="811092718">
      <w:bodyDiv w:val="1"/>
      <w:marLeft w:val="0"/>
      <w:marRight w:val="0"/>
      <w:marTop w:val="0"/>
      <w:marBottom w:val="0"/>
      <w:divBdr>
        <w:top w:val="none" w:sz="0" w:space="0" w:color="auto"/>
        <w:left w:val="none" w:sz="0" w:space="0" w:color="auto"/>
        <w:bottom w:val="none" w:sz="0" w:space="0" w:color="auto"/>
        <w:right w:val="none" w:sz="0" w:space="0" w:color="auto"/>
      </w:divBdr>
    </w:div>
    <w:div w:id="811600759">
      <w:bodyDiv w:val="1"/>
      <w:marLeft w:val="0"/>
      <w:marRight w:val="0"/>
      <w:marTop w:val="0"/>
      <w:marBottom w:val="0"/>
      <w:divBdr>
        <w:top w:val="none" w:sz="0" w:space="0" w:color="auto"/>
        <w:left w:val="none" w:sz="0" w:space="0" w:color="auto"/>
        <w:bottom w:val="none" w:sz="0" w:space="0" w:color="auto"/>
        <w:right w:val="none" w:sz="0" w:space="0" w:color="auto"/>
      </w:divBdr>
    </w:div>
    <w:div w:id="835265720">
      <w:bodyDiv w:val="1"/>
      <w:marLeft w:val="0"/>
      <w:marRight w:val="0"/>
      <w:marTop w:val="0"/>
      <w:marBottom w:val="0"/>
      <w:divBdr>
        <w:top w:val="none" w:sz="0" w:space="0" w:color="auto"/>
        <w:left w:val="none" w:sz="0" w:space="0" w:color="auto"/>
        <w:bottom w:val="none" w:sz="0" w:space="0" w:color="auto"/>
        <w:right w:val="none" w:sz="0" w:space="0" w:color="auto"/>
      </w:divBdr>
    </w:div>
    <w:div w:id="843665855">
      <w:bodyDiv w:val="1"/>
      <w:marLeft w:val="0"/>
      <w:marRight w:val="0"/>
      <w:marTop w:val="0"/>
      <w:marBottom w:val="0"/>
      <w:divBdr>
        <w:top w:val="none" w:sz="0" w:space="0" w:color="auto"/>
        <w:left w:val="none" w:sz="0" w:space="0" w:color="auto"/>
        <w:bottom w:val="none" w:sz="0" w:space="0" w:color="auto"/>
        <w:right w:val="none" w:sz="0" w:space="0" w:color="auto"/>
      </w:divBdr>
    </w:div>
    <w:div w:id="848298467">
      <w:bodyDiv w:val="1"/>
      <w:marLeft w:val="0"/>
      <w:marRight w:val="0"/>
      <w:marTop w:val="0"/>
      <w:marBottom w:val="0"/>
      <w:divBdr>
        <w:top w:val="none" w:sz="0" w:space="0" w:color="auto"/>
        <w:left w:val="none" w:sz="0" w:space="0" w:color="auto"/>
        <w:bottom w:val="none" w:sz="0" w:space="0" w:color="auto"/>
        <w:right w:val="none" w:sz="0" w:space="0" w:color="auto"/>
      </w:divBdr>
    </w:div>
    <w:div w:id="862786895">
      <w:bodyDiv w:val="1"/>
      <w:marLeft w:val="0"/>
      <w:marRight w:val="0"/>
      <w:marTop w:val="0"/>
      <w:marBottom w:val="0"/>
      <w:divBdr>
        <w:top w:val="none" w:sz="0" w:space="0" w:color="auto"/>
        <w:left w:val="none" w:sz="0" w:space="0" w:color="auto"/>
        <w:bottom w:val="none" w:sz="0" w:space="0" w:color="auto"/>
        <w:right w:val="none" w:sz="0" w:space="0" w:color="auto"/>
      </w:divBdr>
    </w:div>
    <w:div w:id="895434028">
      <w:bodyDiv w:val="1"/>
      <w:marLeft w:val="0"/>
      <w:marRight w:val="0"/>
      <w:marTop w:val="0"/>
      <w:marBottom w:val="0"/>
      <w:divBdr>
        <w:top w:val="none" w:sz="0" w:space="0" w:color="auto"/>
        <w:left w:val="none" w:sz="0" w:space="0" w:color="auto"/>
        <w:bottom w:val="none" w:sz="0" w:space="0" w:color="auto"/>
        <w:right w:val="none" w:sz="0" w:space="0" w:color="auto"/>
      </w:divBdr>
    </w:div>
    <w:div w:id="902760028">
      <w:bodyDiv w:val="1"/>
      <w:marLeft w:val="0"/>
      <w:marRight w:val="0"/>
      <w:marTop w:val="0"/>
      <w:marBottom w:val="0"/>
      <w:divBdr>
        <w:top w:val="none" w:sz="0" w:space="0" w:color="auto"/>
        <w:left w:val="none" w:sz="0" w:space="0" w:color="auto"/>
        <w:bottom w:val="none" w:sz="0" w:space="0" w:color="auto"/>
        <w:right w:val="none" w:sz="0" w:space="0" w:color="auto"/>
      </w:divBdr>
    </w:div>
    <w:div w:id="913244634">
      <w:bodyDiv w:val="1"/>
      <w:marLeft w:val="0"/>
      <w:marRight w:val="0"/>
      <w:marTop w:val="0"/>
      <w:marBottom w:val="0"/>
      <w:divBdr>
        <w:top w:val="none" w:sz="0" w:space="0" w:color="auto"/>
        <w:left w:val="none" w:sz="0" w:space="0" w:color="auto"/>
        <w:bottom w:val="none" w:sz="0" w:space="0" w:color="auto"/>
        <w:right w:val="none" w:sz="0" w:space="0" w:color="auto"/>
      </w:divBdr>
    </w:div>
    <w:div w:id="920993736">
      <w:bodyDiv w:val="1"/>
      <w:marLeft w:val="0"/>
      <w:marRight w:val="0"/>
      <w:marTop w:val="0"/>
      <w:marBottom w:val="0"/>
      <w:divBdr>
        <w:top w:val="none" w:sz="0" w:space="0" w:color="auto"/>
        <w:left w:val="none" w:sz="0" w:space="0" w:color="auto"/>
        <w:bottom w:val="none" w:sz="0" w:space="0" w:color="auto"/>
        <w:right w:val="none" w:sz="0" w:space="0" w:color="auto"/>
      </w:divBdr>
    </w:div>
    <w:div w:id="922450273">
      <w:bodyDiv w:val="1"/>
      <w:marLeft w:val="0"/>
      <w:marRight w:val="0"/>
      <w:marTop w:val="0"/>
      <w:marBottom w:val="0"/>
      <w:divBdr>
        <w:top w:val="none" w:sz="0" w:space="0" w:color="auto"/>
        <w:left w:val="none" w:sz="0" w:space="0" w:color="auto"/>
        <w:bottom w:val="none" w:sz="0" w:space="0" w:color="auto"/>
        <w:right w:val="none" w:sz="0" w:space="0" w:color="auto"/>
      </w:divBdr>
    </w:div>
    <w:div w:id="941495864">
      <w:bodyDiv w:val="1"/>
      <w:marLeft w:val="0"/>
      <w:marRight w:val="0"/>
      <w:marTop w:val="0"/>
      <w:marBottom w:val="0"/>
      <w:divBdr>
        <w:top w:val="none" w:sz="0" w:space="0" w:color="auto"/>
        <w:left w:val="none" w:sz="0" w:space="0" w:color="auto"/>
        <w:bottom w:val="none" w:sz="0" w:space="0" w:color="auto"/>
        <w:right w:val="none" w:sz="0" w:space="0" w:color="auto"/>
      </w:divBdr>
    </w:div>
    <w:div w:id="954943032">
      <w:bodyDiv w:val="1"/>
      <w:marLeft w:val="0"/>
      <w:marRight w:val="0"/>
      <w:marTop w:val="0"/>
      <w:marBottom w:val="0"/>
      <w:divBdr>
        <w:top w:val="none" w:sz="0" w:space="0" w:color="auto"/>
        <w:left w:val="none" w:sz="0" w:space="0" w:color="auto"/>
        <w:bottom w:val="none" w:sz="0" w:space="0" w:color="auto"/>
        <w:right w:val="none" w:sz="0" w:space="0" w:color="auto"/>
      </w:divBdr>
    </w:div>
    <w:div w:id="976228455">
      <w:bodyDiv w:val="1"/>
      <w:marLeft w:val="0"/>
      <w:marRight w:val="0"/>
      <w:marTop w:val="0"/>
      <w:marBottom w:val="0"/>
      <w:divBdr>
        <w:top w:val="none" w:sz="0" w:space="0" w:color="auto"/>
        <w:left w:val="none" w:sz="0" w:space="0" w:color="auto"/>
        <w:bottom w:val="none" w:sz="0" w:space="0" w:color="auto"/>
        <w:right w:val="none" w:sz="0" w:space="0" w:color="auto"/>
      </w:divBdr>
      <w:divsChild>
        <w:div w:id="1101142029">
          <w:marLeft w:val="547"/>
          <w:marRight w:val="0"/>
          <w:marTop w:val="130"/>
          <w:marBottom w:val="0"/>
          <w:divBdr>
            <w:top w:val="none" w:sz="0" w:space="0" w:color="auto"/>
            <w:left w:val="none" w:sz="0" w:space="0" w:color="auto"/>
            <w:bottom w:val="none" w:sz="0" w:space="0" w:color="auto"/>
            <w:right w:val="none" w:sz="0" w:space="0" w:color="auto"/>
          </w:divBdr>
        </w:div>
      </w:divsChild>
    </w:div>
    <w:div w:id="1007319520">
      <w:bodyDiv w:val="1"/>
      <w:marLeft w:val="0"/>
      <w:marRight w:val="0"/>
      <w:marTop w:val="0"/>
      <w:marBottom w:val="0"/>
      <w:divBdr>
        <w:top w:val="none" w:sz="0" w:space="0" w:color="auto"/>
        <w:left w:val="none" w:sz="0" w:space="0" w:color="auto"/>
        <w:bottom w:val="none" w:sz="0" w:space="0" w:color="auto"/>
        <w:right w:val="none" w:sz="0" w:space="0" w:color="auto"/>
      </w:divBdr>
    </w:div>
    <w:div w:id="1059593544">
      <w:bodyDiv w:val="1"/>
      <w:marLeft w:val="0"/>
      <w:marRight w:val="0"/>
      <w:marTop w:val="0"/>
      <w:marBottom w:val="0"/>
      <w:divBdr>
        <w:top w:val="none" w:sz="0" w:space="0" w:color="auto"/>
        <w:left w:val="none" w:sz="0" w:space="0" w:color="auto"/>
        <w:bottom w:val="none" w:sz="0" w:space="0" w:color="auto"/>
        <w:right w:val="none" w:sz="0" w:space="0" w:color="auto"/>
      </w:divBdr>
    </w:div>
    <w:div w:id="1095513791">
      <w:bodyDiv w:val="1"/>
      <w:marLeft w:val="0"/>
      <w:marRight w:val="0"/>
      <w:marTop w:val="0"/>
      <w:marBottom w:val="0"/>
      <w:divBdr>
        <w:top w:val="none" w:sz="0" w:space="0" w:color="auto"/>
        <w:left w:val="none" w:sz="0" w:space="0" w:color="auto"/>
        <w:bottom w:val="none" w:sz="0" w:space="0" w:color="auto"/>
        <w:right w:val="none" w:sz="0" w:space="0" w:color="auto"/>
      </w:divBdr>
    </w:div>
    <w:div w:id="1139422525">
      <w:bodyDiv w:val="1"/>
      <w:marLeft w:val="0"/>
      <w:marRight w:val="0"/>
      <w:marTop w:val="0"/>
      <w:marBottom w:val="0"/>
      <w:divBdr>
        <w:top w:val="none" w:sz="0" w:space="0" w:color="auto"/>
        <w:left w:val="none" w:sz="0" w:space="0" w:color="auto"/>
        <w:bottom w:val="none" w:sz="0" w:space="0" w:color="auto"/>
        <w:right w:val="none" w:sz="0" w:space="0" w:color="auto"/>
      </w:divBdr>
    </w:div>
    <w:div w:id="1142574601">
      <w:bodyDiv w:val="1"/>
      <w:marLeft w:val="0"/>
      <w:marRight w:val="0"/>
      <w:marTop w:val="0"/>
      <w:marBottom w:val="0"/>
      <w:divBdr>
        <w:top w:val="none" w:sz="0" w:space="0" w:color="auto"/>
        <w:left w:val="none" w:sz="0" w:space="0" w:color="auto"/>
        <w:bottom w:val="none" w:sz="0" w:space="0" w:color="auto"/>
        <w:right w:val="none" w:sz="0" w:space="0" w:color="auto"/>
      </w:divBdr>
    </w:div>
    <w:div w:id="1178345475">
      <w:bodyDiv w:val="1"/>
      <w:marLeft w:val="0"/>
      <w:marRight w:val="0"/>
      <w:marTop w:val="0"/>
      <w:marBottom w:val="0"/>
      <w:divBdr>
        <w:top w:val="none" w:sz="0" w:space="0" w:color="auto"/>
        <w:left w:val="none" w:sz="0" w:space="0" w:color="auto"/>
        <w:bottom w:val="none" w:sz="0" w:space="0" w:color="auto"/>
        <w:right w:val="none" w:sz="0" w:space="0" w:color="auto"/>
      </w:divBdr>
    </w:div>
    <w:div w:id="1183519241">
      <w:bodyDiv w:val="1"/>
      <w:marLeft w:val="0"/>
      <w:marRight w:val="0"/>
      <w:marTop w:val="0"/>
      <w:marBottom w:val="0"/>
      <w:divBdr>
        <w:top w:val="none" w:sz="0" w:space="0" w:color="auto"/>
        <w:left w:val="none" w:sz="0" w:space="0" w:color="auto"/>
        <w:bottom w:val="none" w:sz="0" w:space="0" w:color="auto"/>
        <w:right w:val="none" w:sz="0" w:space="0" w:color="auto"/>
      </w:divBdr>
    </w:div>
    <w:div w:id="1196305427">
      <w:bodyDiv w:val="1"/>
      <w:marLeft w:val="0"/>
      <w:marRight w:val="0"/>
      <w:marTop w:val="0"/>
      <w:marBottom w:val="0"/>
      <w:divBdr>
        <w:top w:val="none" w:sz="0" w:space="0" w:color="auto"/>
        <w:left w:val="none" w:sz="0" w:space="0" w:color="auto"/>
        <w:bottom w:val="none" w:sz="0" w:space="0" w:color="auto"/>
        <w:right w:val="none" w:sz="0" w:space="0" w:color="auto"/>
      </w:divBdr>
    </w:div>
    <w:div w:id="1211072096">
      <w:bodyDiv w:val="1"/>
      <w:marLeft w:val="0"/>
      <w:marRight w:val="0"/>
      <w:marTop w:val="0"/>
      <w:marBottom w:val="0"/>
      <w:divBdr>
        <w:top w:val="none" w:sz="0" w:space="0" w:color="auto"/>
        <w:left w:val="none" w:sz="0" w:space="0" w:color="auto"/>
        <w:bottom w:val="none" w:sz="0" w:space="0" w:color="auto"/>
        <w:right w:val="none" w:sz="0" w:space="0" w:color="auto"/>
      </w:divBdr>
    </w:div>
    <w:div w:id="1221558223">
      <w:bodyDiv w:val="1"/>
      <w:marLeft w:val="0"/>
      <w:marRight w:val="0"/>
      <w:marTop w:val="0"/>
      <w:marBottom w:val="0"/>
      <w:divBdr>
        <w:top w:val="none" w:sz="0" w:space="0" w:color="auto"/>
        <w:left w:val="none" w:sz="0" w:space="0" w:color="auto"/>
        <w:bottom w:val="none" w:sz="0" w:space="0" w:color="auto"/>
        <w:right w:val="none" w:sz="0" w:space="0" w:color="auto"/>
      </w:divBdr>
    </w:div>
    <w:div w:id="1241406380">
      <w:bodyDiv w:val="1"/>
      <w:marLeft w:val="0"/>
      <w:marRight w:val="0"/>
      <w:marTop w:val="0"/>
      <w:marBottom w:val="0"/>
      <w:divBdr>
        <w:top w:val="none" w:sz="0" w:space="0" w:color="auto"/>
        <w:left w:val="none" w:sz="0" w:space="0" w:color="auto"/>
        <w:bottom w:val="none" w:sz="0" w:space="0" w:color="auto"/>
        <w:right w:val="none" w:sz="0" w:space="0" w:color="auto"/>
      </w:divBdr>
    </w:div>
    <w:div w:id="1262372563">
      <w:bodyDiv w:val="1"/>
      <w:marLeft w:val="0"/>
      <w:marRight w:val="0"/>
      <w:marTop w:val="0"/>
      <w:marBottom w:val="0"/>
      <w:divBdr>
        <w:top w:val="none" w:sz="0" w:space="0" w:color="auto"/>
        <w:left w:val="none" w:sz="0" w:space="0" w:color="auto"/>
        <w:bottom w:val="none" w:sz="0" w:space="0" w:color="auto"/>
        <w:right w:val="none" w:sz="0" w:space="0" w:color="auto"/>
      </w:divBdr>
    </w:div>
    <w:div w:id="1299653612">
      <w:bodyDiv w:val="1"/>
      <w:marLeft w:val="0"/>
      <w:marRight w:val="0"/>
      <w:marTop w:val="0"/>
      <w:marBottom w:val="0"/>
      <w:divBdr>
        <w:top w:val="none" w:sz="0" w:space="0" w:color="auto"/>
        <w:left w:val="none" w:sz="0" w:space="0" w:color="auto"/>
        <w:bottom w:val="none" w:sz="0" w:space="0" w:color="auto"/>
        <w:right w:val="none" w:sz="0" w:space="0" w:color="auto"/>
      </w:divBdr>
    </w:div>
    <w:div w:id="1303538405">
      <w:bodyDiv w:val="1"/>
      <w:marLeft w:val="0"/>
      <w:marRight w:val="0"/>
      <w:marTop w:val="0"/>
      <w:marBottom w:val="0"/>
      <w:divBdr>
        <w:top w:val="none" w:sz="0" w:space="0" w:color="auto"/>
        <w:left w:val="none" w:sz="0" w:space="0" w:color="auto"/>
        <w:bottom w:val="none" w:sz="0" w:space="0" w:color="auto"/>
        <w:right w:val="none" w:sz="0" w:space="0" w:color="auto"/>
      </w:divBdr>
    </w:div>
    <w:div w:id="1317957606">
      <w:bodyDiv w:val="1"/>
      <w:marLeft w:val="0"/>
      <w:marRight w:val="0"/>
      <w:marTop w:val="0"/>
      <w:marBottom w:val="0"/>
      <w:divBdr>
        <w:top w:val="none" w:sz="0" w:space="0" w:color="auto"/>
        <w:left w:val="none" w:sz="0" w:space="0" w:color="auto"/>
        <w:bottom w:val="none" w:sz="0" w:space="0" w:color="auto"/>
        <w:right w:val="none" w:sz="0" w:space="0" w:color="auto"/>
      </w:divBdr>
    </w:div>
    <w:div w:id="1321228508">
      <w:bodyDiv w:val="1"/>
      <w:marLeft w:val="0"/>
      <w:marRight w:val="0"/>
      <w:marTop w:val="0"/>
      <w:marBottom w:val="0"/>
      <w:divBdr>
        <w:top w:val="none" w:sz="0" w:space="0" w:color="auto"/>
        <w:left w:val="none" w:sz="0" w:space="0" w:color="auto"/>
        <w:bottom w:val="none" w:sz="0" w:space="0" w:color="auto"/>
        <w:right w:val="none" w:sz="0" w:space="0" w:color="auto"/>
      </w:divBdr>
    </w:div>
    <w:div w:id="1343125934">
      <w:bodyDiv w:val="1"/>
      <w:marLeft w:val="0"/>
      <w:marRight w:val="0"/>
      <w:marTop w:val="0"/>
      <w:marBottom w:val="0"/>
      <w:divBdr>
        <w:top w:val="none" w:sz="0" w:space="0" w:color="auto"/>
        <w:left w:val="none" w:sz="0" w:space="0" w:color="auto"/>
        <w:bottom w:val="none" w:sz="0" w:space="0" w:color="auto"/>
        <w:right w:val="none" w:sz="0" w:space="0" w:color="auto"/>
      </w:divBdr>
    </w:div>
    <w:div w:id="1357342769">
      <w:bodyDiv w:val="1"/>
      <w:marLeft w:val="0"/>
      <w:marRight w:val="0"/>
      <w:marTop w:val="0"/>
      <w:marBottom w:val="0"/>
      <w:divBdr>
        <w:top w:val="none" w:sz="0" w:space="0" w:color="auto"/>
        <w:left w:val="none" w:sz="0" w:space="0" w:color="auto"/>
        <w:bottom w:val="none" w:sz="0" w:space="0" w:color="auto"/>
        <w:right w:val="none" w:sz="0" w:space="0" w:color="auto"/>
      </w:divBdr>
    </w:div>
    <w:div w:id="1358967877">
      <w:bodyDiv w:val="1"/>
      <w:marLeft w:val="0"/>
      <w:marRight w:val="0"/>
      <w:marTop w:val="0"/>
      <w:marBottom w:val="0"/>
      <w:divBdr>
        <w:top w:val="none" w:sz="0" w:space="0" w:color="auto"/>
        <w:left w:val="none" w:sz="0" w:space="0" w:color="auto"/>
        <w:bottom w:val="none" w:sz="0" w:space="0" w:color="auto"/>
        <w:right w:val="none" w:sz="0" w:space="0" w:color="auto"/>
      </w:divBdr>
    </w:div>
    <w:div w:id="1366562646">
      <w:bodyDiv w:val="1"/>
      <w:marLeft w:val="0"/>
      <w:marRight w:val="0"/>
      <w:marTop w:val="0"/>
      <w:marBottom w:val="0"/>
      <w:divBdr>
        <w:top w:val="none" w:sz="0" w:space="0" w:color="auto"/>
        <w:left w:val="none" w:sz="0" w:space="0" w:color="auto"/>
        <w:bottom w:val="none" w:sz="0" w:space="0" w:color="auto"/>
        <w:right w:val="none" w:sz="0" w:space="0" w:color="auto"/>
      </w:divBdr>
    </w:div>
    <w:div w:id="1406151152">
      <w:bodyDiv w:val="1"/>
      <w:marLeft w:val="0"/>
      <w:marRight w:val="0"/>
      <w:marTop w:val="0"/>
      <w:marBottom w:val="0"/>
      <w:divBdr>
        <w:top w:val="none" w:sz="0" w:space="0" w:color="auto"/>
        <w:left w:val="none" w:sz="0" w:space="0" w:color="auto"/>
        <w:bottom w:val="none" w:sz="0" w:space="0" w:color="auto"/>
        <w:right w:val="none" w:sz="0" w:space="0" w:color="auto"/>
      </w:divBdr>
    </w:div>
    <w:div w:id="1415663596">
      <w:bodyDiv w:val="1"/>
      <w:marLeft w:val="0"/>
      <w:marRight w:val="0"/>
      <w:marTop w:val="0"/>
      <w:marBottom w:val="0"/>
      <w:divBdr>
        <w:top w:val="none" w:sz="0" w:space="0" w:color="auto"/>
        <w:left w:val="none" w:sz="0" w:space="0" w:color="auto"/>
        <w:bottom w:val="none" w:sz="0" w:space="0" w:color="auto"/>
        <w:right w:val="none" w:sz="0" w:space="0" w:color="auto"/>
      </w:divBdr>
    </w:div>
    <w:div w:id="1441414633">
      <w:bodyDiv w:val="1"/>
      <w:marLeft w:val="0"/>
      <w:marRight w:val="0"/>
      <w:marTop w:val="0"/>
      <w:marBottom w:val="0"/>
      <w:divBdr>
        <w:top w:val="none" w:sz="0" w:space="0" w:color="auto"/>
        <w:left w:val="none" w:sz="0" w:space="0" w:color="auto"/>
        <w:bottom w:val="none" w:sz="0" w:space="0" w:color="auto"/>
        <w:right w:val="none" w:sz="0" w:space="0" w:color="auto"/>
      </w:divBdr>
    </w:div>
    <w:div w:id="1446462189">
      <w:bodyDiv w:val="1"/>
      <w:marLeft w:val="0"/>
      <w:marRight w:val="0"/>
      <w:marTop w:val="0"/>
      <w:marBottom w:val="0"/>
      <w:divBdr>
        <w:top w:val="none" w:sz="0" w:space="0" w:color="auto"/>
        <w:left w:val="none" w:sz="0" w:space="0" w:color="auto"/>
        <w:bottom w:val="none" w:sz="0" w:space="0" w:color="auto"/>
        <w:right w:val="none" w:sz="0" w:space="0" w:color="auto"/>
      </w:divBdr>
    </w:div>
    <w:div w:id="1463306526">
      <w:bodyDiv w:val="1"/>
      <w:marLeft w:val="0"/>
      <w:marRight w:val="0"/>
      <w:marTop w:val="0"/>
      <w:marBottom w:val="0"/>
      <w:divBdr>
        <w:top w:val="none" w:sz="0" w:space="0" w:color="auto"/>
        <w:left w:val="none" w:sz="0" w:space="0" w:color="auto"/>
        <w:bottom w:val="none" w:sz="0" w:space="0" w:color="auto"/>
        <w:right w:val="none" w:sz="0" w:space="0" w:color="auto"/>
      </w:divBdr>
    </w:div>
    <w:div w:id="1470636292">
      <w:bodyDiv w:val="1"/>
      <w:marLeft w:val="0"/>
      <w:marRight w:val="0"/>
      <w:marTop w:val="0"/>
      <w:marBottom w:val="0"/>
      <w:divBdr>
        <w:top w:val="none" w:sz="0" w:space="0" w:color="auto"/>
        <w:left w:val="none" w:sz="0" w:space="0" w:color="auto"/>
        <w:bottom w:val="none" w:sz="0" w:space="0" w:color="auto"/>
        <w:right w:val="none" w:sz="0" w:space="0" w:color="auto"/>
      </w:divBdr>
    </w:div>
    <w:div w:id="1515997154">
      <w:bodyDiv w:val="1"/>
      <w:marLeft w:val="0"/>
      <w:marRight w:val="0"/>
      <w:marTop w:val="0"/>
      <w:marBottom w:val="0"/>
      <w:divBdr>
        <w:top w:val="none" w:sz="0" w:space="0" w:color="auto"/>
        <w:left w:val="none" w:sz="0" w:space="0" w:color="auto"/>
        <w:bottom w:val="none" w:sz="0" w:space="0" w:color="auto"/>
        <w:right w:val="none" w:sz="0" w:space="0" w:color="auto"/>
      </w:divBdr>
    </w:div>
    <w:div w:id="1520243953">
      <w:bodyDiv w:val="1"/>
      <w:marLeft w:val="0"/>
      <w:marRight w:val="0"/>
      <w:marTop w:val="0"/>
      <w:marBottom w:val="0"/>
      <w:divBdr>
        <w:top w:val="none" w:sz="0" w:space="0" w:color="auto"/>
        <w:left w:val="none" w:sz="0" w:space="0" w:color="auto"/>
        <w:bottom w:val="none" w:sz="0" w:space="0" w:color="auto"/>
        <w:right w:val="none" w:sz="0" w:space="0" w:color="auto"/>
      </w:divBdr>
    </w:div>
    <w:div w:id="1521968029">
      <w:bodyDiv w:val="1"/>
      <w:marLeft w:val="0"/>
      <w:marRight w:val="0"/>
      <w:marTop w:val="0"/>
      <w:marBottom w:val="0"/>
      <w:divBdr>
        <w:top w:val="none" w:sz="0" w:space="0" w:color="auto"/>
        <w:left w:val="none" w:sz="0" w:space="0" w:color="auto"/>
        <w:bottom w:val="none" w:sz="0" w:space="0" w:color="auto"/>
        <w:right w:val="none" w:sz="0" w:space="0" w:color="auto"/>
      </w:divBdr>
    </w:div>
    <w:div w:id="1523398098">
      <w:bodyDiv w:val="1"/>
      <w:marLeft w:val="0"/>
      <w:marRight w:val="0"/>
      <w:marTop w:val="0"/>
      <w:marBottom w:val="0"/>
      <w:divBdr>
        <w:top w:val="none" w:sz="0" w:space="0" w:color="auto"/>
        <w:left w:val="none" w:sz="0" w:space="0" w:color="auto"/>
        <w:bottom w:val="none" w:sz="0" w:space="0" w:color="auto"/>
        <w:right w:val="none" w:sz="0" w:space="0" w:color="auto"/>
      </w:divBdr>
    </w:div>
    <w:div w:id="1542981341">
      <w:bodyDiv w:val="1"/>
      <w:marLeft w:val="0"/>
      <w:marRight w:val="0"/>
      <w:marTop w:val="0"/>
      <w:marBottom w:val="0"/>
      <w:divBdr>
        <w:top w:val="none" w:sz="0" w:space="0" w:color="auto"/>
        <w:left w:val="none" w:sz="0" w:space="0" w:color="auto"/>
        <w:bottom w:val="none" w:sz="0" w:space="0" w:color="auto"/>
        <w:right w:val="none" w:sz="0" w:space="0" w:color="auto"/>
      </w:divBdr>
    </w:div>
    <w:div w:id="1544516334">
      <w:bodyDiv w:val="1"/>
      <w:marLeft w:val="0"/>
      <w:marRight w:val="0"/>
      <w:marTop w:val="0"/>
      <w:marBottom w:val="0"/>
      <w:divBdr>
        <w:top w:val="none" w:sz="0" w:space="0" w:color="auto"/>
        <w:left w:val="none" w:sz="0" w:space="0" w:color="auto"/>
        <w:bottom w:val="none" w:sz="0" w:space="0" w:color="auto"/>
        <w:right w:val="none" w:sz="0" w:space="0" w:color="auto"/>
      </w:divBdr>
    </w:div>
    <w:div w:id="1549295818">
      <w:bodyDiv w:val="1"/>
      <w:marLeft w:val="0"/>
      <w:marRight w:val="0"/>
      <w:marTop w:val="0"/>
      <w:marBottom w:val="0"/>
      <w:divBdr>
        <w:top w:val="none" w:sz="0" w:space="0" w:color="auto"/>
        <w:left w:val="none" w:sz="0" w:space="0" w:color="auto"/>
        <w:bottom w:val="none" w:sz="0" w:space="0" w:color="auto"/>
        <w:right w:val="none" w:sz="0" w:space="0" w:color="auto"/>
      </w:divBdr>
    </w:div>
    <w:div w:id="1566911612">
      <w:bodyDiv w:val="1"/>
      <w:marLeft w:val="0"/>
      <w:marRight w:val="0"/>
      <w:marTop w:val="0"/>
      <w:marBottom w:val="0"/>
      <w:divBdr>
        <w:top w:val="none" w:sz="0" w:space="0" w:color="auto"/>
        <w:left w:val="none" w:sz="0" w:space="0" w:color="auto"/>
        <w:bottom w:val="none" w:sz="0" w:space="0" w:color="auto"/>
        <w:right w:val="none" w:sz="0" w:space="0" w:color="auto"/>
      </w:divBdr>
    </w:div>
    <w:div w:id="1567765696">
      <w:bodyDiv w:val="1"/>
      <w:marLeft w:val="0"/>
      <w:marRight w:val="0"/>
      <w:marTop w:val="0"/>
      <w:marBottom w:val="0"/>
      <w:divBdr>
        <w:top w:val="none" w:sz="0" w:space="0" w:color="auto"/>
        <w:left w:val="none" w:sz="0" w:space="0" w:color="auto"/>
        <w:bottom w:val="none" w:sz="0" w:space="0" w:color="auto"/>
        <w:right w:val="none" w:sz="0" w:space="0" w:color="auto"/>
      </w:divBdr>
    </w:div>
    <w:div w:id="1581212826">
      <w:bodyDiv w:val="1"/>
      <w:marLeft w:val="0"/>
      <w:marRight w:val="0"/>
      <w:marTop w:val="0"/>
      <w:marBottom w:val="0"/>
      <w:divBdr>
        <w:top w:val="none" w:sz="0" w:space="0" w:color="auto"/>
        <w:left w:val="none" w:sz="0" w:space="0" w:color="auto"/>
        <w:bottom w:val="none" w:sz="0" w:space="0" w:color="auto"/>
        <w:right w:val="none" w:sz="0" w:space="0" w:color="auto"/>
      </w:divBdr>
    </w:div>
    <w:div w:id="1609702283">
      <w:bodyDiv w:val="1"/>
      <w:marLeft w:val="0"/>
      <w:marRight w:val="0"/>
      <w:marTop w:val="0"/>
      <w:marBottom w:val="0"/>
      <w:divBdr>
        <w:top w:val="none" w:sz="0" w:space="0" w:color="auto"/>
        <w:left w:val="none" w:sz="0" w:space="0" w:color="auto"/>
        <w:bottom w:val="none" w:sz="0" w:space="0" w:color="auto"/>
        <w:right w:val="none" w:sz="0" w:space="0" w:color="auto"/>
      </w:divBdr>
    </w:div>
    <w:div w:id="1614897590">
      <w:bodyDiv w:val="1"/>
      <w:marLeft w:val="0"/>
      <w:marRight w:val="0"/>
      <w:marTop w:val="0"/>
      <w:marBottom w:val="0"/>
      <w:divBdr>
        <w:top w:val="none" w:sz="0" w:space="0" w:color="auto"/>
        <w:left w:val="none" w:sz="0" w:space="0" w:color="auto"/>
        <w:bottom w:val="none" w:sz="0" w:space="0" w:color="auto"/>
        <w:right w:val="none" w:sz="0" w:space="0" w:color="auto"/>
      </w:divBdr>
    </w:div>
    <w:div w:id="1648438808">
      <w:bodyDiv w:val="1"/>
      <w:marLeft w:val="0"/>
      <w:marRight w:val="0"/>
      <w:marTop w:val="0"/>
      <w:marBottom w:val="0"/>
      <w:divBdr>
        <w:top w:val="none" w:sz="0" w:space="0" w:color="auto"/>
        <w:left w:val="none" w:sz="0" w:space="0" w:color="auto"/>
        <w:bottom w:val="none" w:sz="0" w:space="0" w:color="auto"/>
        <w:right w:val="none" w:sz="0" w:space="0" w:color="auto"/>
      </w:divBdr>
    </w:div>
    <w:div w:id="1659840139">
      <w:bodyDiv w:val="1"/>
      <w:marLeft w:val="0"/>
      <w:marRight w:val="0"/>
      <w:marTop w:val="0"/>
      <w:marBottom w:val="0"/>
      <w:divBdr>
        <w:top w:val="none" w:sz="0" w:space="0" w:color="auto"/>
        <w:left w:val="none" w:sz="0" w:space="0" w:color="auto"/>
        <w:bottom w:val="none" w:sz="0" w:space="0" w:color="auto"/>
        <w:right w:val="none" w:sz="0" w:space="0" w:color="auto"/>
      </w:divBdr>
    </w:div>
    <w:div w:id="1677687522">
      <w:bodyDiv w:val="1"/>
      <w:marLeft w:val="0"/>
      <w:marRight w:val="0"/>
      <w:marTop w:val="0"/>
      <w:marBottom w:val="0"/>
      <w:divBdr>
        <w:top w:val="none" w:sz="0" w:space="0" w:color="auto"/>
        <w:left w:val="none" w:sz="0" w:space="0" w:color="auto"/>
        <w:bottom w:val="none" w:sz="0" w:space="0" w:color="auto"/>
        <w:right w:val="none" w:sz="0" w:space="0" w:color="auto"/>
      </w:divBdr>
    </w:div>
    <w:div w:id="1686126570">
      <w:bodyDiv w:val="1"/>
      <w:marLeft w:val="0"/>
      <w:marRight w:val="0"/>
      <w:marTop w:val="0"/>
      <w:marBottom w:val="0"/>
      <w:divBdr>
        <w:top w:val="none" w:sz="0" w:space="0" w:color="auto"/>
        <w:left w:val="none" w:sz="0" w:space="0" w:color="auto"/>
        <w:bottom w:val="none" w:sz="0" w:space="0" w:color="auto"/>
        <w:right w:val="none" w:sz="0" w:space="0" w:color="auto"/>
      </w:divBdr>
      <w:divsChild>
        <w:div w:id="1435707010">
          <w:marLeft w:val="547"/>
          <w:marRight w:val="0"/>
          <w:marTop w:val="154"/>
          <w:marBottom w:val="0"/>
          <w:divBdr>
            <w:top w:val="none" w:sz="0" w:space="0" w:color="auto"/>
            <w:left w:val="none" w:sz="0" w:space="0" w:color="auto"/>
            <w:bottom w:val="none" w:sz="0" w:space="0" w:color="auto"/>
            <w:right w:val="none" w:sz="0" w:space="0" w:color="auto"/>
          </w:divBdr>
        </w:div>
      </w:divsChild>
    </w:div>
    <w:div w:id="1692609016">
      <w:bodyDiv w:val="1"/>
      <w:marLeft w:val="0"/>
      <w:marRight w:val="0"/>
      <w:marTop w:val="0"/>
      <w:marBottom w:val="0"/>
      <w:divBdr>
        <w:top w:val="none" w:sz="0" w:space="0" w:color="auto"/>
        <w:left w:val="none" w:sz="0" w:space="0" w:color="auto"/>
        <w:bottom w:val="none" w:sz="0" w:space="0" w:color="auto"/>
        <w:right w:val="none" w:sz="0" w:space="0" w:color="auto"/>
      </w:divBdr>
    </w:div>
    <w:div w:id="1721712553">
      <w:bodyDiv w:val="1"/>
      <w:marLeft w:val="0"/>
      <w:marRight w:val="0"/>
      <w:marTop w:val="0"/>
      <w:marBottom w:val="0"/>
      <w:divBdr>
        <w:top w:val="none" w:sz="0" w:space="0" w:color="auto"/>
        <w:left w:val="none" w:sz="0" w:space="0" w:color="auto"/>
        <w:bottom w:val="none" w:sz="0" w:space="0" w:color="auto"/>
        <w:right w:val="none" w:sz="0" w:space="0" w:color="auto"/>
      </w:divBdr>
    </w:div>
    <w:div w:id="1736975987">
      <w:bodyDiv w:val="1"/>
      <w:marLeft w:val="0"/>
      <w:marRight w:val="0"/>
      <w:marTop w:val="0"/>
      <w:marBottom w:val="0"/>
      <w:divBdr>
        <w:top w:val="none" w:sz="0" w:space="0" w:color="auto"/>
        <w:left w:val="none" w:sz="0" w:space="0" w:color="auto"/>
        <w:bottom w:val="none" w:sz="0" w:space="0" w:color="auto"/>
        <w:right w:val="none" w:sz="0" w:space="0" w:color="auto"/>
      </w:divBdr>
    </w:div>
    <w:div w:id="1751463594">
      <w:bodyDiv w:val="1"/>
      <w:marLeft w:val="0"/>
      <w:marRight w:val="0"/>
      <w:marTop w:val="0"/>
      <w:marBottom w:val="0"/>
      <w:divBdr>
        <w:top w:val="none" w:sz="0" w:space="0" w:color="auto"/>
        <w:left w:val="none" w:sz="0" w:space="0" w:color="auto"/>
        <w:bottom w:val="none" w:sz="0" w:space="0" w:color="auto"/>
        <w:right w:val="none" w:sz="0" w:space="0" w:color="auto"/>
      </w:divBdr>
    </w:div>
    <w:div w:id="1779106016">
      <w:bodyDiv w:val="1"/>
      <w:marLeft w:val="0"/>
      <w:marRight w:val="0"/>
      <w:marTop w:val="0"/>
      <w:marBottom w:val="0"/>
      <w:divBdr>
        <w:top w:val="none" w:sz="0" w:space="0" w:color="auto"/>
        <w:left w:val="none" w:sz="0" w:space="0" w:color="auto"/>
        <w:bottom w:val="none" w:sz="0" w:space="0" w:color="auto"/>
        <w:right w:val="none" w:sz="0" w:space="0" w:color="auto"/>
      </w:divBdr>
    </w:div>
    <w:div w:id="1813013110">
      <w:bodyDiv w:val="1"/>
      <w:marLeft w:val="0"/>
      <w:marRight w:val="0"/>
      <w:marTop w:val="0"/>
      <w:marBottom w:val="0"/>
      <w:divBdr>
        <w:top w:val="none" w:sz="0" w:space="0" w:color="auto"/>
        <w:left w:val="none" w:sz="0" w:space="0" w:color="auto"/>
        <w:bottom w:val="none" w:sz="0" w:space="0" w:color="auto"/>
        <w:right w:val="none" w:sz="0" w:space="0" w:color="auto"/>
      </w:divBdr>
    </w:div>
    <w:div w:id="1816797641">
      <w:bodyDiv w:val="1"/>
      <w:marLeft w:val="0"/>
      <w:marRight w:val="0"/>
      <w:marTop w:val="0"/>
      <w:marBottom w:val="0"/>
      <w:divBdr>
        <w:top w:val="none" w:sz="0" w:space="0" w:color="auto"/>
        <w:left w:val="none" w:sz="0" w:space="0" w:color="auto"/>
        <w:bottom w:val="none" w:sz="0" w:space="0" w:color="auto"/>
        <w:right w:val="none" w:sz="0" w:space="0" w:color="auto"/>
      </w:divBdr>
    </w:div>
    <w:div w:id="1819298863">
      <w:bodyDiv w:val="1"/>
      <w:marLeft w:val="0"/>
      <w:marRight w:val="0"/>
      <w:marTop w:val="0"/>
      <w:marBottom w:val="0"/>
      <w:divBdr>
        <w:top w:val="none" w:sz="0" w:space="0" w:color="auto"/>
        <w:left w:val="none" w:sz="0" w:space="0" w:color="auto"/>
        <w:bottom w:val="none" w:sz="0" w:space="0" w:color="auto"/>
        <w:right w:val="none" w:sz="0" w:space="0" w:color="auto"/>
      </w:divBdr>
    </w:div>
    <w:div w:id="1826360131">
      <w:bodyDiv w:val="1"/>
      <w:marLeft w:val="0"/>
      <w:marRight w:val="0"/>
      <w:marTop w:val="0"/>
      <w:marBottom w:val="0"/>
      <w:divBdr>
        <w:top w:val="none" w:sz="0" w:space="0" w:color="auto"/>
        <w:left w:val="none" w:sz="0" w:space="0" w:color="auto"/>
        <w:bottom w:val="none" w:sz="0" w:space="0" w:color="auto"/>
        <w:right w:val="none" w:sz="0" w:space="0" w:color="auto"/>
      </w:divBdr>
    </w:div>
    <w:div w:id="1832477250">
      <w:bodyDiv w:val="1"/>
      <w:marLeft w:val="0"/>
      <w:marRight w:val="0"/>
      <w:marTop w:val="0"/>
      <w:marBottom w:val="0"/>
      <w:divBdr>
        <w:top w:val="none" w:sz="0" w:space="0" w:color="auto"/>
        <w:left w:val="none" w:sz="0" w:space="0" w:color="auto"/>
        <w:bottom w:val="none" w:sz="0" w:space="0" w:color="auto"/>
        <w:right w:val="none" w:sz="0" w:space="0" w:color="auto"/>
      </w:divBdr>
    </w:div>
    <w:div w:id="1836454610">
      <w:bodyDiv w:val="1"/>
      <w:marLeft w:val="0"/>
      <w:marRight w:val="0"/>
      <w:marTop w:val="0"/>
      <w:marBottom w:val="0"/>
      <w:divBdr>
        <w:top w:val="none" w:sz="0" w:space="0" w:color="auto"/>
        <w:left w:val="none" w:sz="0" w:space="0" w:color="auto"/>
        <w:bottom w:val="none" w:sz="0" w:space="0" w:color="auto"/>
        <w:right w:val="none" w:sz="0" w:space="0" w:color="auto"/>
      </w:divBdr>
    </w:div>
    <w:div w:id="1844583788">
      <w:bodyDiv w:val="1"/>
      <w:marLeft w:val="0"/>
      <w:marRight w:val="0"/>
      <w:marTop w:val="0"/>
      <w:marBottom w:val="0"/>
      <w:divBdr>
        <w:top w:val="none" w:sz="0" w:space="0" w:color="auto"/>
        <w:left w:val="none" w:sz="0" w:space="0" w:color="auto"/>
        <w:bottom w:val="none" w:sz="0" w:space="0" w:color="auto"/>
        <w:right w:val="none" w:sz="0" w:space="0" w:color="auto"/>
      </w:divBdr>
    </w:div>
    <w:div w:id="1849557558">
      <w:bodyDiv w:val="1"/>
      <w:marLeft w:val="0"/>
      <w:marRight w:val="0"/>
      <w:marTop w:val="0"/>
      <w:marBottom w:val="0"/>
      <w:divBdr>
        <w:top w:val="none" w:sz="0" w:space="0" w:color="auto"/>
        <w:left w:val="none" w:sz="0" w:space="0" w:color="auto"/>
        <w:bottom w:val="none" w:sz="0" w:space="0" w:color="auto"/>
        <w:right w:val="none" w:sz="0" w:space="0" w:color="auto"/>
      </w:divBdr>
    </w:div>
    <w:div w:id="1857889365">
      <w:bodyDiv w:val="1"/>
      <w:marLeft w:val="0"/>
      <w:marRight w:val="0"/>
      <w:marTop w:val="0"/>
      <w:marBottom w:val="0"/>
      <w:divBdr>
        <w:top w:val="none" w:sz="0" w:space="0" w:color="auto"/>
        <w:left w:val="none" w:sz="0" w:space="0" w:color="auto"/>
        <w:bottom w:val="none" w:sz="0" w:space="0" w:color="auto"/>
        <w:right w:val="none" w:sz="0" w:space="0" w:color="auto"/>
      </w:divBdr>
    </w:div>
    <w:div w:id="1883706588">
      <w:bodyDiv w:val="1"/>
      <w:marLeft w:val="0"/>
      <w:marRight w:val="0"/>
      <w:marTop w:val="0"/>
      <w:marBottom w:val="0"/>
      <w:divBdr>
        <w:top w:val="none" w:sz="0" w:space="0" w:color="auto"/>
        <w:left w:val="none" w:sz="0" w:space="0" w:color="auto"/>
        <w:bottom w:val="none" w:sz="0" w:space="0" w:color="auto"/>
        <w:right w:val="none" w:sz="0" w:space="0" w:color="auto"/>
      </w:divBdr>
    </w:div>
    <w:div w:id="1897233503">
      <w:bodyDiv w:val="1"/>
      <w:marLeft w:val="0"/>
      <w:marRight w:val="0"/>
      <w:marTop w:val="0"/>
      <w:marBottom w:val="0"/>
      <w:divBdr>
        <w:top w:val="none" w:sz="0" w:space="0" w:color="auto"/>
        <w:left w:val="none" w:sz="0" w:space="0" w:color="auto"/>
        <w:bottom w:val="none" w:sz="0" w:space="0" w:color="auto"/>
        <w:right w:val="none" w:sz="0" w:space="0" w:color="auto"/>
      </w:divBdr>
    </w:div>
    <w:div w:id="1908298493">
      <w:bodyDiv w:val="1"/>
      <w:marLeft w:val="0"/>
      <w:marRight w:val="0"/>
      <w:marTop w:val="0"/>
      <w:marBottom w:val="0"/>
      <w:divBdr>
        <w:top w:val="none" w:sz="0" w:space="0" w:color="auto"/>
        <w:left w:val="none" w:sz="0" w:space="0" w:color="auto"/>
        <w:bottom w:val="none" w:sz="0" w:space="0" w:color="auto"/>
        <w:right w:val="none" w:sz="0" w:space="0" w:color="auto"/>
      </w:divBdr>
    </w:div>
    <w:div w:id="1909340422">
      <w:bodyDiv w:val="1"/>
      <w:marLeft w:val="0"/>
      <w:marRight w:val="0"/>
      <w:marTop w:val="0"/>
      <w:marBottom w:val="0"/>
      <w:divBdr>
        <w:top w:val="none" w:sz="0" w:space="0" w:color="auto"/>
        <w:left w:val="none" w:sz="0" w:space="0" w:color="auto"/>
        <w:bottom w:val="none" w:sz="0" w:space="0" w:color="auto"/>
        <w:right w:val="none" w:sz="0" w:space="0" w:color="auto"/>
      </w:divBdr>
    </w:div>
    <w:div w:id="1934632790">
      <w:bodyDiv w:val="1"/>
      <w:marLeft w:val="0"/>
      <w:marRight w:val="0"/>
      <w:marTop w:val="0"/>
      <w:marBottom w:val="0"/>
      <w:divBdr>
        <w:top w:val="none" w:sz="0" w:space="0" w:color="auto"/>
        <w:left w:val="none" w:sz="0" w:space="0" w:color="auto"/>
        <w:bottom w:val="none" w:sz="0" w:space="0" w:color="auto"/>
        <w:right w:val="none" w:sz="0" w:space="0" w:color="auto"/>
      </w:divBdr>
    </w:div>
    <w:div w:id="1950549743">
      <w:bodyDiv w:val="1"/>
      <w:marLeft w:val="0"/>
      <w:marRight w:val="0"/>
      <w:marTop w:val="0"/>
      <w:marBottom w:val="0"/>
      <w:divBdr>
        <w:top w:val="none" w:sz="0" w:space="0" w:color="auto"/>
        <w:left w:val="none" w:sz="0" w:space="0" w:color="auto"/>
        <w:bottom w:val="none" w:sz="0" w:space="0" w:color="auto"/>
        <w:right w:val="none" w:sz="0" w:space="0" w:color="auto"/>
      </w:divBdr>
    </w:div>
    <w:div w:id="1960140231">
      <w:bodyDiv w:val="1"/>
      <w:marLeft w:val="0"/>
      <w:marRight w:val="0"/>
      <w:marTop w:val="0"/>
      <w:marBottom w:val="0"/>
      <w:divBdr>
        <w:top w:val="none" w:sz="0" w:space="0" w:color="auto"/>
        <w:left w:val="none" w:sz="0" w:space="0" w:color="auto"/>
        <w:bottom w:val="none" w:sz="0" w:space="0" w:color="auto"/>
        <w:right w:val="none" w:sz="0" w:space="0" w:color="auto"/>
      </w:divBdr>
    </w:div>
    <w:div w:id="1970940742">
      <w:bodyDiv w:val="1"/>
      <w:marLeft w:val="0"/>
      <w:marRight w:val="0"/>
      <w:marTop w:val="0"/>
      <w:marBottom w:val="0"/>
      <w:divBdr>
        <w:top w:val="none" w:sz="0" w:space="0" w:color="auto"/>
        <w:left w:val="none" w:sz="0" w:space="0" w:color="auto"/>
        <w:bottom w:val="none" w:sz="0" w:space="0" w:color="auto"/>
        <w:right w:val="none" w:sz="0" w:space="0" w:color="auto"/>
      </w:divBdr>
    </w:div>
    <w:div w:id="1972402632">
      <w:bodyDiv w:val="1"/>
      <w:marLeft w:val="0"/>
      <w:marRight w:val="0"/>
      <w:marTop w:val="0"/>
      <w:marBottom w:val="0"/>
      <w:divBdr>
        <w:top w:val="none" w:sz="0" w:space="0" w:color="auto"/>
        <w:left w:val="none" w:sz="0" w:space="0" w:color="auto"/>
        <w:bottom w:val="none" w:sz="0" w:space="0" w:color="auto"/>
        <w:right w:val="none" w:sz="0" w:space="0" w:color="auto"/>
      </w:divBdr>
    </w:div>
    <w:div w:id="1997494600">
      <w:bodyDiv w:val="1"/>
      <w:marLeft w:val="0"/>
      <w:marRight w:val="0"/>
      <w:marTop w:val="0"/>
      <w:marBottom w:val="0"/>
      <w:divBdr>
        <w:top w:val="none" w:sz="0" w:space="0" w:color="auto"/>
        <w:left w:val="none" w:sz="0" w:space="0" w:color="auto"/>
        <w:bottom w:val="none" w:sz="0" w:space="0" w:color="auto"/>
        <w:right w:val="none" w:sz="0" w:space="0" w:color="auto"/>
      </w:divBdr>
    </w:div>
    <w:div w:id="1999769825">
      <w:bodyDiv w:val="1"/>
      <w:marLeft w:val="0"/>
      <w:marRight w:val="0"/>
      <w:marTop w:val="0"/>
      <w:marBottom w:val="0"/>
      <w:divBdr>
        <w:top w:val="none" w:sz="0" w:space="0" w:color="auto"/>
        <w:left w:val="none" w:sz="0" w:space="0" w:color="auto"/>
        <w:bottom w:val="none" w:sz="0" w:space="0" w:color="auto"/>
        <w:right w:val="none" w:sz="0" w:space="0" w:color="auto"/>
      </w:divBdr>
    </w:div>
    <w:div w:id="2021614034">
      <w:bodyDiv w:val="1"/>
      <w:marLeft w:val="0"/>
      <w:marRight w:val="0"/>
      <w:marTop w:val="0"/>
      <w:marBottom w:val="0"/>
      <w:divBdr>
        <w:top w:val="none" w:sz="0" w:space="0" w:color="auto"/>
        <w:left w:val="none" w:sz="0" w:space="0" w:color="auto"/>
        <w:bottom w:val="none" w:sz="0" w:space="0" w:color="auto"/>
        <w:right w:val="none" w:sz="0" w:space="0" w:color="auto"/>
      </w:divBdr>
    </w:div>
    <w:div w:id="2022586036">
      <w:bodyDiv w:val="1"/>
      <w:marLeft w:val="0"/>
      <w:marRight w:val="0"/>
      <w:marTop w:val="0"/>
      <w:marBottom w:val="0"/>
      <w:divBdr>
        <w:top w:val="none" w:sz="0" w:space="0" w:color="auto"/>
        <w:left w:val="none" w:sz="0" w:space="0" w:color="auto"/>
        <w:bottom w:val="none" w:sz="0" w:space="0" w:color="auto"/>
        <w:right w:val="none" w:sz="0" w:space="0" w:color="auto"/>
      </w:divBdr>
    </w:div>
    <w:div w:id="2045475264">
      <w:bodyDiv w:val="1"/>
      <w:marLeft w:val="0"/>
      <w:marRight w:val="0"/>
      <w:marTop w:val="0"/>
      <w:marBottom w:val="0"/>
      <w:divBdr>
        <w:top w:val="none" w:sz="0" w:space="0" w:color="auto"/>
        <w:left w:val="none" w:sz="0" w:space="0" w:color="auto"/>
        <w:bottom w:val="none" w:sz="0" w:space="0" w:color="auto"/>
        <w:right w:val="none" w:sz="0" w:space="0" w:color="auto"/>
      </w:divBdr>
    </w:div>
    <w:div w:id="2059818748">
      <w:bodyDiv w:val="1"/>
      <w:marLeft w:val="0"/>
      <w:marRight w:val="0"/>
      <w:marTop w:val="0"/>
      <w:marBottom w:val="0"/>
      <w:divBdr>
        <w:top w:val="none" w:sz="0" w:space="0" w:color="auto"/>
        <w:left w:val="none" w:sz="0" w:space="0" w:color="auto"/>
        <w:bottom w:val="none" w:sz="0" w:space="0" w:color="auto"/>
        <w:right w:val="none" w:sz="0" w:space="0" w:color="auto"/>
      </w:divBdr>
    </w:div>
    <w:div w:id="2066100710">
      <w:bodyDiv w:val="1"/>
      <w:marLeft w:val="0"/>
      <w:marRight w:val="0"/>
      <w:marTop w:val="0"/>
      <w:marBottom w:val="0"/>
      <w:divBdr>
        <w:top w:val="none" w:sz="0" w:space="0" w:color="auto"/>
        <w:left w:val="none" w:sz="0" w:space="0" w:color="auto"/>
        <w:bottom w:val="none" w:sz="0" w:space="0" w:color="auto"/>
        <w:right w:val="none" w:sz="0" w:space="0" w:color="auto"/>
      </w:divBdr>
    </w:div>
    <w:div w:id="2074618883">
      <w:bodyDiv w:val="1"/>
      <w:marLeft w:val="0"/>
      <w:marRight w:val="0"/>
      <w:marTop w:val="0"/>
      <w:marBottom w:val="0"/>
      <w:divBdr>
        <w:top w:val="none" w:sz="0" w:space="0" w:color="auto"/>
        <w:left w:val="none" w:sz="0" w:space="0" w:color="auto"/>
        <w:bottom w:val="none" w:sz="0" w:space="0" w:color="auto"/>
        <w:right w:val="none" w:sz="0" w:space="0" w:color="auto"/>
      </w:divBdr>
    </w:div>
    <w:div w:id="2078670978">
      <w:bodyDiv w:val="1"/>
      <w:marLeft w:val="0"/>
      <w:marRight w:val="0"/>
      <w:marTop w:val="0"/>
      <w:marBottom w:val="0"/>
      <w:divBdr>
        <w:top w:val="none" w:sz="0" w:space="0" w:color="auto"/>
        <w:left w:val="none" w:sz="0" w:space="0" w:color="auto"/>
        <w:bottom w:val="none" w:sz="0" w:space="0" w:color="auto"/>
        <w:right w:val="none" w:sz="0" w:space="0" w:color="auto"/>
      </w:divBdr>
    </w:div>
    <w:div w:id="2092001946">
      <w:bodyDiv w:val="1"/>
      <w:marLeft w:val="0"/>
      <w:marRight w:val="0"/>
      <w:marTop w:val="0"/>
      <w:marBottom w:val="0"/>
      <w:divBdr>
        <w:top w:val="none" w:sz="0" w:space="0" w:color="auto"/>
        <w:left w:val="none" w:sz="0" w:space="0" w:color="auto"/>
        <w:bottom w:val="none" w:sz="0" w:space="0" w:color="auto"/>
        <w:right w:val="none" w:sz="0" w:space="0" w:color="auto"/>
      </w:divBdr>
    </w:div>
    <w:div w:id="2101949016">
      <w:bodyDiv w:val="1"/>
      <w:marLeft w:val="0"/>
      <w:marRight w:val="0"/>
      <w:marTop w:val="0"/>
      <w:marBottom w:val="0"/>
      <w:divBdr>
        <w:top w:val="none" w:sz="0" w:space="0" w:color="auto"/>
        <w:left w:val="none" w:sz="0" w:space="0" w:color="auto"/>
        <w:bottom w:val="none" w:sz="0" w:space="0" w:color="auto"/>
        <w:right w:val="none" w:sz="0" w:space="0" w:color="auto"/>
      </w:divBdr>
      <w:divsChild>
        <w:div w:id="722876412">
          <w:marLeft w:val="0"/>
          <w:marRight w:val="0"/>
          <w:marTop w:val="0"/>
          <w:marBottom w:val="0"/>
          <w:divBdr>
            <w:top w:val="none" w:sz="0" w:space="0" w:color="auto"/>
            <w:left w:val="none" w:sz="0" w:space="0" w:color="auto"/>
            <w:bottom w:val="none" w:sz="0" w:space="0" w:color="auto"/>
            <w:right w:val="none" w:sz="0" w:space="0" w:color="auto"/>
          </w:divBdr>
        </w:div>
        <w:div w:id="1002970347">
          <w:marLeft w:val="0"/>
          <w:marRight w:val="0"/>
          <w:marTop w:val="0"/>
          <w:marBottom w:val="0"/>
          <w:divBdr>
            <w:top w:val="none" w:sz="0" w:space="0" w:color="auto"/>
            <w:left w:val="none" w:sz="0" w:space="0" w:color="auto"/>
            <w:bottom w:val="none" w:sz="0" w:space="0" w:color="auto"/>
            <w:right w:val="none" w:sz="0" w:space="0" w:color="auto"/>
          </w:divBdr>
        </w:div>
        <w:div w:id="1638416278">
          <w:marLeft w:val="0"/>
          <w:marRight w:val="0"/>
          <w:marTop w:val="0"/>
          <w:marBottom w:val="0"/>
          <w:divBdr>
            <w:top w:val="none" w:sz="0" w:space="0" w:color="auto"/>
            <w:left w:val="none" w:sz="0" w:space="0" w:color="auto"/>
            <w:bottom w:val="none" w:sz="0" w:space="0" w:color="auto"/>
            <w:right w:val="none" w:sz="0" w:space="0" w:color="auto"/>
          </w:divBdr>
        </w:div>
        <w:div w:id="1702123764">
          <w:marLeft w:val="0"/>
          <w:marRight w:val="0"/>
          <w:marTop w:val="0"/>
          <w:marBottom w:val="0"/>
          <w:divBdr>
            <w:top w:val="none" w:sz="0" w:space="0" w:color="auto"/>
            <w:left w:val="none" w:sz="0" w:space="0" w:color="auto"/>
            <w:bottom w:val="none" w:sz="0" w:space="0" w:color="auto"/>
            <w:right w:val="none" w:sz="0" w:space="0" w:color="auto"/>
          </w:divBdr>
        </w:div>
      </w:divsChild>
    </w:div>
    <w:div w:id="2106148331">
      <w:bodyDiv w:val="1"/>
      <w:marLeft w:val="0"/>
      <w:marRight w:val="0"/>
      <w:marTop w:val="0"/>
      <w:marBottom w:val="0"/>
      <w:divBdr>
        <w:top w:val="none" w:sz="0" w:space="0" w:color="auto"/>
        <w:left w:val="none" w:sz="0" w:space="0" w:color="auto"/>
        <w:bottom w:val="none" w:sz="0" w:space="0" w:color="auto"/>
        <w:right w:val="none" w:sz="0" w:space="0" w:color="auto"/>
      </w:divBdr>
    </w:div>
    <w:div w:id="2109154781">
      <w:bodyDiv w:val="1"/>
      <w:marLeft w:val="0"/>
      <w:marRight w:val="0"/>
      <w:marTop w:val="0"/>
      <w:marBottom w:val="0"/>
      <w:divBdr>
        <w:top w:val="none" w:sz="0" w:space="0" w:color="auto"/>
        <w:left w:val="none" w:sz="0" w:space="0" w:color="auto"/>
        <w:bottom w:val="none" w:sz="0" w:space="0" w:color="auto"/>
        <w:right w:val="none" w:sz="0" w:space="0" w:color="auto"/>
      </w:divBdr>
    </w:div>
    <w:div w:id="2121874777">
      <w:bodyDiv w:val="1"/>
      <w:marLeft w:val="0"/>
      <w:marRight w:val="0"/>
      <w:marTop w:val="0"/>
      <w:marBottom w:val="0"/>
      <w:divBdr>
        <w:top w:val="none" w:sz="0" w:space="0" w:color="auto"/>
        <w:left w:val="none" w:sz="0" w:space="0" w:color="auto"/>
        <w:bottom w:val="none" w:sz="0" w:space="0" w:color="auto"/>
        <w:right w:val="none" w:sz="0" w:space="0" w:color="auto"/>
      </w:divBdr>
    </w:div>
    <w:div w:id="2126189728">
      <w:bodyDiv w:val="1"/>
      <w:marLeft w:val="0"/>
      <w:marRight w:val="0"/>
      <w:marTop w:val="0"/>
      <w:marBottom w:val="0"/>
      <w:divBdr>
        <w:top w:val="none" w:sz="0" w:space="0" w:color="auto"/>
        <w:left w:val="none" w:sz="0" w:space="0" w:color="auto"/>
        <w:bottom w:val="none" w:sz="0" w:space="0" w:color="auto"/>
        <w:right w:val="none" w:sz="0" w:space="0" w:color="auto"/>
      </w:divBdr>
    </w:div>
    <w:div w:id="2129735156">
      <w:bodyDiv w:val="1"/>
      <w:marLeft w:val="0"/>
      <w:marRight w:val="0"/>
      <w:marTop w:val="0"/>
      <w:marBottom w:val="0"/>
      <w:divBdr>
        <w:top w:val="none" w:sz="0" w:space="0" w:color="auto"/>
        <w:left w:val="none" w:sz="0" w:space="0" w:color="auto"/>
        <w:bottom w:val="none" w:sz="0" w:space="0" w:color="auto"/>
        <w:right w:val="none" w:sz="0" w:space="0" w:color="auto"/>
      </w:divBdr>
    </w:div>
    <w:div w:id="213683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2.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hyperlink" Target="http://www.ospedale.cune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ospedale.cuneo.it" TargetMode="External"/><Relationship Id="rId28" Type="http://schemas.openxmlformats.org/officeDocument/2006/relationships/hyperlink" Target="http://www.ospedale.cuneo.it/fileadmin/user_upload/Procedura_segnalazioni_disagio_e_discriminazione.pdf"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so.cuneo@cert-legalmail.it" TargetMode="External"/><Relationship Id="rId14" Type="http://schemas.openxmlformats.org/officeDocument/2006/relationships/image" Target="media/image6.png"/><Relationship Id="rId22" Type="http://schemas.openxmlformats.org/officeDocument/2006/relationships/hyperlink" Target="http://dati.anticorruzione.it/" TargetMode="External"/><Relationship Id="rId27" Type="http://schemas.openxmlformats.org/officeDocument/2006/relationships/hyperlink" Target="https://mail.ospedale.cuneo.it/zimbra/mai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tiff"/></Relationships>
</file>

<file path=word/_rels/footnotes.xml.rels><?xml version="1.0" encoding="UTF-8" standalone="yes"?>
<Relationships xmlns="http://schemas.openxmlformats.org/package/2006/relationships"><Relationship Id="rId26" Type="http://schemas.openxmlformats.org/officeDocument/2006/relationships/hyperlink" Target="http://www.ospedale.cuneo.it/ufficio-relazioni-con-il-pubblico/carta-dei-servizi/" TargetMode="External"/><Relationship Id="rId21" Type="http://schemas.openxmlformats.org/officeDocument/2006/relationships/hyperlink" Target="https://www.regione.piemonte.it/web/sites/default/files/media/documenti/2023-06/CN1_2023_Programmazione_PLP.pdf" TargetMode="External"/><Relationship Id="rId42" Type="http://schemas.openxmlformats.org/officeDocument/2006/relationships/hyperlink" Target="http://95.110.213.190/PNEed15/" TargetMode="External"/><Relationship Id="rId47" Type="http://schemas.openxmlformats.org/officeDocument/2006/relationships/hyperlink" Target="http://www.ospedale.cuneo.it/amministrazione-trasparente/personale/oiv/" TargetMode="External"/><Relationship Id="rId63" Type="http://schemas.openxmlformats.org/officeDocument/2006/relationships/hyperlink" Target="http://www.ospedale.cuneo.it/amministrazione-trasparente/disposizioni-generali/atti-generali/codice-disciplinare-e-codice-di-condotta/" TargetMode="External"/><Relationship Id="rId68" Type="http://schemas.openxmlformats.org/officeDocument/2006/relationships/hyperlink" Target="http://www.ospedale.cuneo.it/amministrazione-trasparente/personale/" TargetMode="External"/><Relationship Id="rId84" Type="http://schemas.openxmlformats.org/officeDocument/2006/relationships/hyperlink" Target="http://www.ospedale.cuneo.it/index.php?id=1006" TargetMode="External"/><Relationship Id="rId89" Type="http://schemas.openxmlformats.org/officeDocument/2006/relationships/hyperlink" Target="http://www.ospedale.cuneo.it/amministrazione_trasparente/consulenti_e_collaboratori/" TargetMode="External"/><Relationship Id="rId112" Type="http://schemas.openxmlformats.org/officeDocument/2006/relationships/hyperlink" Target="https://www.anticorruzione.it/-/delibera-n.-605-del-19-dicembre-2023-aggiornamento-2023-pna-2022" TargetMode="External"/><Relationship Id="rId16" Type="http://schemas.openxmlformats.org/officeDocument/2006/relationships/hyperlink" Target="http://dati.istat.it/Index.aspx?DataSetCode=DCIS_POPRES1&amp;Lang=it" TargetMode="External"/><Relationship Id="rId107" Type="http://schemas.openxmlformats.org/officeDocument/2006/relationships/hyperlink" Target="http://www.ospedale.cuneo.it/index.php?id=1168" TargetMode="External"/><Relationship Id="rId11" Type="http://schemas.openxmlformats.org/officeDocument/2006/relationships/hyperlink" Target="http://www.ospedale.cuneo.it/azienda/il-direttore-sanitario/" TargetMode="External"/><Relationship Id="rId32" Type="http://schemas.openxmlformats.org/officeDocument/2006/relationships/hyperlink" Target="http://www.aslcn1.it/amministrazione-trasparente/performance/" TargetMode="External"/><Relationship Id="rId37" Type="http://schemas.openxmlformats.org/officeDocument/2006/relationships/hyperlink" Target="file:///C:\Users\somale_n\Downloads\Allegato_3b_Del._520-2018_del_27_12_2018_Piano_Cronicita.pdf" TargetMode="External"/><Relationship Id="rId53" Type="http://schemas.openxmlformats.org/officeDocument/2006/relationships/hyperlink" Target="http://www.ospedale.cuneo.it/amministrazione_trasparente/organizzazione/" TargetMode="External"/><Relationship Id="rId58" Type="http://schemas.openxmlformats.org/officeDocument/2006/relationships/hyperlink" Target="http://www.ospedale.cuneo.it/fileadmin/user_upload/Rinnovo_incarico_RPCT.pdf" TargetMode="External"/><Relationship Id="rId74" Type="http://schemas.openxmlformats.org/officeDocument/2006/relationships/hyperlink" Target="http://www.ospedale.cuneo.it/amministrazione-trasparente/altri-contenuti/altri-contenuti-accesso-civico/" TargetMode="External"/><Relationship Id="rId79" Type="http://schemas.openxmlformats.org/officeDocument/2006/relationships/hyperlink" Target="http://www.ospedale.cuneo.it/index.php?id=251" TargetMode="External"/><Relationship Id="rId102" Type="http://schemas.openxmlformats.org/officeDocument/2006/relationships/hyperlink" Target="http://www.ospedale.cuneo.it/index.php?id=45" TargetMode="External"/><Relationship Id="rId5" Type="http://schemas.openxmlformats.org/officeDocument/2006/relationships/hyperlink" Target="http://www.ospedale.cuneo.it" TargetMode="External"/><Relationship Id="rId90" Type="http://schemas.openxmlformats.org/officeDocument/2006/relationships/hyperlink" Target="http://www.ospedale.cuneo.it/amministrazione_trasparente/personale/contrattazione_integrativa/" TargetMode="External"/><Relationship Id="rId95" Type="http://schemas.openxmlformats.org/officeDocument/2006/relationships/hyperlink" Target="http://www.ospedale.cuneo.it/index.php?id=1008" TargetMode="External"/><Relationship Id="rId22" Type="http://schemas.openxmlformats.org/officeDocument/2006/relationships/hyperlink" Target="https://www.epicentro.iss.it/passi/" TargetMode="External"/><Relationship Id="rId27" Type="http://schemas.openxmlformats.org/officeDocument/2006/relationships/hyperlink" Target="https://www.istat.it/it/benessere-e-sostenibilit%C3%A0/la-misurazione-del-benessere-(bes)-/gli-indicatori-del-bes" TargetMode="External"/><Relationship Id="rId43" Type="http://schemas.openxmlformats.org/officeDocument/2006/relationships/hyperlink" Target="http://www.ospedale.cuneo.it/amministrazione_trasparente/performance/monitoraggio_indicatori_piano_nazionale_esiti_pne/" TargetMode="External"/><Relationship Id="rId48" Type="http://schemas.openxmlformats.org/officeDocument/2006/relationships/hyperlink" Target="https://www.ebmt.org/jacie-accreditation" TargetMode="External"/><Relationship Id="rId64" Type="http://schemas.openxmlformats.org/officeDocument/2006/relationships/hyperlink" Target="http://www.ospedale.cuneo.it/amministrazione-trasparente/altri-contenuti/prevenzione-della-corruzione/" TargetMode="External"/><Relationship Id="rId69" Type="http://schemas.openxmlformats.org/officeDocument/2006/relationships/hyperlink" Target="http://www.ospedale.cuneo.it/amministrazione-trasparente/personale/titolari-di-incarichi-dirigenziali/" TargetMode="External"/><Relationship Id="rId113" Type="http://schemas.openxmlformats.org/officeDocument/2006/relationships/hyperlink" Target="https://www.anticorruzione.it/-/appalti-interfaccia-web-esteso-anche-agli-affidamenti-diretti-di-importo-inferiore-a-5.000-euro" TargetMode="External"/><Relationship Id="rId80" Type="http://schemas.openxmlformats.org/officeDocument/2006/relationships/hyperlink" Target="http://www.ospedale.cuneo.it/fileadmin/user_upload/Piano_di_organizzazione.pdf" TargetMode="External"/><Relationship Id="rId85" Type="http://schemas.openxmlformats.org/officeDocument/2006/relationships/hyperlink" Target="http://www.ospedale.cuneo.it/index.php?id=1007" TargetMode="External"/><Relationship Id="rId12" Type="http://schemas.openxmlformats.org/officeDocument/2006/relationships/hyperlink" Target="http://www.ospedale.cuneo.it/azienda/il-direttore-amministrativo/" TargetMode="External"/><Relationship Id="rId17" Type="http://schemas.openxmlformats.org/officeDocument/2006/relationships/hyperlink" Target="http://www2.aslcn1.it/amministrazione-trasparente/disposizioni-generali/piano-integrato-di-attivita-e-organizzazione/" TargetMode="External"/><Relationship Id="rId33" Type="http://schemas.openxmlformats.org/officeDocument/2006/relationships/hyperlink" Target="http://www.aslcn1.it/amministrazione-trasparente/performance/" TargetMode="External"/><Relationship Id="rId38" Type="http://schemas.openxmlformats.org/officeDocument/2006/relationships/hyperlink" Target="https://www2.aslcn1.it/nc/prevenzione/piano-locale-della-prevenzione/" TargetMode="External"/><Relationship Id="rId59" Type="http://schemas.openxmlformats.org/officeDocument/2006/relationships/hyperlink" Target="http://www.ospedale.cuneo.it/amministrazione_trasparente/disposizioni_generali/atti_generali/" TargetMode="External"/><Relationship Id="rId103" Type="http://schemas.openxmlformats.org/officeDocument/2006/relationships/hyperlink" Target="http://www.ospedale.cuneo.it/index.php?id=563" TargetMode="External"/><Relationship Id="rId108" Type="http://schemas.openxmlformats.org/officeDocument/2006/relationships/hyperlink" Target="http://www.ospedale.cuneo.it/index.php?id=1168" TargetMode="External"/><Relationship Id="rId54" Type="http://schemas.openxmlformats.org/officeDocument/2006/relationships/hyperlink" Target="http://www.ospedale.cuneo.it/amministrazione_trasparente/bandi_di_gara_e_contratti/" TargetMode="External"/><Relationship Id="rId70" Type="http://schemas.openxmlformats.org/officeDocument/2006/relationships/hyperlink" Target="mailto:trasparenza@ospedale.cuneo.it" TargetMode="External"/><Relationship Id="rId75" Type="http://schemas.openxmlformats.org/officeDocument/2006/relationships/hyperlink" Target="https://www.anticorruzione.it/-/semplificazioni-e-meno-obblighi-per-le-stazioni-appaltanti" TargetMode="External"/><Relationship Id="rId91" Type="http://schemas.openxmlformats.org/officeDocument/2006/relationships/hyperlink" Target="https://www.funzionepubblica.gov.it/articolo/dipartimento/29-11-2023/nuove-indicazioni-materia-di-misurazione-e-di-valutazione-della" TargetMode="External"/><Relationship Id="rId96" Type="http://schemas.openxmlformats.org/officeDocument/2006/relationships/hyperlink" Target="http://eventipa.formez.it/node/374345" TargetMode="External"/><Relationship Id="rId1" Type="http://schemas.openxmlformats.org/officeDocument/2006/relationships/hyperlink" Target="http://www.ospedale.cuneo.it/amministrazione-trasparente/performance/piao-1/" TargetMode="External"/><Relationship Id="rId6" Type="http://schemas.openxmlformats.org/officeDocument/2006/relationships/hyperlink" Target="http://www.ospedale.cuneo.it/index.php?id=45" TargetMode="External"/><Relationship Id="rId15" Type="http://schemas.openxmlformats.org/officeDocument/2006/relationships/hyperlink" Target="http://piemonte.indettaglio.it/ita/province/cn/la_provincia_di_cuneo.html" TargetMode="External"/><Relationship Id="rId23" Type="http://schemas.openxmlformats.org/officeDocument/2006/relationships/hyperlink" Target="https://www.regione.piemonte.it/web/sites/default/files/media/documenti/2023-06/CN1_2023_Programmazione_PLP.pdf" TargetMode="External"/><Relationship Id="rId28" Type="http://schemas.openxmlformats.org/officeDocument/2006/relationships/hyperlink" Target="https://www.agenziacoesione.gov.it/comunicazione/agenda-2030-per-lo-sviluppo-sostenibile/" TargetMode="External"/><Relationship Id="rId36" Type="http://schemas.openxmlformats.org/officeDocument/2006/relationships/hyperlink" Target="http://www.aslcn1.it/comunicazione/piano-locale-della-cronicita/" TargetMode="External"/><Relationship Id="rId49" Type="http://schemas.openxmlformats.org/officeDocument/2006/relationships/hyperlink" Target="https://www.fcsa.it/fcsa.html" TargetMode="External"/><Relationship Id="rId57" Type="http://schemas.openxmlformats.org/officeDocument/2006/relationships/hyperlink" Target="https://www.anticorruzione.it/-/ecco-il-nuovo-piano-nazionale-anticorruzione-valido-per-il-prossimo-triennio" TargetMode="External"/><Relationship Id="rId106" Type="http://schemas.openxmlformats.org/officeDocument/2006/relationships/hyperlink" Target="http://www.ospedale.cuneo.it/index.php?id=175" TargetMode="External"/><Relationship Id="rId114" Type="http://schemas.openxmlformats.org/officeDocument/2006/relationships/hyperlink" Target="https://www.anticorruzione.it/-/adempimenti-legge-190/2012-art.-1-comma-32-7" TargetMode="External"/><Relationship Id="rId10" Type="http://schemas.openxmlformats.org/officeDocument/2006/relationships/hyperlink" Target="http://www.ospedale.cuneo.it/azienda/" TargetMode="External"/><Relationship Id="rId31" Type="http://schemas.openxmlformats.org/officeDocument/2006/relationships/hyperlink" Target="http://www.ospedale.cuneo.it/amministrazione-trasparente/performance/" TargetMode="External"/><Relationship Id="rId44" Type="http://schemas.openxmlformats.org/officeDocument/2006/relationships/hyperlink" Target="http://intranet2srv.scroce.loc/applicativi/gestdoc/GestDoc.asp?NomeCartella=D:/Documentazione/corona&amp;NomeStruttura=Comunicazioni%20relative%20alla%20pandemia%20COVID-19%20(SARS-COV2)" TargetMode="External"/><Relationship Id="rId52" Type="http://schemas.openxmlformats.org/officeDocument/2006/relationships/hyperlink" Target="http://intranet.scroce.loc/home/strutture/home.asp" TargetMode="External"/><Relationship Id="rId60" Type="http://schemas.openxmlformats.org/officeDocument/2006/relationships/hyperlink" Target="http://intranet.scroce.loc/applicativi/gestdoc/GestDoc.asp?NomeCartella=D:\Documentazione\trasparenza\Formazione%20Codice%20di%20comportamento%20autunno%202018&amp;NomeStruttura=Trasparenza" TargetMode="External"/><Relationship Id="rId65" Type="http://schemas.openxmlformats.org/officeDocument/2006/relationships/hyperlink" Target="http://www.ospedale.cuneo.it/amministrazione-trasparente/altri-contenuti/dati-ulteriori/" TargetMode="External"/><Relationship Id="rId73" Type="http://schemas.openxmlformats.org/officeDocument/2006/relationships/hyperlink" Target="http://www.ospedale.cuneo.it/amministrazione-trasparente/altri-contenuti/prevenzione-della-corruzione/" TargetMode="External"/><Relationship Id="rId78" Type="http://schemas.openxmlformats.org/officeDocument/2006/relationships/hyperlink" Target="http://www.ospedale.cuneo.it/amministrazione-trasparente/disposizioni-generali/atti-generali/atti-amministrativi-generali/" TargetMode="External"/><Relationship Id="rId81" Type="http://schemas.openxmlformats.org/officeDocument/2006/relationships/hyperlink" Target="http://www.ospedale.cuneo.it/amministrazione-trasparente/personale/titolari-di-incarichi-dirigenziali/" TargetMode="External"/><Relationship Id="rId86" Type="http://schemas.openxmlformats.org/officeDocument/2006/relationships/hyperlink" Target="http://www.ospedale.cuneo.it/approfondimenti/sportello_sociale/" TargetMode="External"/><Relationship Id="rId94" Type="http://schemas.openxmlformats.org/officeDocument/2006/relationships/hyperlink" Target="https://www.funzionepubblica.gov.it/sites/funzionepubblica.gov.it/files/Linee_guida_sulla_Parita_di_Genere.pdf" TargetMode="External"/><Relationship Id="rId99" Type="http://schemas.openxmlformats.org/officeDocument/2006/relationships/hyperlink" Target="http://www.ospedale.cuneo.it/index.php?id=1041" TargetMode="External"/><Relationship Id="rId101" Type="http://schemas.openxmlformats.org/officeDocument/2006/relationships/hyperlink" Target="https://piao.dfp.gov.it/plans" TargetMode="External"/><Relationship Id="rId4" Type="http://schemas.openxmlformats.org/officeDocument/2006/relationships/hyperlink" Target="https://www.piao.dfp.gov.it" TargetMode="External"/><Relationship Id="rId9" Type="http://schemas.openxmlformats.org/officeDocument/2006/relationships/hyperlink" Target="http://www.ospedale.cuneo.it/amministrazione-trasparente/disposizioni-generali/atti-generali/atti-amministrativi-generali/" TargetMode="External"/><Relationship Id="rId13" Type="http://schemas.openxmlformats.org/officeDocument/2006/relationships/hyperlink" Target="http://www.ospedale.cuneo.it/azienda/il-direttore-generale/" TargetMode="External"/><Relationship Id="rId18" Type="http://schemas.openxmlformats.org/officeDocument/2006/relationships/hyperlink" Target="http://www.ospedale.cuneo.it/index.php?id=1006" TargetMode="External"/><Relationship Id="rId39" Type="http://schemas.openxmlformats.org/officeDocument/2006/relationships/hyperlink" Target="http://www.ospedale.cuneo.it/azienda/il-direttore-generale/" TargetMode="External"/><Relationship Id="rId109" Type="http://schemas.openxmlformats.org/officeDocument/2006/relationships/hyperlink" Target="http://www.ospedale.cuneo.it/amministrazione-trasparente/altri-contenuti/prevenzione-della-corruzione/" TargetMode="External"/><Relationship Id="rId34" Type="http://schemas.openxmlformats.org/officeDocument/2006/relationships/hyperlink" Target="https://www.aslcn2.it/azienda-asl-cn2/amministrazione-trasparente" TargetMode="External"/><Relationship Id="rId50" Type="http://schemas.openxmlformats.org/officeDocument/2006/relationships/hyperlink" Target="https://efi-web.org/accreditation" TargetMode="External"/><Relationship Id="rId55" Type="http://schemas.openxmlformats.org/officeDocument/2006/relationships/hyperlink" Target="http://www.ospedale.cuneo.it/amministrazione_trasparente/opere_pubbliche/" TargetMode="External"/><Relationship Id="rId76" Type="http://schemas.openxmlformats.org/officeDocument/2006/relationships/hyperlink" Target="https://www.anticorruzione.it/-/schemi-di-pubblicazione-dei-dati-per-la-standardizzazione-da-adottare-ai-sensi-dell-art.48-del-d.lgs.-33/2013" TargetMode="External"/><Relationship Id="rId97" Type="http://schemas.openxmlformats.org/officeDocument/2006/relationships/hyperlink" Target="http://intranet2srv.scroce.loc/applicativi/gestdoc/GestDoc.asp?NomeCartella=D:\Documentazione\cug\8%20marzo%20%E8%20tutto%20l%27anno&amp;NomeStruttura=Comitato%20Unico%20di%20Garanzia" TargetMode="External"/><Relationship Id="rId104" Type="http://schemas.openxmlformats.org/officeDocument/2006/relationships/hyperlink" Target="http://www.ospedale.cuneo.it/index.php?id=1007" TargetMode="External"/><Relationship Id="rId7" Type="http://schemas.openxmlformats.org/officeDocument/2006/relationships/hyperlink" Target="http://www.ospedale.cuneo.it/ufficio-relazioni-con-il-pubblico/carta-dei-servizi/" TargetMode="External"/><Relationship Id="rId71" Type="http://schemas.openxmlformats.org/officeDocument/2006/relationships/hyperlink" Target="http://www.ospedale.cuneo.it/amministrazione-trasparente/controlli-e-rilievi-sullamministrazione/" TargetMode="External"/><Relationship Id="rId92" Type="http://schemas.openxmlformats.org/officeDocument/2006/relationships/hyperlink" Target="https://www.funzionepubblica.gov.it/sites/funzionepubblica.gov.it/files/performance_individuale-nuove_indicazioni_misurazione_e_valutazione.pdf" TargetMode="External"/><Relationship Id="rId2" Type="http://schemas.openxmlformats.org/officeDocument/2006/relationships/hyperlink" Target="https://piao.dfp.gov.it/plans" TargetMode="External"/><Relationship Id="rId29" Type="http://schemas.openxmlformats.org/officeDocument/2006/relationships/hyperlink" Target="http://www.ospedale.cuneo.it/amministrazione-trasparente/performance/piao-1/" TargetMode="External"/><Relationship Id="rId24" Type="http://schemas.openxmlformats.org/officeDocument/2006/relationships/hyperlink" Target="http://www.ospedale.cuneo.it/amministrazione-trasparente/disposizioni-generali/atti-generali/atti-amministrativi-generali/" TargetMode="External"/><Relationship Id="rId40" Type="http://schemas.openxmlformats.org/officeDocument/2006/relationships/hyperlink" Target="http://www.ospedale.cuneo.it/azienda/il-direttore-generale/" TargetMode="External"/><Relationship Id="rId45" Type="http://schemas.openxmlformats.org/officeDocument/2006/relationships/hyperlink" Target="http://www.ospedale.cuneo.it/amministrazione-trasparente/disposizioni-generali/atti-generali/atti-amministrativi-generali/" TargetMode="External"/><Relationship Id="rId66" Type="http://schemas.openxmlformats.org/officeDocument/2006/relationships/hyperlink" Target="http://www.ospedale.cuneo.it/amministrazione-trasparente/altri-contenuti/prevenzione-della-corruzione/" TargetMode="External"/><Relationship Id="rId87" Type="http://schemas.openxmlformats.org/officeDocument/2006/relationships/hyperlink" Target="http://www.ospedale.cuneo.it/comunicazione/news-comunicati/dettaglio-news/s-croce-nuova-sede-per-lo-sportello-informativo-sociale-2606/" TargetMode="External"/><Relationship Id="rId110" Type="http://schemas.openxmlformats.org/officeDocument/2006/relationships/hyperlink" Target="https://www.anticorruzione.it/-/delibera-n.-582-del-13-dicembre-2023-adozione-comunicato-relativo-avvio-processo-digitalizzazione" TargetMode="External"/><Relationship Id="rId61" Type="http://schemas.openxmlformats.org/officeDocument/2006/relationships/hyperlink" Target="http://www.ospedale.cuneo.it/fileadmin/user_upload/1._Informazioni_generali_su_Azienda.pdf" TargetMode="External"/><Relationship Id="rId82" Type="http://schemas.openxmlformats.org/officeDocument/2006/relationships/hyperlink" Target="http://www.ospedale.cuneo.it/concorsi_avvisi_di_mobilita/elenco_procedure_selettive_espletate_e_in_corso/" TargetMode="External"/><Relationship Id="rId19" Type="http://schemas.openxmlformats.org/officeDocument/2006/relationships/hyperlink" Target="http://www.aslcn1.it/comunicazione/piano-locale-della-cronicita/" TargetMode="External"/><Relationship Id="rId14" Type="http://schemas.openxmlformats.org/officeDocument/2006/relationships/hyperlink" Target="https://ugeo.urbistat.com/adminstat/it/it/demografia/dati-sintesi/cuneo/4/3" TargetMode="External"/><Relationship Id="rId30" Type="http://schemas.openxmlformats.org/officeDocument/2006/relationships/hyperlink" Target="https://piao.dfp.gov.it/" TargetMode="External"/><Relationship Id="rId35" Type="http://schemas.openxmlformats.org/officeDocument/2006/relationships/hyperlink" Target="http://www.ospedale.cuneo.it/index.php?id=1006" TargetMode="External"/><Relationship Id="rId56" Type="http://schemas.openxmlformats.org/officeDocument/2006/relationships/hyperlink" Target="https://www.funzionepubblica.gov.it/articolo/dipartimento/29-11-2023/nuove-indicazioni-materia-di-misurazione-e-di-valutazione-della" TargetMode="External"/><Relationship Id="rId77" Type="http://schemas.openxmlformats.org/officeDocument/2006/relationships/hyperlink" Target="http://www.ospedale.cuneo.it/amministrazione-trasparente/altri-contenuti/accessibilita-e-catalogo-di-dati-metadati-e-banche-dati/v" TargetMode="External"/><Relationship Id="rId100" Type="http://schemas.openxmlformats.org/officeDocument/2006/relationships/hyperlink" Target="http://www.ospedale.cuneo.it/index.php?id=976" TargetMode="External"/><Relationship Id="rId105" Type="http://schemas.openxmlformats.org/officeDocument/2006/relationships/hyperlink" Target="http://www.ospedale.cuneo.it/index.php?id=56" TargetMode="External"/><Relationship Id="rId8" Type="http://schemas.openxmlformats.org/officeDocument/2006/relationships/hyperlink" Target="http://www.ospedale.cuneo.it/index.php?id=230" TargetMode="External"/><Relationship Id="rId51" Type="http://schemas.openxmlformats.org/officeDocument/2006/relationships/hyperlink" Target="https://www.sied.it/clients/www.sied.it/public/files/ManualediAccreditamento.pdf" TargetMode="External"/><Relationship Id="rId72" Type="http://schemas.openxmlformats.org/officeDocument/2006/relationships/hyperlink" Target="http://www.ospedale.cuneo.it/amministrazione-trasparente/controlli-e-rilievi-sullamministrazione/" TargetMode="External"/><Relationship Id="rId93" Type="http://schemas.openxmlformats.org/officeDocument/2006/relationships/hyperlink" Target="http://www.unito.it" TargetMode="External"/><Relationship Id="rId98" Type="http://schemas.openxmlformats.org/officeDocument/2006/relationships/hyperlink" Target="http://www.ospedale.cuneo.it/index.php?id=540" TargetMode="External"/><Relationship Id="rId3" Type="http://schemas.openxmlformats.org/officeDocument/2006/relationships/hyperlink" Target="http://www.ospedale.cuneo.it/amministrazione-trasparente/performance/piao-1/" TargetMode="External"/><Relationship Id="rId25" Type="http://schemas.openxmlformats.org/officeDocument/2006/relationships/hyperlink" Target="http://www.ospedale.cuneo.it/amministrazione-trasparente/performance/monitoraggio-indicatori-piano-nazionale-esiti-pne/" TargetMode="External"/><Relationship Id="rId46" Type="http://schemas.openxmlformats.org/officeDocument/2006/relationships/hyperlink" Target="http://www.ospedale.cuneo.it/amministrazione-trasparente/performance/piao-1/" TargetMode="External"/><Relationship Id="rId67" Type="http://schemas.openxmlformats.org/officeDocument/2006/relationships/hyperlink" Target="http://www.ospedale.cuneo.it/amministrazione-trasparente/disposizioni-generali/atti-generali/atti-amministrativi-generali/" TargetMode="External"/><Relationship Id="rId20" Type="http://schemas.openxmlformats.org/officeDocument/2006/relationships/hyperlink" Target="file:///C:\Users\somale_n\Downloads\Allegato_3b_Del._520-2018_del_27_12_2018_Piano_Cronicita.pdf" TargetMode="External"/><Relationship Id="rId41" Type="http://schemas.openxmlformats.org/officeDocument/2006/relationships/hyperlink" Target="http://www.ospedale.cuneo.it/amministrazione-trasparente/liste-di-attesa/" TargetMode="External"/><Relationship Id="rId62" Type="http://schemas.openxmlformats.org/officeDocument/2006/relationships/hyperlink" Target="https://www.avvisopubblico.it/home/home/cosa-facciamo/pubblicazioni/amministratori-sotto-tiro/" TargetMode="External"/><Relationship Id="rId83" Type="http://schemas.openxmlformats.org/officeDocument/2006/relationships/hyperlink" Target="http://www.ospedale.cuneo.it/azienda/comitato-etico-interaziendale/" TargetMode="External"/><Relationship Id="rId88" Type="http://schemas.openxmlformats.org/officeDocument/2006/relationships/hyperlink" Target="https://www.contoannuale.mef.gov.it/struttura-personale/occupazione" TargetMode="External"/><Relationship Id="rId111" Type="http://schemas.openxmlformats.org/officeDocument/2006/relationships/hyperlink" Target="https://www.anticorruzione.it/-/delibera-n.-585-del-19-dicembre-2023-linee-guida-sulla-tracciabilit%C3%A0-dei-flussi-finanziar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68284-853F-4333-9487-D272E9BA7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97</Pages>
  <Words>41041</Words>
  <Characters>233936</Characters>
  <Application>Microsoft Office Word</Application>
  <DocSecurity>0</DocSecurity>
  <Lines>1949</Lines>
  <Paragraphs>548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274429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Radicetti Francesco</dc:creator>
  <cp:keywords/>
  <dc:description/>
  <cp:lastModifiedBy>Somale Nadia</cp:lastModifiedBy>
  <cp:revision>34</cp:revision>
  <cp:lastPrinted>2024-01-18T14:23:00Z</cp:lastPrinted>
  <dcterms:created xsi:type="dcterms:W3CDTF">2024-01-17T13:27:00Z</dcterms:created>
  <dcterms:modified xsi:type="dcterms:W3CDTF">2024-01-18T14:45:00Z</dcterms:modified>
</cp:coreProperties>
</file>