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9D58F0" w:rsidTr="00F1547D">
        <w:tc>
          <w:tcPr>
            <w:tcW w:w="1668" w:type="dxa"/>
          </w:tcPr>
          <w:p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F02E7F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F02E7F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F02E7F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F02E7F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F02E7F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F02E7F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23/12/2024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F02E7F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2287</w:t>
      </w:r>
      <w:r>
        <w:rPr>
          <w:sz w:val="30"/>
          <w:szCs w:val="30"/>
        </w:rPr>
        <w:t xml:space="preserve"> </w:t>
      </w:r>
    </w:p>
    <w:p w:rsidR="000B1CD1" w:rsidRPr="00564580" w:rsidRDefault="00F02E7F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F02E7F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OGGETTO:</w:t>
      </w:r>
      <w:r>
        <w:rPr>
          <w:b/>
          <w:sz w:val="30"/>
          <w:szCs w:val="30"/>
        </w:rPr>
        <w:tab/>
      </w:r>
      <w:r w:rsidR="00B8331A">
        <w:rPr>
          <w:b/>
          <w:noProof/>
          <w:sz w:val="30"/>
          <w:szCs w:val="30"/>
        </w:rPr>
        <w:t>FORNITURA DI LATTE LIQUIDO OCCORRENTE PER MESI VENTIQUATTRO ALLA S.C. TERAPIA INTENSIVA NEONATALE. AFFIDAMENT</w:t>
      </w:r>
      <w:r>
        <w:rPr>
          <w:b/>
          <w:noProof/>
          <w:sz w:val="30"/>
          <w:szCs w:val="30"/>
        </w:rPr>
        <w:t>I DIRETTI</w:t>
      </w:r>
      <w:r w:rsidR="00B8331A">
        <w:rPr>
          <w:b/>
          <w:noProof/>
          <w:sz w:val="30"/>
          <w:szCs w:val="30"/>
        </w:rPr>
        <w:t xml:space="preserve"> SULLA PIATTAFORMA MEPA.</w:t>
      </w:r>
    </w:p>
    <w:p w:rsidR="000B1CD1" w:rsidRPr="0056539E" w:rsidRDefault="000B1CD1">
      <w:pPr>
        <w:rPr>
          <w:b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F02E7F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23/12/2024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1A788B" w:rsidRDefault="00F02E7F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F02E7F" w:rsidP="008F3432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>Vista la Deliberazione di Giunta Regionale n</w:t>
      </w:r>
      <w:r w:rsidR="00257B2F" w:rsidRPr="00826726">
        <w:rPr>
          <w:sz w:val="26"/>
          <w:szCs w:val="26"/>
        </w:rPr>
        <w:t xml:space="preserve"> 22-8053/2023/XI del 29 dicembre 2023  con la quale è stato nominato il Direttore Generale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B95348" w:rsidRDefault="00F02E7F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conferimento deleghe per adozione atti e provved</w:t>
      </w:r>
      <w:r w:rsidRPr="00B95348">
        <w:rPr>
          <w:i/>
          <w:sz w:val="26"/>
          <w:szCs w:val="26"/>
        </w:rPr>
        <w:t>imenti dei responsabili delle strutture aziendali</w:t>
      </w:r>
      <w:r w:rsidRPr="00B95348">
        <w:rPr>
          <w:sz w:val="26"/>
          <w:szCs w:val="26"/>
        </w:rPr>
        <w:t>", approvato dal Direttore Generale con deliberazione n. 311-2021 del 22 giugno 2021, come modificato con deliberazione del Commissario n. 458-2023 del 24 ottobre 2023;</w:t>
      </w:r>
    </w:p>
    <w:p w:rsidR="000B1CD1" w:rsidRPr="001A788B" w:rsidRDefault="000B1CD1" w:rsidP="00387256">
      <w:pPr>
        <w:ind w:left="284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vista la normativa vigente in materia</w:t>
      </w:r>
      <w:r>
        <w:rPr>
          <w:sz w:val="26"/>
          <w:szCs w:val="26"/>
        </w:rPr>
        <w:t xml:space="preserve"> di appalti pubblici di importo inferiore alle soglie europee e richiamato in particolare il decreto legislativo 31 marzo 2023, n.36 “Codice dei Contratti Pubblici in attuazione dell’articolo 1 della legge 21 giugno 2022, n.78, recante delega al Governo in</w:t>
      </w:r>
      <w:r>
        <w:rPr>
          <w:sz w:val="26"/>
          <w:szCs w:val="26"/>
        </w:rPr>
        <w:t xml:space="preserve"> materia di contratti pubblici”;</w:t>
      </w:r>
    </w:p>
    <w:p w:rsidR="00AA64C9" w:rsidRDefault="00AA64C9" w:rsidP="00AA64C9">
      <w:pPr>
        <w:ind w:left="-76"/>
        <w:jc w:val="both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occorre garantire così come richiesto dal Direttore della S.C. Terapia Intensiva Neonatale la fornitura di latte liquido di formulazione 1;</w:t>
      </w:r>
    </w:p>
    <w:p w:rsidR="00AA64C9" w:rsidRDefault="00AA64C9" w:rsidP="00AA64C9">
      <w:pPr>
        <w:ind w:left="-76"/>
        <w:jc w:val="both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rilevato che il direttore della Struttura sopra</w:t>
      </w:r>
      <w:r w:rsidR="000224DC">
        <w:rPr>
          <w:sz w:val="26"/>
          <w:szCs w:val="26"/>
        </w:rPr>
        <w:t xml:space="preserve"> </w:t>
      </w:r>
      <w:r>
        <w:rPr>
          <w:sz w:val="26"/>
          <w:szCs w:val="26"/>
        </w:rPr>
        <w:t>citata con nota c</w:t>
      </w:r>
      <w:r>
        <w:rPr>
          <w:sz w:val="26"/>
          <w:szCs w:val="26"/>
        </w:rPr>
        <w:t xml:space="preserve">ustodita agli atti ha dichiarato che, </w:t>
      </w:r>
      <w:r w:rsidR="000224DC">
        <w:rPr>
          <w:sz w:val="26"/>
          <w:szCs w:val="26"/>
        </w:rPr>
        <w:t xml:space="preserve">in relazione alla specifica </w:t>
      </w:r>
      <w:r>
        <w:rPr>
          <w:sz w:val="26"/>
          <w:szCs w:val="26"/>
        </w:rPr>
        <w:t>fornitura in argomento</w:t>
      </w:r>
      <w:r w:rsidR="003744EB">
        <w:rPr>
          <w:sz w:val="26"/>
          <w:szCs w:val="26"/>
        </w:rPr>
        <w:t xml:space="preserve"> di esiguo valore economico complessivo</w:t>
      </w:r>
      <w:r>
        <w:rPr>
          <w:sz w:val="26"/>
          <w:szCs w:val="26"/>
        </w:rPr>
        <w:t xml:space="preserve">, si rende necessario avvalersi </w:t>
      </w:r>
      <w:r w:rsidR="000224DC">
        <w:rPr>
          <w:sz w:val="26"/>
          <w:szCs w:val="26"/>
        </w:rPr>
        <w:t xml:space="preserve">potenzialmente </w:t>
      </w:r>
      <w:r>
        <w:rPr>
          <w:sz w:val="26"/>
          <w:szCs w:val="26"/>
        </w:rPr>
        <w:t xml:space="preserve">di tutti </w:t>
      </w:r>
      <w:r w:rsidR="000224DC">
        <w:rPr>
          <w:sz w:val="26"/>
          <w:szCs w:val="26"/>
        </w:rPr>
        <w:t>i seguenti O</w:t>
      </w:r>
      <w:r>
        <w:rPr>
          <w:sz w:val="26"/>
          <w:szCs w:val="26"/>
        </w:rPr>
        <w:t>peratori Economici che dispongono di prodotti qualitativament</w:t>
      </w:r>
      <w:r>
        <w:rPr>
          <w:sz w:val="26"/>
          <w:szCs w:val="26"/>
        </w:rPr>
        <w:t xml:space="preserve">e differenti e </w:t>
      </w:r>
      <w:r w:rsidR="000224DC">
        <w:rPr>
          <w:sz w:val="26"/>
          <w:szCs w:val="26"/>
        </w:rPr>
        <w:t xml:space="preserve">che risultano </w:t>
      </w:r>
      <w:r w:rsidR="003744EB">
        <w:rPr>
          <w:sz w:val="26"/>
          <w:szCs w:val="26"/>
        </w:rPr>
        <w:t xml:space="preserve">potenzialmente </w:t>
      </w:r>
      <w:r>
        <w:rPr>
          <w:sz w:val="26"/>
          <w:szCs w:val="26"/>
        </w:rPr>
        <w:t>corrispondenti alle varie e</w:t>
      </w:r>
      <w:r w:rsidR="00861268">
        <w:rPr>
          <w:sz w:val="26"/>
          <w:szCs w:val="26"/>
        </w:rPr>
        <w:t xml:space="preserve">sigenze </w:t>
      </w:r>
      <w:r w:rsidR="005D619C">
        <w:rPr>
          <w:sz w:val="26"/>
          <w:szCs w:val="26"/>
        </w:rPr>
        <w:t>cliniche dei pazienti</w:t>
      </w:r>
      <w:r>
        <w:rPr>
          <w:sz w:val="26"/>
          <w:szCs w:val="26"/>
        </w:rPr>
        <w:t>:</w:t>
      </w:r>
    </w:p>
    <w:p w:rsidR="00AA64C9" w:rsidRDefault="00F02E7F" w:rsidP="00AA64C9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Ditta BUONA S.</w:t>
      </w:r>
      <w:r w:rsidR="003744EB">
        <w:rPr>
          <w:sz w:val="26"/>
          <w:szCs w:val="26"/>
        </w:rPr>
        <w:t>p</w:t>
      </w:r>
      <w:r>
        <w:rPr>
          <w:sz w:val="26"/>
          <w:szCs w:val="26"/>
        </w:rPr>
        <w:t>.A. di Sesto Fiorentino (FI)</w:t>
      </w:r>
    </w:p>
    <w:p w:rsidR="00AA64C9" w:rsidRDefault="00F02E7F" w:rsidP="00AA64C9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Ditta DANONE NUTRICIA S.</w:t>
      </w:r>
      <w:r w:rsidR="003744EB">
        <w:rPr>
          <w:sz w:val="26"/>
          <w:szCs w:val="26"/>
        </w:rPr>
        <w:t>p</w:t>
      </w:r>
      <w:r>
        <w:rPr>
          <w:sz w:val="26"/>
          <w:szCs w:val="26"/>
        </w:rPr>
        <w:t>.A. di Milano</w:t>
      </w:r>
    </w:p>
    <w:p w:rsidR="00AA64C9" w:rsidRDefault="00F02E7F" w:rsidP="00AA64C9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Ditta DICOFARM S.</w:t>
      </w:r>
      <w:r w:rsidR="003744EB">
        <w:rPr>
          <w:sz w:val="26"/>
          <w:szCs w:val="26"/>
        </w:rPr>
        <w:t>p</w:t>
      </w:r>
      <w:r>
        <w:rPr>
          <w:sz w:val="26"/>
          <w:szCs w:val="26"/>
        </w:rPr>
        <w:t>.A. di Roma</w:t>
      </w:r>
    </w:p>
    <w:p w:rsidR="00AA64C9" w:rsidRDefault="00F02E7F" w:rsidP="00AA64C9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Ditta HIPP ITALIA S.</w:t>
      </w:r>
      <w:r w:rsidR="003744EB">
        <w:rPr>
          <w:sz w:val="26"/>
          <w:szCs w:val="26"/>
        </w:rPr>
        <w:t xml:space="preserve">r.l. </w:t>
      </w:r>
      <w:r>
        <w:rPr>
          <w:sz w:val="26"/>
          <w:szCs w:val="26"/>
        </w:rPr>
        <w:t>di Bolzano</w:t>
      </w:r>
    </w:p>
    <w:p w:rsidR="00AA64C9" w:rsidRDefault="00F02E7F" w:rsidP="00AA64C9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Ditta</w:t>
      </w:r>
      <w:r>
        <w:rPr>
          <w:sz w:val="26"/>
          <w:szCs w:val="26"/>
        </w:rPr>
        <w:t xml:space="preserve"> HUMANA ITALIA S.</w:t>
      </w:r>
      <w:r w:rsidR="003744EB">
        <w:rPr>
          <w:sz w:val="26"/>
          <w:szCs w:val="26"/>
        </w:rPr>
        <w:t>p</w:t>
      </w:r>
      <w:r>
        <w:rPr>
          <w:sz w:val="26"/>
          <w:szCs w:val="26"/>
        </w:rPr>
        <w:t>.A. di Milano</w:t>
      </w:r>
    </w:p>
    <w:p w:rsidR="00AA64C9" w:rsidRDefault="00F02E7F" w:rsidP="00AA64C9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Ditta NESTLE’ ITALIANA S.</w:t>
      </w:r>
      <w:r w:rsidR="003744EB">
        <w:rPr>
          <w:sz w:val="26"/>
          <w:szCs w:val="26"/>
        </w:rPr>
        <w:t>p</w:t>
      </w:r>
      <w:r>
        <w:rPr>
          <w:sz w:val="26"/>
          <w:szCs w:val="26"/>
        </w:rPr>
        <w:t>.A.</w:t>
      </w:r>
      <w:r w:rsidR="003744EB">
        <w:rPr>
          <w:sz w:val="26"/>
          <w:szCs w:val="26"/>
        </w:rPr>
        <w:t xml:space="preserve"> </w:t>
      </w:r>
      <w:r>
        <w:rPr>
          <w:sz w:val="26"/>
          <w:szCs w:val="26"/>
        </w:rPr>
        <w:t>di Assago (MI)</w:t>
      </w:r>
    </w:p>
    <w:p w:rsidR="00AA64C9" w:rsidRDefault="00AA64C9" w:rsidP="00AA64C9">
      <w:pPr>
        <w:jc w:val="both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richiamato il decreto del Presidente del Consiglio dei Ministri 11 luglio 2018 "Individuazione delle categorie merceologiche, ai sensi dell'articolo 9, comma 3, del decreto-legg</w:t>
      </w:r>
      <w:r>
        <w:rPr>
          <w:sz w:val="26"/>
          <w:szCs w:val="26"/>
        </w:rPr>
        <w:t>e 24 aprile 2014, n.66, convertito, con modificazioni, dalla legge 23 luglio 2014, n. 89" e dato atto che il prodotto oggetto del presente provvedimento non rientra nelle relative categorie merceologiche;</w:t>
      </w:r>
    </w:p>
    <w:p w:rsidR="00AA64C9" w:rsidRDefault="00AA64C9" w:rsidP="00AA64C9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per l’acquisto del prodotto in argom</w:t>
      </w:r>
      <w:r>
        <w:rPr>
          <w:sz w:val="26"/>
          <w:szCs w:val="26"/>
        </w:rPr>
        <w:t>ento non sono disponibili Accordi Quadro o Convenzioni attivate da CONSIP S.p.A. ovvero dalla Centrale di Committenza Regionale - S.C.R. Piemonte S.p.A.;</w:t>
      </w:r>
    </w:p>
    <w:p w:rsidR="00AA64C9" w:rsidRDefault="00AA64C9" w:rsidP="00AA64C9">
      <w:pPr>
        <w:pStyle w:val="Paragrafoelenco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</w:t>
      </w:r>
      <w:r w:rsidR="003744EB">
        <w:rPr>
          <w:sz w:val="26"/>
          <w:szCs w:val="26"/>
        </w:rPr>
        <w:t xml:space="preserve">le Ditte in argomento, con le note sotto indicate e ai sensi della normativa sopra indicata in materia di appalti di valore inferiore alla soglia comunitaria e in particolare richiamando l’art. 50 c.1 lett. b) del D.Lgs. n. 36/2023, </w:t>
      </w:r>
      <w:r>
        <w:rPr>
          <w:sz w:val="26"/>
          <w:szCs w:val="26"/>
        </w:rPr>
        <w:t>sono state invitate a formulare la propria migliore offerta economica:</w:t>
      </w:r>
    </w:p>
    <w:p w:rsidR="00AA64C9" w:rsidRPr="003744EB" w:rsidRDefault="00F02E7F" w:rsidP="003744EB">
      <w:pPr>
        <w:pStyle w:val="Paragrafoelenco"/>
        <w:numPr>
          <w:ilvl w:val="0"/>
          <w:numId w:val="11"/>
        </w:numPr>
        <w:jc w:val="both"/>
        <w:rPr>
          <w:sz w:val="26"/>
          <w:szCs w:val="26"/>
        </w:rPr>
      </w:pPr>
      <w:r w:rsidRPr="003744EB">
        <w:rPr>
          <w:sz w:val="26"/>
          <w:szCs w:val="26"/>
        </w:rPr>
        <w:t>Ditta BUONA S.P.A.- richiesta prot. n.4</w:t>
      </w:r>
      <w:r w:rsidRPr="003744EB">
        <w:rPr>
          <w:sz w:val="26"/>
          <w:szCs w:val="26"/>
        </w:rPr>
        <w:t>2595 del 21/11/2024</w:t>
      </w:r>
      <w:r w:rsidR="003744EB">
        <w:rPr>
          <w:sz w:val="26"/>
          <w:szCs w:val="26"/>
        </w:rPr>
        <w:t>;</w:t>
      </w:r>
    </w:p>
    <w:p w:rsidR="00AA64C9" w:rsidRPr="003744EB" w:rsidRDefault="00F02E7F" w:rsidP="003744EB">
      <w:pPr>
        <w:pStyle w:val="Paragrafoelenco"/>
        <w:numPr>
          <w:ilvl w:val="0"/>
          <w:numId w:val="11"/>
        </w:numPr>
        <w:jc w:val="both"/>
        <w:rPr>
          <w:sz w:val="26"/>
          <w:szCs w:val="26"/>
        </w:rPr>
      </w:pPr>
      <w:r w:rsidRPr="003744EB">
        <w:rPr>
          <w:sz w:val="26"/>
          <w:szCs w:val="26"/>
        </w:rPr>
        <w:t>Ditta DANONE NUTRICIA S.P.A.- richiesta prot. n.42598 del 21/11/2024</w:t>
      </w:r>
      <w:r w:rsidR="003744EB">
        <w:rPr>
          <w:sz w:val="26"/>
          <w:szCs w:val="26"/>
        </w:rPr>
        <w:t>;</w:t>
      </w:r>
    </w:p>
    <w:p w:rsidR="00AA64C9" w:rsidRPr="003744EB" w:rsidRDefault="00F02E7F" w:rsidP="003744EB">
      <w:pPr>
        <w:pStyle w:val="Paragrafoelenco"/>
        <w:numPr>
          <w:ilvl w:val="0"/>
          <w:numId w:val="11"/>
        </w:numPr>
        <w:jc w:val="both"/>
        <w:rPr>
          <w:sz w:val="26"/>
          <w:szCs w:val="26"/>
        </w:rPr>
      </w:pPr>
      <w:r w:rsidRPr="003744EB">
        <w:rPr>
          <w:sz w:val="26"/>
          <w:szCs w:val="26"/>
        </w:rPr>
        <w:t>Ditta DICOFARM S.P.A.- richiesta prot. n.42600 del 21/11/2024</w:t>
      </w:r>
      <w:r w:rsidR="003744EB">
        <w:rPr>
          <w:sz w:val="26"/>
          <w:szCs w:val="26"/>
        </w:rPr>
        <w:t>;</w:t>
      </w:r>
    </w:p>
    <w:p w:rsidR="00AA64C9" w:rsidRPr="003744EB" w:rsidRDefault="00F02E7F" w:rsidP="003744EB">
      <w:pPr>
        <w:pStyle w:val="Paragrafoelenco"/>
        <w:numPr>
          <w:ilvl w:val="0"/>
          <w:numId w:val="11"/>
        </w:numPr>
        <w:jc w:val="both"/>
        <w:rPr>
          <w:sz w:val="26"/>
          <w:szCs w:val="26"/>
        </w:rPr>
      </w:pPr>
      <w:r w:rsidRPr="003744EB">
        <w:rPr>
          <w:sz w:val="26"/>
          <w:szCs w:val="26"/>
        </w:rPr>
        <w:t>Ditta HIPP ITALIA S.R.L.- richiesta prot. n.42603 del 21/11/2024</w:t>
      </w:r>
      <w:r w:rsidR="003744EB">
        <w:rPr>
          <w:sz w:val="26"/>
          <w:szCs w:val="26"/>
        </w:rPr>
        <w:t>;</w:t>
      </w:r>
    </w:p>
    <w:p w:rsidR="00AA64C9" w:rsidRPr="003744EB" w:rsidRDefault="00F02E7F" w:rsidP="003744EB">
      <w:pPr>
        <w:pStyle w:val="Paragrafoelenco"/>
        <w:numPr>
          <w:ilvl w:val="0"/>
          <w:numId w:val="11"/>
        </w:numPr>
        <w:jc w:val="both"/>
        <w:rPr>
          <w:sz w:val="26"/>
          <w:szCs w:val="26"/>
        </w:rPr>
      </w:pPr>
      <w:r w:rsidRPr="003744EB">
        <w:rPr>
          <w:sz w:val="26"/>
          <w:szCs w:val="26"/>
        </w:rPr>
        <w:t>Ditta HUMANA ITALIA S.P.A.- richiesta prot. n.42609 del 21/11/2024</w:t>
      </w:r>
      <w:r w:rsidR="003744EB">
        <w:rPr>
          <w:sz w:val="26"/>
          <w:szCs w:val="26"/>
        </w:rPr>
        <w:t>;</w:t>
      </w:r>
    </w:p>
    <w:p w:rsidR="00AA64C9" w:rsidRPr="003744EB" w:rsidRDefault="00F02E7F" w:rsidP="003744EB">
      <w:pPr>
        <w:pStyle w:val="Paragrafoelenco"/>
        <w:numPr>
          <w:ilvl w:val="0"/>
          <w:numId w:val="11"/>
        </w:numPr>
        <w:jc w:val="both"/>
        <w:rPr>
          <w:sz w:val="26"/>
          <w:szCs w:val="26"/>
        </w:rPr>
      </w:pPr>
      <w:r w:rsidRPr="003744EB">
        <w:rPr>
          <w:sz w:val="26"/>
          <w:szCs w:val="26"/>
        </w:rPr>
        <w:t>Ditta NESTLE’ ITALIANA S.P.A.- richiesta prot. n.42611 del 21/11/2024</w:t>
      </w:r>
      <w:r w:rsidR="003744EB">
        <w:rPr>
          <w:sz w:val="26"/>
          <w:szCs w:val="26"/>
        </w:rPr>
        <w:t>;</w:t>
      </w:r>
    </w:p>
    <w:p w:rsidR="00AA64C9" w:rsidRDefault="00AA64C9" w:rsidP="00AA64C9">
      <w:pPr>
        <w:jc w:val="both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preso atto che </w:t>
      </w:r>
      <w:r w:rsidR="003744EB">
        <w:rPr>
          <w:sz w:val="26"/>
          <w:szCs w:val="26"/>
        </w:rPr>
        <w:t>agli atti della S.C. Acquisti di Beni e Servizi risultano pervenute le seguenti proposte commerciali</w:t>
      </w:r>
      <w:r>
        <w:rPr>
          <w:sz w:val="26"/>
          <w:szCs w:val="26"/>
        </w:rPr>
        <w:t>:</w:t>
      </w:r>
    </w:p>
    <w:p w:rsidR="00AA64C9" w:rsidRPr="0080252A" w:rsidRDefault="00F02E7F" w:rsidP="0080252A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80252A">
        <w:rPr>
          <w:sz w:val="26"/>
          <w:szCs w:val="26"/>
        </w:rPr>
        <w:t>Ditta BUONA S.P.A.- offerta n. 1 del 21/11/2024</w:t>
      </w:r>
      <w:r w:rsidR="00D755FA">
        <w:rPr>
          <w:sz w:val="26"/>
          <w:szCs w:val="26"/>
        </w:rPr>
        <w:t>;</w:t>
      </w:r>
    </w:p>
    <w:p w:rsidR="00AA64C9" w:rsidRPr="0080252A" w:rsidRDefault="00F02E7F" w:rsidP="0080252A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80252A">
        <w:rPr>
          <w:sz w:val="26"/>
          <w:szCs w:val="26"/>
        </w:rPr>
        <w:t>Ditta DANONE NUTRICIA S.P.A.- offerta n. 1485/</w:t>
      </w:r>
      <w:r w:rsidR="00D755FA">
        <w:rPr>
          <w:sz w:val="26"/>
          <w:szCs w:val="26"/>
        </w:rPr>
        <w:t xml:space="preserve">2024/DN del </w:t>
      </w:r>
      <w:r w:rsidRPr="0080252A">
        <w:rPr>
          <w:sz w:val="26"/>
          <w:szCs w:val="26"/>
        </w:rPr>
        <w:t>25/11/2024</w:t>
      </w:r>
      <w:r w:rsidR="00D755FA">
        <w:rPr>
          <w:sz w:val="26"/>
          <w:szCs w:val="26"/>
        </w:rPr>
        <w:t>;</w:t>
      </w:r>
    </w:p>
    <w:p w:rsidR="00AA64C9" w:rsidRPr="0080252A" w:rsidRDefault="00F02E7F" w:rsidP="0080252A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80252A">
        <w:rPr>
          <w:sz w:val="26"/>
          <w:szCs w:val="26"/>
        </w:rPr>
        <w:lastRenderedPageBreak/>
        <w:t>Ditta DICOFARM S.P.A.- offerta n. 1-DF del 25/11/2024</w:t>
      </w:r>
      <w:r w:rsidR="00D755FA">
        <w:rPr>
          <w:sz w:val="26"/>
          <w:szCs w:val="26"/>
        </w:rPr>
        <w:t>;</w:t>
      </w:r>
      <w:r w:rsidRPr="0080252A">
        <w:rPr>
          <w:sz w:val="26"/>
          <w:szCs w:val="26"/>
        </w:rPr>
        <w:t xml:space="preserve">      </w:t>
      </w:r>
    </w:p>
    <w:p w:rsidR="00AA64C9" w:rsidRPr="0080252A" w:rsidRDefault="00F02E7F" w:rsidP="0080252A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80252A">
        <w:rPr>
          <w:sz w:val="26"/>
          <w:szCs w:val="26"/>
        </w:rPr>
        <w:t>Ditta HIPP ITALIA S.R.L.- offerta del 25/11/2024</w:t>
      </w:r>
      <w:r w:rsidR="00D755FA">
        <w:rPr>
          <w:sz w:val="26"/>
          <w:szCs w:val="26"/>
        </w:rPr>
        <w:t>;</w:t>
      </w:r>
    </w:p>
    <w:p w:rsidR="00AA64C9" w:rsidRPr="0080252A" w:rsidRDefault="00F02E7F" w:rsidP="0080252A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80252A">
        <w:rPr>
          <w:sz w:val="26"/>
          <w:szCs w:val="26"/>
        </w:rPr>
        <w:t>Ditta HUMANA ITALIA S.P.A</w:t>
      </w:r>
      <w:r w:rsidRPr="0080252A">
        <w:rPr>
          <w:sz w:val="26"/>
          <w:szCs w:val="26"/>
        </w:rPr>
        <w:t>.- offerta n. 4918 del 22/11/2024</w:t>
      </w:r>
      <w:r w:rsidR="00D755FA">
        <w:rPr>
          <w:sz w:val="26"/>
          <w:szCs w:val="26"/>
        </w:rPr>
        <w:t>;</w:t>
      </w:r>
    </w:p>
    <w:p w:rsidR="00AA64C9" w:rsidRPr="0080252A" w:rsidRDefault="00F02E7F" w:rsidP="0080252A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80252A">
        <w:rPr>
          <w:sz w:val="26"/>
          <w:szCs w:val="26"/>
        </w:rPr>
        <w:t>Ditta NESTLE’ ITALIANA S.P.A.- offerta del 29/11/2024</w:t>
      </w:r>
      <w:r w:rsidR="00D755FA">
        <w:rPr>
          <w:sz w:val="26"/>
          <w:szCs w:val="26"/>
        </w:rPr>
        <w:t>;</w:t>
      </w:r>
      <w:r w:rsidRPr="0080252A">
        <w:rPr>
          <w:sz w:val="26"/>
          <w:szCs w:val="26"/>
        </w:rPr>
        <w:t xml:space="preserve"> </w:t>
      </w:r>
    </w:p>
    <w:p w:rsidR="00AA64C9" w:rsidRDefault="00AA64C9" w:rsidP="00AA64C9">
      <w:pPr>
        <w:ind w:left="360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ritenuto pertanto affidare la </w:t>
      </w:r>
      <w:r w:rsidR="0046190B">
        <w:rPr>
          <w:sz w:val="26"/>
          <w:szCs w:val="26"/>
        </w:rPr>
        <w:t>fornitura di latte liquido di formulazione 1</w:t>
      </w:r>
      <w:r w:rsidR="00D755FA">
        <w:rPr>
          <w:sz w:val="26"/>
          <w:szCs w:val="26"/>
        </w:rPr>
        <w:t xml:space="preserve"> – di esiguo valore economico complessivo e ai sensi della normativa sopra indicata in materia di appalti di valore inferiore alla soglia comunitaria e in particolare richiamando l’art. 50 c.1 lett. b) del D.Lgs. n. 36/2023 – alle </w:t>
      </w:r>
      <w:r>
        <w:rPr>
          <w:sz w:val="26"/>
          <w:szCs w:val="26"/>
        </w:rPr>
        <w:t>Ditt</w:t>
      </w:r>
      <w:r w:rsidR="00D755FA">
        <w:rPr>
          <w:sz w:val="26"/>
          <w:szCs w:val="26"/>
        </w:rPr>
        <w:t>e</w:t>
      </w:r>
      <w:r>
        <w:rPr>
          <w:sz w:val="26"/>
          <w:szCs w:val="26"/>
        </w:rPr>
        <w:t xml:space="preserve"> sotto indicat</w:t>
      </w:r>
      <w:r w:rsidR="00D755FA"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 w:rsidR="00D755FA">
        <w:rPr>
          <w:sz w:val="26"/>
          <w:szCs w:val="26"/>
        </w:rPr>
        <w:t>che dispongono di prodotti qualitativamente differenti e che risultano potenzialmente corrispondenti alle varie es</w:t>
      </w:r>
      <w:r w:rsidR="005D619C">
        <w:rPr>
          <w:sz w:val="26"/>
          <w:szCs w:val="26"/>
        </w:rPr>
        <w:t xml:space="preserve">igenze </w:t>
      </w:r>
      <w:r w:rsidR="001969C9">
        <w:rPr>
          <w:sz w:val="26"/>
          <w:szCs w:val="26"/>
        </w:rPr>
        <w:t>cliniche dei pazienti</w:t>
      </w:r>
      <w:r w:rsidR="00D755FA">
        <w:rPr>
          <w:sz w:val="26"/>
          <w:szCs w:val="26"/>
        </w:rPr>
        <w:t xml:space="preserve"> </w:t>
      </w:r>
      <w:r w:rsidR="005D619C">
        <w:rPr>
          <w:sz w:val="26"/>
          <w:szCs w:val="26"/>
        </w:rPr>
        <w:t xml:space="preserve">così come segnalato dal </w:t>
      </w:r>
      <w:r>
        <w:rPr>
          <w:sz w:val="26"/>
          <w:szCs w:val="26"/>
        </w:rPr>
        <w:t xml:space="preserve">Direttore della S.C. Terapia Intensiva Neonatale: </w:t>
      </w:r>
    </w:p>
    <w:p w:rsidR="00AA64C9" w:rsidRDefault="00AA64C9" w:rsidP="00AA64C9">
      <w:pPr>
        <w:jc w:val="both"/>
        <w:rPr>
          <w:sz w:val="26"/>
          <w:szCs w:val="26"/>
        </w:rPr>
      </w:pPr>
    </w:p>
    <w:p w:rsidR="00AA64C9" w:rsidRDefault="00F02E7F" w:rsidP="00AA64C9">
      <w:pPr>
        <w:ind w:left="-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alla </w:t>
      </w:r>
      <w:r w:rsidR="0063031C">
        <w:rPr>
          <w:b/>
          <w:sz w:val="26"/>
          <w:szCs w:val="26"/>
          <w:u w:val="single"/>
        </w:rPr>
        <w:t>Ditta BUONA S.P.A.- Via Alfieri, 8 – 50019 SESTO FIORENTINO (FI)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b/>
          <w:sz w:val="26"/>
          <w:szCs w:val="26"/>
        </w:rPr>
        <w:t>CIG  B4F24D12D5</w:t>
      </w:r>
      <w:r>
        <w:rPr>
          <w:sz w:val="26"/>
          <w:szCs w:val="26"/>
        </w:rPr>
        <w:t xml:space="preserve"> - Rif offerta n 1 del 21/11/2024</w:t>
      </w:r>
    </w:p>
    <w:p w:rsidR="00AA64C9" w:rsidRDefault="00AA64C9" w:rsidP="00AA64C9">
      <w:pPr>
        <w:ind w:left="284"/>
        <w:jc w:val="both"/>
        <w:rPr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Latte   BBMilk 0-12 Bio Liquido – confez. da 12 brick da 500 Ml </w:t>
      </w:r>
    </w:p>
    <w:p w:rsidR="00AA64C9" w:rsidRDefault="00AA64C9" w:rsidP="00AA64C9">
      <w:pPr>
        <w:ind w:left="284"/>
        <w:jc w:val="both"/>
        <w:rPr>
          <w:sz w:val="26"/>
          <w:szCs w:val="26"/>
        </w:rPr>
      </w:pPr>
    </w:p>
    <w:p w:rsidR="00AA64C9" w:rsidRDefault="00F02E7F" w:rsidP="00AA64C9">
      <w:pPr>
        <w:ind w:left="6656" w:hanging="844"/>
        <w:jc w:val="both"/>
        <w:rPr>
          <w:sz w:val="26"/>
          <w:szCs w:val="26"/>
        </w:rPr>
      </w:pPr>
      <w:r>
        <w:rPr>
          <w:sz w:val="26"/>
          <w:szCs w:val="26"/>
        </w:rPr>
        <w:t>a Euro 0,01=cad.brick+ IVA 10%</w:t>
      </w:r>
    </w:p>
    <w:p w:rsidR="00AA64C9" w:rsidRDefault="00F02E7F" w:rsidP="00AA64C9">
      <w:pPr>
        <w:jc w:val="both"/>
        <w:rPr>
          <w:sz w:val="26"/>
          <w:szCs w:val="26"/>
        </w:rPr>
      </w:pPr>
      <w:r>
        <w:rPr>
          <w:sz w:val="26"/>
          <w:szCs w:val="26"/>
        </w:rPr>
        <w:t>per un importo presunto di Euro 700,00= IVA esclusa</w:t>
      </w:r>
    </w:p>
    <w:p w:rsidR="00AA64C9" w:rsidRDefault="00AA64C9" w:rsidP="00AA64C9">
      <w:pPr>
        <w:ind w:left="-76"/>
        <w:jc w:val="both"/>
        <w:rPr>
          <w:sz w:val="26"/>
          <w:szCs w:val="26"/>
        </w:rPr>
      </w:pP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alla </w:t>
      </w:r>
      <w:r w:rsidR="0063031C">
        <w:rPr>
          <w:b/>
          <w:sz w:val="26"/>
          <w:szCs w:val="26"/>
          <w:u w:val="single"/>
        </w:rPr>
        <w:t>Ditta DANONE NUTRICIA S.P.A.- Via Carlo Farini, 41 – 20159 MILANO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CIG B4F2617FD7  - </w:t>
      </w:r>
      <w:r>
        <w:rPr>
          <w:sz w:val="26"/>
          <w:szCs w:val="26"/>
        </w:rPr>
        <w:t>Rif offerta n. 1485/2024/DN del 25/11/2024</w:t>
      </w:r>
    </w:p>
    <w:p w:rsidR="00AA64C9" w:rsidRDefault="00AA64C9" w:rsidP="00AA64C9">
      <w:pPr>
        <w:ind w:left="-76"/>
        <w:jc w:val="both"/>
        <w:rPr>
          <w:b/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Latte  Aptamil 1 – ref 176050 – confez. indivisibile da 12 bottiglie da 500 Ml      </w:t>
      </w:r>
    </w:p>
    <w:p w:rsidR="00AA64C9" w:rsidRDefault="00F02E7F" w:rsidP="00AA64C9">
      <w:pPr>
        <w:ind w:left="8080" w:hanging="3685"/>
        <w:jc w:val="both"/>
        <w:rPr>
          <w:sz w:val="26"/>
          <w:szCs w:val="26"/>
        </w:rPr>
      </w:pPr>
      <w:r>
        <w:rPr>
          <w:sz w:val="26"/>
          <w:szCs w:val="26"/>
        </w:rPr>
        <w:t>a Euro 2,06=cad. bott. da 500 Ml + IVA 10%</w:t>
      </w:r>
    </w:p>
    <w:p w:rsidR="00AA64C9" w:rsidRDefault="00AA64C9" w:rsidP="00AA64C9">
      <w:pPr>
        <w:ind w:left="5240" w:firstLine="424"/>
        <w:jc w:val="both"/>
        <w:rPr>
          <w:sz w:val="26"/>
          <w:szCs w:val="26"/>
        </w:rPr>
      </w:pPr>
    </w:p>
    <w:p w:rsidR="00AA64C9" w:rsidRDefault="00AA64C9" w:rsidP="00AA64C9">
      <w:pPr>
        <w:ind w:left="5240" w:firstLine="424"/>
        <w:jc w:val="both"/>
        <w:rPr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Latte  Mellin 1 – ref 176054 – confez. indivisibile da 12 bottig</w:t>
      </w:r>
      <w:r>
        <w:rPr>
          <w:sz w:val="26"/>
          <w:szCs w:val="26"/>
        </w:rPr>
        <w:t xml:space="preserve">lie da 500 Ml      </w:t>
      </w:r>
    </w:p>
    <w:p w:rsidR="00AA64C9" w:rsidRDefault="00F02E7F" w:rsidP="00AA64C9">
      <w:pPr>
        <w:ind w:left="5240" w:hanging="845"/>
        <w:jc w:val="both"/>
        <w:rPr>
          <w:sz w:val="26"/>
          <w:szCs w:val="26"/>
        </w:rPr>
      </w:pPr>
      <w:r>
        <w:rPr>
          <w:sz w:val="26"/>
          <w:szCs w:val="26"/>
        </w:rPr>
        <w:t>a Euro 2,06=cad. bott. da 500 Ml + IVA 10%</w:t>
      </w:r>
    </w:p>
    <w:p w:rsidR="00AA64C9" w:rsidRDefault="00F02E7F" w:rsidP="00AA64C9">
      <w:pPr>
        <w:ind w:left="5240" w:hanging="5240"/>
        <w:jc w:val="both"/>
        <w:rPr>
          <w:sz w:val="26"/>
          <w:szCs w:val="26"/>
        </w:rPr>
      </w:pPr>
      <w:r>
        <w:rPr>
          <w:sz w:val="26"/>
          <w:szCs w:val="26"/>
        </w:rPr>
        <w:t>per un importo presunto di Euro 700,00= IVA esclusa</w:t>
      </w:r>
    </w:p>
    <w:p w:rsidR="00AA64C9" w:rsidRDefault="00AA64C9" w:rsidP="00AA64C9">
      <w:pPr>
        <w:ind w:left="-76"/>
        <w:jc w:val="both"/>
        <w:rPr>
          <w:sz w:val="26"/>
          <w:szCs w:val="26"/>
        </w:rPr>
      </w:pPr>
    </w:p>
    <w:p w:rsidR="00AA64C9" w:rsidRDefault="00F02E7F" w:rsidP="00AA64C9">
      <w:pPr>
        <w:ind w:left="-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alla </w:t>
      </w:r>
      <w:r w:rsidR="0063031C">
        <w:rPr>
          <w:b/>
          <w:sz w:val="26"/>
          <w:szCs w:val="26"/>
          <w:u w:val="single"/>
        </w:rPr>
        <w:t xml:space="preserve">Ditta DICOFARM S.P.A.- Via del Casale della Marcigliana, 29 – 00138 ROMA  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CIG B4F2D0F010 - </w:t>
      </w:r>
      <w:r>
        <w:rPr>
          <w:sz w:val="26"/>
          <w:szCs w:val="26"/>
        </w:rPr>
        <w:t>rif offerta n. 1-DF del 25/11/2024</w:t>
      </w:r>
    </w:p>
    <w:p w:rsidR="00B873F0" w:rsidRDefault="00B873F0" w:rsidP="00AA64C9">
      <w:pPr>
        <w:ind w:left="-76"/>
        <w:jc w:val="both"/>
        <w:rPr>
          <w:b/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Latte  </w:t>
      </w:r>
      <w:r>
        <w:rPr>
          <w:sz w:val="26"/>
          <w:szCs w:val="26"/>
        </w:rPr>
        <w:t xml:space="preserve">Formulat 1 – ref A906893134 – codice A0203 – brick da 500 Ml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1,00=cad. brick da 500 Ml + IVA 10%</w:t>
      </w:r>
    </w:p>
    <w:p w:rsidR="00AA64C9" w:rsidRDefault="00F02E7F" w:rsidP="00AA64C9">
      <w:pPr>
        <w:jc w:val="both"/>
        <w:rPr>
          <w:sz w:val="26"/>
          <w:szCs w:val="26"/>
        </w:rPr>
      </w:pPr>
      <w:r>
        <w:rPr>
          <w:sz w:val="26"/>
          <w:szCs w:val="26"/>
        </w:rPr>
        <w:t>per un importo presunto di Euro 700,00= IVA esclusa</w:t>
      </w:r>
    </w:p>
    <w:p w:rsidR="00AA64C9" w:rsidRDefault="00AA64C9" w:rsidP="00AA64C9">
      <w:pPr>
        <w:jc w:val="both"/>
        <w:rPr>
          <w:sz w:val="26"/>
          <w:szCs w:val="26"/>
        </w:rPr>
      </w:pPr>
    </w:p>
    <w:p w:rsidR="00AA64C9" w:rsidRDefault="00F02E7F" w:rsidP="00AA64C9">
      <w:pPr>
        <w:ind w:left="-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alla </w:t>
      </w:r>
      <w:r w:rsidR="0063031C">
        <w:rPr>
          <w:b/>
          <w:sz w:val="26"/>
          <w:szCs w:val="26"/>
          <w:u w:val="single"/>
        </w:rPr>
        <w:t xml:space="preserve">Ditta HIPP ITALIA S.R.L.- Via Raffaello Serenesi, 34 – 39100 BOLZANO 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b/>
          <w:sz w:val="26"/>
          <w:szCs w:val="26"/>
        </w:rPr>
        <w:t>CIG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B4F2EA</w:t>
      </w:r>
      <w:r>
        <w:rPr>
          <w:b/>
          <w:sz w:val="26"/>
          <w:szCs w:val="26"/>
        </w:rPr>
        <w:t xml:space="preserve">5F16 </w:t>
      </w:r>
      <w:r>
        <w:rPr>
          <w:sz w:val="26"/>
          <w:szCs w:val="26"/>
        </w:rPr>
        <w:t>- rif offerta del 25/11/2024</w:t>
      </w:r>
    </w:p>
    <w:p w:rsidR="00AA64C9" w:rsidRDefault="00F02E7F" w:rsidP="00AA64C9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Latte  Hipp 1 BIO COMBIOTIC liquido – codice IT20500 – confez. da 12 bottiglie da 470 Ml</w:t>
      </w:r>
    </w:p>
    <w:p w:rsidR="00AA64C9" w:rsidRDefault="00F02E7F" w:rsidP="00AA64C9">
      <w:pPr>
        <w:ind w:left="3824" w:firstLine="424"/>
        <w:jc w:val="both"/>
        <w:rPr>
          <w:sz w:val="26"/>
          <w:szCs w:val="26"/>
        </w:rPr>
      </w:pPr>
      <w:r>
        <w:rPr>
          <w:sz w:val="26"/>
          <w:szCs w:val="26"/>
        </w:rPr>
        <w:t>a Euro 0,28=cad.bott. da 470 Ml+ IVA 10%</w:t>
      </w:r>
    </w:p>
    <w:p w:rsidR="00AA64C9" w:rsidRDefault="00F02E7F" w:rsidP="00AA64C9">
      <w:pPr>
        <w:ind w:left="3824" w:hanging="3824"/>
        <w:jc w:val="both"/>
        <w:rPr>
          <w:sz w:val="26"/>
          <w:szCs w:val="26"/>
        </w:rPr>
      </w:pPr>
      <w:r>
        <w:rPr>
          <w:sz w:val="26"/>
          <w:szCs w:val="26"/>
        </w:rPr>
        <w:t>per un importo presunto di Euro 700,00= IVA esclusa</w:t>
      </w:r>
    </w:p>
    <w:p w:rsidR="00AA64C9" w:rsidRDefault="00AA64C9" w:rsidP="00AA64C9">
      <w:pPr>
        <w:ind w:left="-76"/>
        <w:jc w:val="both"/>
        <w:rPr>
          <w:sz w:val="26"/>
          <w:szCs w:val="26"/>
        </w:rPr>
      </w:pPr>
    </w:p>
    <w:p w:rsidR="00AA64C9" w:rsidRDefault="00F02E7F" w:rsidP="00AA64C9">
      <w:pPr>
        <w:ind w:left="-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alla </w:t>
      </w:r>
      <w:r w:rsidR="0063031C">
        <w:rPr>
          <w:b/>
          <w:sz w:val="26"/>
          <w:szCs w:val="26"/>
          <w:u w:val="single"/>
        </w:rPr>
        <w:t>Ditta HUMANA ITALIA S.P.A.- Viale Liguria 22/A- 20143 MILANO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b/>
          <w:sz w:val="26"/>
          <w:szCs w:val="26"/>
        </w:rPr>
        <w:t>CIG   B4F2FBD629</w:t>
      </w:r>
      <w:r>
        <w:rPr>
          <w:sz w:val="26"/>
          <w:szCs w:val="26"/>
        </w:rPr>
        <w:t xml:space="preserve">  - rif- offerta n. 4918 del 22/11/2024</w:t>
      </w:r>
    </w:p>
    <w:p w:rsidR="00AA64C9" w:rsidRDefault="00AA64C9" w:rsidP="00AA64C9">
      <w:pPr>
        <w:ind w:left="-76"/>
        <w:jc w:val="both"/>
        <w:rPr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Latte  Humana 1 liquido – ref 943865535 – codice 70948 – confez. da 12 bottiglie da 470 Ml </w:t>
      </w:r>
    </w:p>
    <w:p w:rsidR="00AA64C9" w:rsidRDefault="00F02E7F" w:rsidP="00AA64C9">
      <w:pPr>
        <w:ind w:left="3824" w:firstLine="424"/>
        <w:jc w:val="both"/>
        <w:rPr>
          <w:sz w:val="26"/>
          <w:szCs w:val="26"/>
        </w:rPr>
      </w:pPr>
      <w:r>
        <w:rPr>
          <w:sz w:val="26"/>
          <w:szCs w:val="26"/>
        </w:rPr>
        <w:t>a Euro 0,15=cad. bott. da 470 Ml+ IVA 10%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sz w:val="26"/>
          <w:szCs w:val="26"/>
        </w:rPr>
        <w:t>per un importo presunto di Euro 700,00</w:t>
      </w:r>
      <w:r>
        <w:rPr>
          <w:sz w:val="26"/>
          <w:szCs w:val="26"/>
        </w:rPr>
        <w:t>= IVA esclusa</w:t>
      </w:r>
    </w:p>
    <w:p w:rsidR="00AA64C9" w:rsidRDefault="00AA64C9" w:rsidP="00AA64C9">
      <w:pPr>
        <w:ind w:left="-76"/>
        <w:jc w:val="both"/>
        <w:rPr>
          <w:sz w:val="26"/>
          <w:szCs w:val="26"/>
        </w:rPr>
      </w:pPr>
    </w:p>
    <w:p w:rsidR="00AA64C9" w:rsidRDefault="00F02E7F" w:rsidP="00AA64C9">
      <w:pPr>
        <w:ind w:left="-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alla </w:t>
      </w:r>
      <w:r w:rsidR="0063031C">
        <w:rPr>
          <w:b/>
          <w:sz w:val="26"/>
          <w:szCs w:val="26"/>
          <w:u w:val="single"/>
        </w:rPr>
        <w:t>Ditta NESTLE’ ITALIANA S.P.A.- Via del Mulino, 6 – 20057 Assago (MI)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CIG  B4F346A1F6 - </w:t>
      </w:r>
      <w:r>
        <w:rPr>
          <w:sz w:val="26"/>
          <w:szCs w:val="26"/>
        </w:rPr>
        <w:t>rif. offerta del 29/11/2024</w:t>
      </w:r>
    </w:p>
    <w:p w:rsidR="00AA64C9" w:rsidRDefault="00AA64C9" w:rsidP="00AA64C9">
      <w:pPr>
        <w:ind w:left="-76"/>
        <w:jc w:val="both"/>
        <w:rPr>
          <w:b/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Latte  Nidina 1 Optipro liquido 500 Ml – ref 12578977 – confez. da 12 bottiglie </w:t>
      </w:r>
    </w:p>
    <w:p w:rsidR="00AA64C9" w:rsidRDefault="00F02E7F" w:rsidP="00AA64C9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 500 Ml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a Euro 0,30=cad. bott. Da 500 Ml + IVA 10%</w:t>
      </w:r>
    </w:p>
    <w:p w:rsidR="00AA64C9" w:rsidRDefault="00F02E7F" w:rsidP="00AA64C9">
      <w:pPr>
        <w:ind w:left="-76"/>
        <w:jc w:val="both"/>
        <w:rPr>
          <w:sz w:val="26"/>
          <w:szCs w:val="26"/>
        </w:rPr>
      </w:pPr>
      <w:r>
        <w:rPr>
          <w:sz w:val="26"/>
          <w:szCs w:val="26"/>
        </w:rPr>
        <w:t>per un importo presunto di Euro 700,00= IVA esclusa</w:t>
      </w:r>
    </w:p>
    <w:p w:rsidR="00AA64C9" w:rsidRDefault="00AA64C9" w:rsidP="00AA64C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A64C9" w:rsidRDefault="00F02E7F" w:rsidP="0046190B">
      <w:pPr>
        <w:numPr>
          <w:ilvl w:val="0"/>
          <w:numId w:val="9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dato atto che</w:t>
      </w:r>
      <w:r w:rsidR="00320B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l’importo </w:t>
      </w:r>
      <w:r w:rsidR="00320B07">
        <w:rPr>
          <w:sz w:val="26"/>
          <w:szCs w:val="26"/>
        </w:rPr>
        <w:t xml:space="preserve">complessivo </w:t>
      </w:r>
      <w:r>
        <w:rPr>
          <w:sz w:val="26"/>
          <w:szCs w:val="26"/>
        </w:rPr>
        <w:t xml:space="preserve">presunto </w:t>
      </w:r>
      <w:r w:rsidR="00A836A6">
        <w:rPr>
          <w:sz w:val="26"/>
          <w:szCs w:val="26"/>
        </w:rPr>
        <w:t xml:space="preserve">per mesi ventiquattro, </w:t>
      </w:r>
      <w:r>
        <w:rPr>
          <w:sz w:val="26"/>
          <w:szCs w:val="26"/>
        </w:rPr>
        <w:t>d</w:t>
      </w:r>
      <w:r w:rsidR="0046190B">
        <w:rPr>
          <w:sz w:val="26"/>
          <w:szCs w:val="26"/>
        </w:rPr>
        <w:t>erivante da</w:t>
      </w:r>
      <w:r>
        <w:rPr>
          <w:sz w:val="26"/>
          <w:szCs w:val="26"/>
        </w:rPr>
        <w:t xml:space="preserve">lla </w:t>
      </w:r>
      <w:r w:rsidR="0046190B">
        <w:rPr>
          <w:sz w:val="26"/>
          <w:szCs w:val="26"/>
        </w:rPr>
        <w:t xml:space="preserve">fornitura </w:t>
      </w:r>
      <w:r w:rsidR="00A836A6">
        <w:rPr>
          <w:sz w:val="26"/>
          <w:szCs w:val="26"/>
        </w:rPr>
        <w:t xml:space="preserve">presso vari Operatori Economici </w:t>
      </w:r>
      <w:r w:rsidR="0046190B">
        <w:rPr>
          <w:sz w:val="26"/>
          <w:szCs w:val="26"/>
        </w:rPr>
        <w:t>di latte liquido di formulazione 1</w:t>
      </w:r>
      <w:r w:rsidR="00BA2F1F">
        <w:rPr>
          <w:sz w:val="26"/>
          <w:szCs w:val="26"/>
        </w:rPr>
        <w:t>,</w:t>
      </w:r>
      <w:r w:rsidR="0046190B">
        <w:rPr>
          <w:sz w:val="26"/>
          <w:szCs w:val="26"/>
        </w:rPr>
        <w:t xml:space="preserve"> </w:t>
      </w:r>
      <w:r>
        <w:rPr>
          <w:sz w:val="26"/>
          <w:szCs w:val="26"/>
        </w:rPr>
        <w:t>ammonta a Euro 4.200,00=IVA esclusa</w:t>
      </w:r>
      <w:r w:rsidR="00DE249F">
        <w:rPr>
          <w:sz w:val="26"/>
          <w:szCs w:val="26"/>
        </w:rPr>
        <w:t>;</w:t>
      </w:r>
    </w:p>
    <w:p w:rsidR="00AA64C9" w:rsidRDefault="00AA64C9" w:rsidP="00AA64C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A64C9" w:rsidRDefault="00F02E7F" w:rsidP="00AA64C9">
      <w:pPr>
        <w:numPr>
          <w:ilvl w:val="0"/>
          <w:numId w:val="9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dato atto che, ai sensi del D.lgs. n. 36/2023, il Responsabile unico del progetto è il dott. Claudio CALVANO;</w:t>
      </w:r>
    </w:p>
    <w:p w:rsidR="00AA64C9" w:rsidRDefault="00AA64C9" w:rsidP="00AA64C9">
      <w:pPr>
        <w:jc w:val="both"/>
        <w:rPr>
          <w:sz w:val="26"/>
          <w:szCs w:val="26"/>
          <w:highlight w:val="yellow"/>
        </w:rPr>
      </w:pPr>
    </w:p>
    <w:p w:rsidR="00AA64C9" w:rsidRDefault="00F02E7F" w:rsidP="00AA64C9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constatato che l’adozione del presente provvedimento compete al Dirigente della </w:t>
      </w:r>
      <w:r>
        <w:rPr>
          <w:noProof/>
          <w:sz w:val="26"/>
          <w:szCs w:val="26"/>
        </w:rPr>
        <w:t xml:space="preserve">STRUTTURA COMPLESSA ACQUISTI DI BENI E SERVIZI </w:t>
      </w:r>
      <w:r>
        <w:rPr>
          <w:sz w:val="26"/>
          <w:szCs w:val="26"/>
        </w:rPr>
        <w:t xml:space="preserve">per il combinato disposto degli artt. 4, 16 e 17 del D. Lgs. 30/3/2001 n. 165 e delle disposizioni regolamentari di cui all’atto aziendale; </w:t>
      </w:r>
    </w:p>
    <w:p w:rsidR="000B1CD1" w:rsidRPr="001A788B" w:rsidRDefault="000B1CD1" w:rsidP="0056539E">
      <w:pPr>
        <w:rPr>
          <w:sz w:val="26"/>
          <w:szCs w:val="26"/>
        </w:rPr>
      </w:pPr>
    </w:p>
    <w:p w:rsidR="000B1CD1" w:rsidRPr="00A77B66" w:rsidRDefault="00F02E7F" w:rsidP="0056539E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:rsidR="000B3273" w:rsidRDefault="00F02E7F" w:rsidP="00DB552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</w:t>
      </w:r>
      <w:r w:rsidRPr="00F85601">
        <w:rPr>
          <w:sz w:val="26"/>
          <w:szCs w:val="26"/>
        </w:rPr>
        <w:t>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amministrativo e di diritto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0B3273" w:rsidRDefault="00F02E7F" w:rsidP="000B3273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AA64C9" w:rsidRDefault="00F02E7F" w:rsidP="00AA64C9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affidare alla Ditte BUONA S.</w:t>
      </w:r>
      <w:r w:rsidR="0046190B">
        <w:rPr>
          <w:sz w:val="26"/>
          <w:szCs w:val="26"/>
        </w:rPr>
        <w:t>p</w:t>
      </w:r>
      <w:r>
        <w:rPr>
          <w:sz w:val="26"/>
          <w:szCs w:val="26"/>
        </w:rPr>
        <w:t>.A. Sesto Fiorentino (FI), DANONE NUTRICIA S.</w:t>
      </w:r>
      <w:r w:rsidR="0046190B">
        <w:rPr>
          <w:sz w:val="26"/>
          <w:szCs w:val="26"/>
        </w:rPr>
        <w:t>p</w:t>
      </w:r>
      <w:r>
        <w:rPr>
          <w:sz w:val="26"/>
          <w:szCs w:val="26"/>
        </w:rPr>
        <w:t>.A. di Milano, DICOFARM S.</w:t>
      </w:r>
      <w:r w:rsidR="0046190B">
        <w:rPr>
          <w:sz w:val="26"/>
          <w:szCs w:val="26"/>
        </w:rPr>
        <w:t>p</w:t>
      </w:r>
      <w:r>
        <w:rPr>
          <w:sz w:val="26"/>
          <w:szCs w:val="26"/>
        </w:rPr>
        <w:t>.A. di Roma, HIPP ITALIA S.</w:t>
      </w:r>
      <w:r w:rsidR="0046190B">
        <w:rPr>
          <w:sz w:val="26"/>
          <w:szCs w:val="26"/>
        </w:rPr>
        <w:t xml:space="preserve">r.l. </w:t>
      </w:r>
      <w:r>
        <w:rPr>
          <w:sz w:val="26"/>
          <w:szCs w:val="26"/>
        </w:rPr>
        <w:t>di Bolzano, HUMANA ITALIA S.</w:t>
      </w:r>
      <w:r w:rsidR="0046190B">
        <w:rPr>
          <w:sz w:val="26"/>
          <w:szCs w:val="26"/>
        </w:rPr>
        <w:t>p</w:t>
      </w:r>
      <w:r>
        <w:rPr>
          <w:sz w:val="26"/>
          <w:szCs w:val="26"/>
        </w:rPr>
        <w:t>.A. di Milano e NESTLE’ ITALIANA S.</w:t>
      </w:r>
      <w:r w:rsidR="0046190B">
        <w:rPr>
          <w:sz w:val="26"/>
          <w:szCs w:val="26"/>
        </w:rPr>
        <w:t>p</w:t>
      </w:r>
      <w:r>
        <w:rPr>
          <w:sz w:val="26"/>
          <w:szCs w:val="26"/>
        </w:rPr>
        <w:t>.A.</w:t>
      </w:r>
      <w:r w:rsidR="0046190B">
        <w:rPr>
          <w:sz w:val="26"/>
          <w:szCs w:val="26"/>
        </w:rPr>
        <w:t xml:space="preserve"> </w:t>
      </w:r>
      <w:r>
        <w:rPr>
          <w:sz w:val="26"/>
          <w:szCs w:val="26"/>
        </w:rPr>
        <w:t>di Assago (MI)</w:t>
      </w:r>
      <w:r>
        <w:rPr>
          <w:sz w:val="26"/>
          <w:szCs w:val="26"/>
        </w:rPr>
        <w:t>, ai sensi della normativa sopra indicata in materia di appalti di valore inferiore alla soglia comunitaria e in particolare richiamando l’art. 50 c.1 lett. b) del D.Lgs. n. 36/2023, la fornitura di latte liquido occorrente alla S.C. Terapia Intensiva Neon</w:t>
      </w:r>
      <w:r>
        <w:rPr>
          <w:sz w:val="26"/>
          <w:szCs w:val="26"/>
        </w:rPr>
        <w:t xml:space="preserve">atale per mesi ventiquattro, con decorrenza dalla data della stipula dei contratti sul portale </w:t>
      </w:r>
      <w:hyperlink r:id="rId9" w:history="1">
        <w:r w:rsidRPr="00AA64C9">
          <w:t>www.acquistinretepa.it</w:t>
        </w:r>
      </w:hyperlink>
      <w:r>
        <w:rPr>
          <w:sz w:val="26"/>
          <w:szCs w:val="26"/>
        </w:rPr>
        <w:t xml:space="preserve"> (data prevista 02/01/2025), alle condizioni contrattuali così come riportato in premessa; </w:t>
      </w:r>
    </w:p>
    <w:p w:rsidR="00AA64C9" w:rsidRDefault="00AA64C9" w:rsidP="00AA64C9">
      <w:pPr>
        <w:jc w:val="both"/>
        <w:rPr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che, ai sensi del D. Lgs. n. 36/2023, il Responsabile del progetto è il Dott. Claudio CALVANO;</w:t>
      </w:r>
    </w:p>
    <w:p w:rsidR="00AA64C9" w:rsidRDefault="00AA64C9" w:rsidP="00AA64C9">
      <w:pPr>
        <w:pStyle w:val="Paragrafoelenco"/>
        <w:rPr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complessiva, derivante dal presente provvedimento, di Euro 4.620,00 IVA 10% compresa, viene imputata al Bilancio di Prev</w:t>
      </w:r>
      <w:r>
        <w:rPr>
          <w:sz w:val="26"/>
          <w:szCs w:val="26"/>
        </w:rPr>
        <w:t>isione dell’Azienda Ospedaliera come sotto rappresentato:</w:t>
      </w:r>
    </w:p>
    <w:p w:rsidR="00AA64C9" w:rsidRDefault="00AA64C9" w:rsidP="00AA64C9">
      <w:pPr>
        <w:pStyle w:val="Paragrafoelenco"/>
        <w:rPr>
          <w:sz w:val="26"/>
          <w:szCs w:val="26"/>
        </w:rPr>
      </w:pPr>
    </w:p>
    <w:tbl>
      <w:tblPr>
        <w:tblW w:w="928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076"/>
        <w:gridCol w:w="1983"/>
        <w:gridCol w:w="2835"/>
        <w:gridCol w:w="1909"/>
      </w:tblGrid>
      <w:tr w:rsidR="009D58F0" w:rsidTr="00AA64C9">
        <w:trPr>
          <w:trHeight w:val="73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Anno competenza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Budget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Conto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Descrizione conto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Importo IVA compresa</w:t>
            </w:r>
          </w:p>
        </w:tc>
      </w:tr>
      <w:tr w:rsidR="009D58F0" w:rsidTr="00AA64C9">
        <w:trPr>
          <w:trHeight w:val="72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03100119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Prodotti Dietetici </w:t>
            </w:r>
          </w:p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 di nutrizione enterale)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ind w:left="-206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 2.310,00</w:t>
            </w:r>
          </w:p>
        </w:tc>
      </w:tr>
      <w:tr w:rsidR="009D58F0" w:rsidTr="00AA64C9">
        <w:trPr>
          <w:trHeight w:val="72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03100119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Prodotti Dietetici </w:t>
            </w:r>
          </w:p>
          <w:p w:rsidR="00AA64C9" w:rsidRDefault="00F02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(e di </w:t>
            </w:r>
            <w:r>
              <w:rPr>
                <w:sz w:val="26"/>
                <w:szCs w:val="26"/>
              </w:rPr>
              <w:t>nutrizione enterale)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C9" w:rsidRDefault="00F02E7F">
            <w:pPr>
              <w:widowControl w:val="0"/>
              <w:autoSpaceDE w:val="0"/>
              <w:autoSpaceDN w:val="0"/>
              <w:adjustRightInd w:val="0"/>
              <w:ind w:left="-206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 2.310,00</w:t>
            </w:r>
          </w:p>
        </w:tc>
      </w:tr>
    </w:tbl>
    <w:p w:rsidR="00AA64C9" w:rsidRDefault="00AA64C9" w:rsidP="00AA64C9">
      <w:pPr>
        <w:pStyle w:val="Paragrafoelenco"/>
        <w:rPr>
          <w:sz w:val="26"/>
          <w:szCs w:val="26"/>
        </w:rPr>
      </w:pPr>
    </w:p>
    <w:p w:rsidR="00AA64C9" w:rsidRDefault="00F02E7F" w:rsidP="00AA64C9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p w:rsidR="00AA64C9" w:rsidRPr="00AA64C9" w:rsidRDefault="00AA64C9" w:rsidP="00AA64C9">
      <w:pPr>
        <w:jc w:val="both"/>
        <w:rPr>
          <w:sz w:val="26"/>
          <w:szCs w:val="26"/>
        </w:rPr>
      </w:pPr>
    </w:p>
    <w:p w:rsidR="00AA64C9" w:rsidRDefault="00AA64C9" w:rsidP="00AA64C9">
      <w:pPr>
        <w:pStyle w:val="Paragrafoelenco"/>
        <w:rPr>
          <w:sz w:val="26"/>
          <w:szCs w:val="26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9D58F0" w:rsidTr="00AA64C9">
        <w:trPr>
          <w:trHeight w:val="378"/>
        </w:trPr>
        <w:tc>
          <w:tcPr>
            <w:tcW w:w="9373" w:type="dxa"/>
            <w:gridSpan w:val="2"/>
          </w:tcPr>
          <w:p w:rsidR="00AA64C9" w:rsidRDefault="00AA64C9">
            <w:pPr>
              <w:pStyle w:val="Paragrafoelenco"/>
              <w:jc w:val="both"/>
              <w:rPr>
                <w:sz w:val="26"/>
                <w:szCs w:val="26"/>
              </w:rPr>
            </w:pPr>
          </w:p>
        </w:tc>
      </w:tr>
      <w:tr w:rsidR="009D58F0" w:rsidTr="00AA64C9">
        <w:trPr>
          <w:trHeight w:val="378"/>
        </w:trPr>
        <w:tc>
          <w:tcPr>
            <w:tcW w:w="4428" w:type="dxa"/>
          </w:tcPr>
          <w:p w:rsidR="00AA64C9" w:rsidRDefault="00AA64C9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:rsidR="00AA64C9" w:rsidRDefault="00F02E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Il Direttore </w:t>
            </w:r>
          </w:p>
          <w:p w:rsidR="00AA64C9" w:rsidRDefault="00F02E7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AA64C9" w:rsidRDefault="00F02E7F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:rsidR="00AA64C9" w:rsidRDefault="00F02E7F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 xml:space="preserve">Firmato digitalmente ai sensi del </w:t>
            </w:r>
            <w:r>
              <w:rPr>
                <w:i/>
                <w:sz w:val="16"/>
                <w:szCs w:val="16"/>
              </w:rPr>
              <w:t>D.Lgs n 82/2005 e s.m.i.</w:t>
            </w:r>
          </w:p>
        </w:tc>
      </w:tr>
    </w:tbl>
    <w:p w:rsidR="00AA64C9" w:rsidRDefault="00AA64C9" w:rsidP="00AA64C9"/>
    <w:p w:rsidR="000B1CD1" w:rsidRDefault="000B1CD1" w:rsidP="00AA64C9"/>
    <w:sectPr w:rsidR="000B1CD1" w:rsidSect="00CB1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2E7F">
      <w:r>
        <w:separator/>
      </w:r>
    </w:p>
  </w:endnote>
  <w:endnote w:type="continuationSeparator" w:id="0">
    <w:p w:rsidR="00000000" w:rsidRDefault="00F0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454F81" w:rsidRDefault="00F02E7F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2287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23/12/2024</w:t>
    </w:r>
  </w:p>
  <w:p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F02E7F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2287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23/12/2024</w:t>
    </w:r>
  </w:p>
  <w:p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2E7F">
      <w:r>
        <w:separator/>
      </w:r>
    </w:p>
  </w:footnote>
  <w:footnote w:type="continuationSeparator" w:id="0">
    <w:p w:rsidR="00000000" w:rsidRDefault="00F0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  <w:jc w:val="center"/>
    </w:pPr>
  </w:p>
  <w:p w:rsidR="000B3273" w:rsidRDefault="000B3273">
    <w:pPr>
      <w:pStyle w:val="Intestazione"/>
    </w:pPr>
  </w:p>
  <w:p w:rsidR="000B3273" w:rsidRDefault="000B3273">
    <w:pPr>
      <w:pStyle w:val="Intestazione"/>
    </w:pPr>
  </w:p>
  <w:p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214464" w:rsidRDefault="00F02E7F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2740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2024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A36B7E"/>
    <w:multiLevelType w:val="hybridMultilevel"/>
    <w:tmpl w:val="FA24E9AC"/>
    <w:lvl w:ilvl="0" w:tplc="63D0AA9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8BE76A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BC6BF0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30879F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CDCCE5C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8350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E760C1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4408F2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FCC252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1">
    <w:nsid w:val="08765A43"/>
    <w:multiLevelType w:val="hybridMultilevel"/>
    <w:tmpl w:val="F03CF864"/>
    <w:lvl w:ilvl="0" w:tplc="B6AA458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A52E50E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740911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5762B5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5A0409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E7A2D1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BD4425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B2AB76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63E0C7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1">
    <w:nsid w:val="088636F5"/>
    <w:multiLevelType w:val="hybridMultilevel"/>
    <w:tmpl w:val="476C4EEE"/>
    <w:lvl w:ilvl="0" w:tplc="0F2EB3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B286F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D589FC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CCA470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670907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5E629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3406D2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CB026E2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2107EF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1">
    <w:nsid w:val="0CC63ED1"/>
    <w:multiLevelType w:val="hybridMultilevel"/>
    <w:tmpl w:val="35B4BD4A"/>
    <w:lvl w:ilvl="0" w:tplc="5ABAFFD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90E51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641D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081F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CA61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52C4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CAB6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4CFE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8E33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27A05321"/>
    <w:multiLevelType w:val="hybridMultilevel"/>
    <w:tmpl w:val="A7421E3E"/>
    <w:lvl w:ilvl="0" w:tplc="6DC0E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44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6F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AB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081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E5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AF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03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A326D55"/>
    <w:multiLevelType w:val="hybridMultilevel"/>
    <w:tmpl w:val="3A8EABA4"/>
    <w:lvl w:ilvl="0" w:tplc="A7E8EE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7152EBF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22715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3645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0EEF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9C1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E0948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EA975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0A97D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2BC71B24"/>
    <w:multiLevelType w:val="hybridMultilevel"/>
    <w:tmpl w:val="1E6C7698"/>
    <w:lvl w:ilvl="0" w:tplc="A7362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9B4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AA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8E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E2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ED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C3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44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EF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AA14504"/>
    <w:multiLevelType w:val="hybridMultilevel"/>
    <w:tmpl w:val="57D4E8B2"/>
    <w:lvl w:ilvl="0" w:tplc="4B50C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EB0E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87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64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2A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69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B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22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AF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EE94900"/>
    <w:multiLevelType w:val="hybridMultilevel"/>
    <w:tmpl w:val="34CE2D20"/>
    <w:lvl w:ilvl="0" w:tplc="0FAA56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D9CAD74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AA8CF3E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B503F5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EB644B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98CC8F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20CA66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38EF2C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3E4169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1">
    <w:nsid w:val="5EFF22BC"/>
    <w:multiLevelType w:val="hybridMultilevel"/>
    <w:tmpl w:val="FD5EC606"/>
    <w:lvl w:ilvl="0" w:tplc="282217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3487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E3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AF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F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D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8B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ED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E9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224DC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969C9"/>
    <w:rsid w:val="001A788B"/>
    <w:rsid w:val="001B6CFC"/>
    <w:rsid w:val="001D183D"/>
    <w:rsid w:val="001D5006"/>
    <w:rsid w:val="00214464"/>
    <w:rsid w:val="00257B2F"/>
    <w:rsid w:val="002A3322"/>
    <w:rsid w:val="002C6FCF"/>
    <w:rsid w:val="00320B07"/>
    <w:rsid w:val="00344CB7"/>
    <w:rsid w:val="0037320D"/>
    <w:rsid w:val="003744EB"/>
    <w:rsid w:val="00387256"/>
    <w:rsid w:val="00397102"/>
    <w:rsid w:val="00413BF4"/>
    <w:rsid w:val="00425B44"/>
    <w:rsid w:val="00432029"/>
    <w:rsid w:val="00432F1D"/>
    <w:rsid w:val="00433789"/>
    <w:rsid w:val="00437088"/>
    <w:rsid w:val="00454F81"/>
    <w:rsid w:val="0046190B"/>
    <w:rsid w:val="00464CB1"/>
    <w:rsid w:val="0046772E"/>
    <w:rsid w:val="004A1C3C"/>
    <w:rsid w:val="004A7873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5D09F5"/>
    <w:rsid w:val="005D619C"/>
    <w:rsid w:val="005E0AA6"/>
    <w:rsid w:val="00611948"/>
    <w:rsid w:val="006200BE"/>
    <w:rsid w:val="0063031C"/>
    <w:rsid w:val="006432F0"/>
    <w:rsid w:val="006B0349"/>
    <w:rsid w:val="006B6FA0"/>
    <w:rsid w:val="006B738C"/>
    <w:rsid w:val="00712818"/>
    <w:rsid w:val="00745DDD"/>
    <w:rsid w:val="007747F8"/>
    <w:rsid w:val="0077507D"/>
    <w:rsid w:val="00784690"/>
    <w:rsid w:val="007A464F"/>
    <w:rsid w:val="007C0F97"/>
    <w:rsid w:val="007E3E47"/>
    <w:rsid w:val="00801FCA"/>
    <w:rsid w:val="0080252A"/>
    <w:rsid w:val="00811790"/>
    <w:rsid w:val="008132DE"/>
    <w:rsid w:val="0081504F"/>
    <w:rsid w:val="00820E23"/>
    <w:rsid w:val="00825306"/>
    <w:rsid w:val="00826726"/>
    <w:rsid w:val="00840413"/>
    <w:rsid w:val="00840AC3"/>
    <w:rsid w:val="00861268"/>
    <w:rsid w:val="008726D5"/>
    <w:rsid w:val="00877AFC"/>
    <w:rsid w:val="0088356C"/>
    <w:rsid w:val="00890102"/>
    <w:rsid w:val="008A1FFF"/>
    <w:rsid w:val="008F11DD"/>
    <w:rsid w:val="008F3432"/>
    <w:rsid w:val="00906AFB"/>
    <w:rsid w:val="00925443"/>
    <w:rsid w:val="00926C83"/>
    <w:rsid w:val="00984836"/>
    <w:rsid w:val="009B4B0C"/>
    <w:rsid w:val="009D58F0"/>
    <w:rsid w:val="009F4EAD"/>
    <w:rsid w:val="00A27565"/>
    <w:rsid w:val="00A77B66"/>
    <w:rsid w:val="00A80EB1"/>
    <w:rsid w:val="00A836A6"/>
    <w:rsid w:val="00AA64C9"/>
    <w:rsid w:val="00AC4990"/>
    <w:rsid w:val="00AD5EC4"/>
    <w:rsid w:val="00B1587A"/>
    <w:rsid w:val="00B8331A"/>
    <w:rsid w:val="00B873F0"/>
    <w:rsid w:val="00B87717"/>
    <w:rsid w:val="00B95348"/>
    <w:rsid w:val="00BA1ABF"/>
    <w:rsid w:val="00BA2F1F"/>
    <w:rsid w:val="00BA39F4"/>
    <w:rsid w:val="00C558BA"/>
    <w:rsid w:val="00C6666A"/>
    <w:rsid w:val="00CB14CF"/>
    <w:rsid w:val="00CB1CB3"/>
    <w:rsid w:val="00D17D07"/>
    <w:rsid w:val="00D4547E"/>
    <w:rsid w:val="00D755FA"/>
    <w:rsid w:val="00DB4B3B"/>
    <w:rsid w:val="00DB552D"/>
    <w:rsid w:val="00DB5F75"/>
    <w:rsid w:val="00DE1984"/>
    <w:rsid w:val="00DE249F"/>
    <w:rsid w:val="00E84C3A"/>
    <w:rsid w:val="00E927D6"/>
    <w:rsid w:val="00EB0E8F"/>
    <w:rsid w:val="00F02E7F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AA6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0BB9-D6AE-4723-B247-B4FAB500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Re Raffaella</cp:lastModifiedBy>
  <cp:revision>2</cp:revision>
  <cp:lastPrinted>2024-12-24T10:00:00Z</cp:lastPrinted>
  <dcterms:created xsi:type="dcterms:W3CDTF">2024-12-24T10:00:00Z</dcterms:created>
  <dcterms:modified xsi:type="dcterms:W3CDTF">2024-12-24T10:00:00Z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