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598" w:rsidRPr="00AA0906" w:rsidRDefault="005365C5">
      <w:pPr>
        <w:rPr>
          <w:rFonts w:ascii="Arial" w:hAnsi="Arial" w:cs="Arial"/>
          <w:b/>
          <w:color w:val="000000" w:themeColor="text1"/>
          <w:sz w:val="22"/>
          <w:szCs w:val="22"/>
        </w:rPr>
      </w:pPr>
      <w:r w:rsidRPr="00AA0906">
        <w:rPr>
          <w:rFonts w:ascii="Arial" w:hAnsi="Arial" w:cs="Arial"/>
          <w:b/>
          <w:color w:val="000000" w:themeColor="text1"/>
          <w:sz w:val="22"/>
          <w:szCs w:val="22"/>
        </w:rPr>
        <w:t xml:space="preserve">Misure </w:t>
      </w:r>
      <w:r w:rsidR="00132EBF" w:rsidRPr="00AA0906">
        <w:rPr>
          <w:rFonts w:ascii="Arial" w:hAnsi="Arial" w:cs="Arial"/>
          <w:b/>
          <w:color w:val="000000" w:themeColor="text1"/>
          <w:sz w:val="22"/>
          <w:szCs w:val="22"/>
        </w:rPr>
        <w:t>di gestione del rischio (</w:t>
      </w:r>
      <w:proofErr w:type="spellStart"/>
      <w:r w:rsidR="00132EBF" w:rsidRPr="00AA0906">
        <w:rPr>
          <w:rFonts w:ascii="Arial" w:hAnsi="Arial" w:cs="Arial"/>
          <w:b/>
          <w:color w:val="000000" w:themeColor="text1"/>
          <w:sz w:val="22"/>
          <w:szCs w:val="22"/>
        </w:rPr>
        <w:t>rif.</w:t>
      </w:r>
      <w:proofErr w:type="spellEnd"/>
      <w:r w:rsidR="00132EBF" w:rsidRPr="00AA0906">
        <w:rPr>
          <w:rFonts w:ascii="Arial" w:hAnsi="Arial" w:cs="Arial"/>
          <w:b/>
          <w:color w:val="000000" w:themeColor="text1"/>
          <w:sz w:val="22"/>
          <w:szCs w:val="22"/>
        </w:rPr>
        <w:t xml:space="preserve"> </w:t>
      </w:r>
      <w:proofErr w:type="gramStart"/>
      <w:r w:rsidR="00132EBF" w:rsidRPr="00AA0906">
        <w:rPr>
          <w:rFonts w:ascii="Arial" w:hAnsi="Arial" w:cs="Arial"/>
          <w:b/>
          <w:color w:val="000000" w:themeColor="text1"/>
          <w:sz w:val="22"/>
          <w:szCs w:val="22"/>
        </w:rPr>
        <w:t xml:space="preserve">a </w:t>
      </w:r>
      <w:r w:rsidR="00B13DBB" w:rsidRPr="00AA0906">
        <w:rPr>
          <w:rFonts w:ascii="Arial" w:hAnsi="Arial" w:cs="Arial"/>
          <w:b/>
          <w:color w:val="000000" w:themeColor="text1"/>
          <w:sz w:val="22"/>
          <w:szCs w:val="22"/>
        </w:rPr>
        <w:t xml:space="preserve"> sezione</w:t>
      </w:r>
      <w:proofErr w:type="gramEnd"/>
      <w:r w:rsidR="00B13DBB" w:rsidRPr="00AA0906">
        <w:rPr>
          <w:rFonts w:ascii="Arial" w:hAnsi="Arial" w:cs="Arial"/>
          <w:b/>
          <w:color w:val="000000" w:themeColor="text1"/>
          <w:sz w:val="22"/>
          <w:szCs w:val="22"/>
        </w:rPr>
        <w:t xml:space="preserve"> del PIAO 202</w:t>
      </w:r>
      <w:r w:rsidR="00C1613D" w:rsidRPr="00AA0906">
        <w:rPr>
          <w:rFonts w:ascii="Arial" w:hAnsi="Arial" w:cs="Arial"/>
          <w:b/>
          <w:color w:val="000000" w:themeColor="text1"/>
          <w:sz w:val="22"/>
          <w:szCs w:val="22"/>
        </w:rPr>
        <w:t>5</w:t>
      </w:r>
      <w:r w:rsidR="00B13DBB" w:rsidRPr="00AA0906">
        <w:rPr>
          <w:rFonts w:ascii="Arial" w:hAnsi="Arial" w:cs="Arial"/>
          <w:b/>
          <w:color w:val="000000" w:themeColor="text1"/>
          <w:sz w:val="22"/>
          <w:szCs w:val="22"/>
        </w:rPr>
        <w:t xml:space="preserve"> dedicata alla Prevenzione della corruzione e Trasparenza</w:t>
      </w:r>
      <w:r w:rsidR="00132EBF" w:rsidRPr="00AA0906">
        <w:rPr>
          <w:rFonts w:ascii="Arial" w:hAnsi="Arial" w:cs="Arial"/>
          <w:b/>
          <w:color w:val="000000" w:themeColor="text1"/>
          <w:sz w:val="22"/>
          <w:szCs w:val="22"/>
        </w:rPr>
        <w:t>)</w:t>
      </w:r>
    </w:p>
    <w:p w:rsidR="00711AC5" w:rsidRPr="00AA0906" w:rsidRDefault="00211951">
      <w:pPr>
        <w:rPr>
          <w:rFonts w:ascii="Arial" w:hAnsi="Arial" w:cs="Arial"/>
          <w:color w:val="000000" w:themeColor="text1"/>
          <w:sz w:val="22"/>
          <w:szCs w:val="22"/>
        </w:rPr>
      </w:pPr>
      <w:r w:rsidRPr="00AA0906">
        <w:rPr>
          <w:rFonts w:ascii="Arial" w:hAnsi="Arial" w:cs="Arial"/>
          <w:color w:val="000000" w:themeColor="text1"/>
          <w:sz w:val="22"/>
          <w:szCs w:val="22"/>
        </w:rPr>
        <w:t>Salvo di</w:t>
      </w:r>
      <w:bookmarkStart w:id="0" w:name="_GoBack"/>
      <w:bookmarkEnd w:id="0"/>
      <w:r w:rsidRPr="00AA0906">
        <w:rPr>
          <w:rFonts w:ascii="Arial" w:hAnsi="Arial" w:cs="Arial"/>
          <w:color w:val="000000" w:themeColor="text1"/>
          <w:sz w:val="22"/>
          <w:szCs w:val="22"/>
        </w:rPr>
        <w:t>versa indicazione le misure si riferiscono all’anno 2025</w:t>
      </w:r>
    </w:p>
    <w:p w:rsidR="00B13DBB" w:rsidRPr="00AA0906" w:rsidRDefault="00B13DBB">
      <w:pPr>
        <w:rPr>
          <w:rFonts w:ascii="Arial" w:hAnsi="Arial" w:cs="Arial"/>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4"/>
        <w:gridCol w:w="4786"/>
        <w:gridCol w:w="2503"/>
        <w:gridCol w:w="2375"/>
      </w:tblGrid>
      <w:tr w:rsidR="00AA0906" w:rsidRPr="00AA0906" w:rsidTr="005F3272">
        <w:trPr>
          <w:trHeight w:val="254"/>
          <w:tblHeader/>
        </w:trPr>
        <w:tc>
          <w:tcPr>
            <w:tcW w:w="0" w:type="auto"/>
          </w:tcPr>
          <w:p w:rsidR="00C27BB2" w:rsidRPr="00AA0906" w:rsidRDefault="00C27BB2" w:rsidP="008E585D">
            <w:pPr>
              <w:rPr>
                <w:rFonts w:ascii="Arial" w:hAnsi="Arial" w:cs="Arial"/>
                <w:b/>
                <w:color w:val="000000" w:themeColor="text1"/>
              </w:rPr>
            </w:pPr>
            <w:r w:rsidRPr="00AA0906">
              <w:rPr>
                <w:rFonts w:ascii="Arial" w:hAnsi="Arial" w:cs="Arial"/>
                <w:b/>
                <w:color w:val="000000" w:themeColor="text1"/>
              </w:rPr>
              <w:t>Attività a rischio</w:t>
            </w:r>
          </w:p>
        </w:tc>
        <w:tc>
          <w:tcPr>
            <w:tcW w:w="4786" w:type="dxa"/>
          </w:tcPr>
          <w:p w:rsidR="00C27BB2" w:rsidRPr="00AA0906" w:rsidRDefault="00C27BB2" w:rsidP="00C1613D">
            <w:pPr>
              <w:rPr>
                <w:rFonts w:ascii="Arial" w:hAnsi="Arial" w:cs="Arial"/>
                <w:b/>
                <w:color w:val="000000" w:themeColor="text1"/>
              </w:rPr>
            </w:pPr>
            <w:r w:rsidRPr="00AA0906">
              <w:rPr>
                <w:rFonts w:ascii="Arial" w:hAnsi="Arial" w:cs="Arial"/>
                <w:b/>
                <w:color w:val="000000" w:themeColor="text1"/>
              </w:rPr>
              <w:t>Misure di contrasto a rischi 202</w:t>
            </w:r>
            <w:r w:rsidR="00C1613D" w:rsidRPr="00AA0906">
              <w:rPr>
                <w:rFonts w:ascii="Arial" w:hAnsi="Arial" w:cs="Arial"/>
                <w:b/>
                <w:color w:val="000000" w:themeColor="text1"/>
              </w:rPr>
              <w:t>5</w:t>
            </w:r>
          </w:p>
        </w:tc>
        <w:tc>
          <w:tcPr>
            <w:tcW w:w="2503" w:type="dxa"/>
          </w:tcPr>
          <w:p w:rsidR="00C27BB2" w:rsidRPr="00AA0906" w:rsidRDefault="00C27BB2" w:rsidP="008E585D">
            <w:pPr>
              <w:pStyle w:val="Paragrafoelenco"/>
              <w:ind w:left="360" w:hanging="464"/>
              <w:rPr>
                <w:rFonts w:ascii="Arial" w:hAnsi="Arial" w:cs="Arial"/>
                <w:b/>
                <w:color w:val="000000" w:themeColor="text1"/>
                <w:sz w:val="20"/>
                <w:szCs w:val="20"/>
              </w:rPr>
            </w:pPr>
            <w:r w:rsidRPr="00AA0906">
              <w:rPr>
                <w:rFonts w:ascii="Arial" w:hAnsi="Arial" w:cs="Arial"/>
                <w:b/>
                <w:color w:val="000000" w:themeColor="text1"/>
                <w:sz w:val="20"/>
                <w:szCs w:val="20"/>
              </w:rPr>
              <w:t>Strutture coinvolte</w:t>
            </w:r>
          </w:p>
        </w:tc>
        <w:tc>
          <w:tcPr>
            <w:tcW w:w="0" w:type="auto"/>
          </w:tcPr>
          <w:p w:rsidR="00C27BB2" w:rsidRPr="00AA0906" w:rsidRDefault="00C27BB2" w:rsidP="008E585D">
            <w:pPr>
              <w:rPr>
                <w:rFonts w:ascii="Arial" w:hAnsi="Arial" w:cs="Arial"/>
                <w:b/>
                <w:color w:val="000000" w:themeColor="text1"/>
              </w:rPr>
            </w:pPr>
            <w:r w:rsidRPr="00AA0906">
              <w:rPr>
                <w:rFonts w:ascii="Arial" w:hAnsi="Arial" w:cs="Arial"/>
                <w:b/>
                <w:color w:val="000000" w:themeColor="text1"/>
              </w:rPr>
              <w:t>Collegamenti (area rischio)</w:t>
            </w:r>
          </w:p>
        </w:tc>
      </w:tr>
      <w:tr w:rsidR="00AA0906" w:rsidRPr="00AA0906" w:rsidTr="005F3272">
        <w:tc>
          <w:tcPr>
            <w:tcW w:w="0" w:type="auto"/>
          </w:tcPr>
          <w:p w:rsidR="00C27BB2" w:rsidRPr="00AA0906" w:rsidRDefault="00C27BB2" w:rsidP="008E585D">
            <w:pPr>
              <w:jc w:val="both"/>
              <w:rPr>
                <w:rFonts w:ascii="Arial" w:hAnsi="Arial" w:cs="Arial"/>
                <w:color w:val="000000" w:themeColor="text1"/>
              </w:rPr>
            </w:pPr>
            <w:r w:rsidRPr="00AA0906">
              <w:rPr>
                <w:rFonts w:ascii="Arial" w:hAnsi="Arial" w:cs="Arial"/>
                <w:color w:val="000000" w:themeColor="text1"/>
              </w:rPr>
              <w:t>Patti di integrità</w:t>
            </w:r>
          </w:p>
        </w:tc>
        <w:tc>
          <w:tcPr>
            <w:tcW w:w="4786" w:type="dxa"/>
          </w:tcPr>
          <w:p w:rsidR="00C27BB2" w:rsidRPr="00AA0906" w:rsidRDefault="00C27BB2" w:rsidP="008E585D">
            <w:pPr>
              <w:jc w:val="both"/>
              <w:rPr>
                <w:rFonts w:ascii="Arial" w:hAnsi="Arial" w:cs="Arial"/>
                <w:color w:val="000000" w:themeColor="text1"/>
              </w:rPr>
            </w:pPr>
            <w:r w:rsidRPr="00AA0906">
              <w:rPr>
                <w:rFonts w:ascii="Arial" w:hAnsi="Arial" w:cs="Arial"/>
                <w:color w:val="000000" w:themeColor="text1"/>
              </w:rPr>
              <w:t>Sottoscrizione e rispetto dei Patti di integrità, in modo particolare per le forniture ed i lavori finanziati con fondi PNRR</w:t>
            </w:r>
          </w:p>
          <w:p w:rsidR="00C27BB2" w:rsidRPr="00AA0906" w:rsidRDefault="00C27BB2" w:rsidP="00166E3D">
            <w:pPr>
              <w:jc w:val="both"/>
              <w:rPr>
                <w:rFonts w:ascii="Arial" w:hAnsi="Arial" w:cs="Arial"/>
                <w:color w:val="000000" w:themeColor="text1"/>
              </w:rPr>
            </w:pPr>
            <w:r w:rsidRPr="00AA0906">
              <w:rPr>
                <w:rFonts w:ascii="Arial" w:hAnsi="Arial" w:cs="Arial"/>
                <w:i/>
                <w:color w:val="000000" w:themeColor="text1"/>
              </w:rPr>
              <w:t>(regolamentazione, responsabilizzazione, tracciabilità)</w:t>
            </w:r>
          </w:p>
        </w:tc>
        <w:tc>
          <w:tcPr>
            <w:tcW w:w="2503" w:type="dxa"/>
          </w:tcPr>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Acquisti</w:t>
            </w:r>
          </w:p>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Tecnico</w:t>
            </w:r>
          </w:p>
        </w:tc>
        <w:tc>
          <w:tcPr>
            <w:tcW w:w="0" w:type="auto"/>
          </w:tcPr>
          <w:p w:rsidR="00C27BB2" w:rsidRPr="00AA0906" w:rsidRDefault="00C27BB2" w:rsidP="008E585D">
            <w:pPr>
              <w:pStyle w:val="Paragrafoelenco"/>
              <w:numPr>
                <w:ilvl w:val="0"/>
                <w:numId w:val="5"/>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Integrità</w:t>
            </w:r>
          </w:p>
        </w:tc>
      </w:tr>
      <w:tr w:rsidR="00AA0906" w:rsidRPr="00AA0906" w:rsidTr="005F3272">
        <w:tc>
          <w:tcPr>
            <w:tcW w:w="0" w:type="auto"/>
          </w:tcPr>
          <w:p w:rsidR="00C27BB2" w:rsidRPr="00AA0906" w:rsidRDefault="00C27BB2" w:rsidP="008E585D">
            <w:pPr>
              <w:jc w:val="both"/>
              <w:rPr>
                <w:rFonts w:ascii="Arial" w:hAnsi="Arial" w:cs="Arial"/>
                <w:color w:val="000000" w:themeColor="text1"/>
              </w:rPr>
            </w:pPr>
            <w:r w:rsidRPr="00AA0906">
              <w:rPr>
                <w:rFonts w:ascii="Arial" w:hAnsi="Arial" w:cs="Arial"/>
                <w:color w:val="000000" w:themeColor="text1"/>
              </w:rPr>
              <w:t>Contratti pubblici</w:t>
            </w:r>
          </w:p>
          <w:p w:rsidR="00C27BB2" w:rsidRPr="00AA0906" w:rsidRDefault="00C27BB2" w:rsidP="008E585D">
            <w:pPr>
              <w:jc w:val="both"/>
              <w:rPr>
                <w:rFonts w:ascii="Arial" w:hAnsi="Arial" w:cs="Arial"/>
                <w:color w:val="000000" w:themeColor="text1"/>
              </w:rPr>
            </w:pPr>
          </w:p>
        </w:tc>
        <w:tc>
          <w:tcPr>
            <w:tcW w:w="4786" w:type="dxa"/>
          </w:tcPr>
          <w:p w:rsidR="00C27BB2" w:rsidRPr="00AA0906" w:rsidRDefault="00C27BB2" w:rsidP="008E585D">
            <w:pPr>
              <w:jc w:val="both"/>
              <w:rPr>
                <w:rFonts w:ascii="Arial" w:hAnsi="Arial" w:cs="Arial"/>
                <w:color w:val="000000" w:themeColor="text1"/>
              </w:rPr>
            </w:pPr>
            <w:r w:rsidRPr="00AA0906">
              <w:rPr>
                <w:rFonts w:ascii="Arial" w:hAnsi="Arial" w:cs="Arial"/>
                <w:color w:val="000000" w:themeColor="text1"/>
              </w:rPr>
              <w:t>Formazione Codice dei Contratti</w:t>
            </w:r>
          </w:p>
          <w:p w:rsidR="00C27BB2" w:rsidRPr="00AA0906" w:rsidRDefault="00C27BB2" w:rsidP="008E585D">
            <w:pPr>
              <w:jc w:val="both"/>
              <w:rPr>
                <w:rFonts w:ascii="Arial" w:hAnsi="Arial" w:cs="Arial"/>
                <w:color w:val="000000" w:themeColor="text1"/>
              </w:rPr>
            </w:pPr>
          </w:p>
          <w:p w:rsidR="00C27BB2" w:rsidRPr="00AA0906" w:rsidRDefault="00C27BB2" w:rsidP="008E585D">
            <w:pPr>
              <w:jc w:val="both"/>
              <w:rPr>
                <w:rFonts w:ascii="Arial" w:hAnsi="Arial" w:cs="Arial"/>
                <w:color w:val="000000" w:themeColor="text1"/>
              </w:rPr>
            </w:pPr>
            <w:r w:rsidRPr="00AA0906">
              <w:rPr>
                <w:rFonts w:ascii="Arial" w:hAnsi="Arial" w:cs="Arial"/>
                <w:color w:val="000000" w:themeColor="text1"/>
              </w:rPr>
              <w:t>Passaggio di consegne tra dipendenti in uscita e nuovi incaricati</w:t>
            </w:r>
          </w:p>
          <w:p w:rsidR="00C27BB2" w:rsidRPr="00AA0906" w:rsidRDefault="00C27BB2" w:rsidP="008E585D">
            <w:pPr>
              <w:jc w:val="both"/>
              <w:rPr>
                <w:rFonts w:ascii="Arial" w:hAnsi="Arial" w:cs="Arial"/>
                <w:i/>
                <w:color w:val="000000" w:themeColor="text1"/>
              </w:rPr>
            </w:pPr>
            <w:r w:rsidRPr="00AA0906">
              <w:rPr>
                <w:rFonts w:ascii="Arial" w:hAnsi="Arial" w:cs="Arial"/>
                <w:i/>
                <w:color w:val="000000" w:themeColor="text1"/>
              </w:rPr>
              <w:t>(formazione)</w:t>
            </w:r>
          </w:p>
        </w:tc>
        <w:tc>
          <w:tcPr>
            <w:tcW w:w="2503" w:type="dxa"/>
          </w:tcPr>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Acquisti</w:t>
            </w:r>
          </w:p>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DAPO</w:t>
            </w:r>
          </w:p>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SID-Ingegneria Clinica</w:t>
            </w:r>
          </w:p>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Tecnico</w:t>
            </w:r>
          </w:p>
        </w:tc>
        <w:tc>
          <w:tcPr>
            <w:tcW w:w="0" w:type="auto"/>
          </w:tcPr>
          <w:p w:rsidR="00C27BB2" w:rsidRPr="00AA0906" w:rsidRDefault="00C27BB2" w:rsidP="008E585D">
            <w:pPr>
              <w:pStyle w:val="Paragrafoelenco"/>
              <w:numPr>
                <w:ilvl w:val="0"/>
                <w:numId w:val="5"/>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Integrità</w:t>
            </w:r>
          </w:p>
        </w:tc>
      </w:tr>
      <w:tr w:rsidR="00AA0906" w:rsidRPr="00AA0906" w:rsidTr="005F3272">
        <w:tc>
          <w:tcPr>
            <w:tcW w:w="0" w:type="auto"/>
          </w:tcPr>
          <w:p w:rsidR="00C27BB2" w:rsidRPr="00AA0906" w:rsidRDefault="00C27BB2" w:rsidP="008E585D">
            <w:pPr>
              <w:jc w:val="both"/>
              <w:rPr>
                <w:rFonts w:ascii="Arial" w:hAnsi="Arial" w:cs="Arial"/>
                <w:i/>
                <w:color w:val="000000" w:themeColor="text1"/>
              </w:rPr>
            </w:pPr>
          </w:p>
        </w:tc>
        <w:tc>
          <w:tcPr>
            <w:tcW w:w="4786" w:type="dxa"/>
          </w:tcPr>
          <w:p w:rsidR="00C27BB2" w:rsidRPr="00AA0906" w:rsidRDefault="00C27BB2" w:rsidP="00C1613D">
            <w:pPr>
              <w:jc w:val="both"/>
              <w:rPr>
                <w:rFonts w:ascii="Arial" w:hAnsi="Arial" w:cs="Arial"/>
                <w:i/>
                <w:color w:val="000000" w:themeColor="text1"/>
              </w:rPr>
            </w:pPr>
            <w:r w:rsidRPr="00AA0906">
              <w:rPr>
                <w:rFonts w:ascii="Arial" w:hAnsi="Arial" w:cs="Arial"/>
                <w:color w:val="000000" w:themeColor="text1"/>
              </w:rPr>
              <w:t xml:space="preserve">Riesame </w:t>
            </w:r>
            <w:r w:rsidR="00C1613D" w:rsidRPr="00AA0906">
              <w:rPr>
                <w:rFonts w:ascii="Arial" w:hAnsi="Arial" w:cs="Arial"/>
                <w:color w:val="000000" w:themeColor="text1"/>
              </w:rPr>
              <w:t xml:space="preserve">costante </w:t>
            </w:r>
            <w:r w:rsidRPr="00AA0906">
              <w:rPr>
                <w:rFonts w:ascii="Arial" w:hAnsi="Arial" w:cs="Arial"/>
                <w:color w:val="000000" w:themeColor="text1"/>
              </w:rPr>
              <w:t xml:space="preserve">dell’area di pubblicazione sul portale aziendale Bandi di gara e contratti in relazione al nuovo Codice dei contratti </w:t>
            </w:r>
            <w:r w:rsidRPr="00AA0906">
              <w:rPr>
                <w:rFonts w:ascii="Arial" w:hAnsi="Arial" w:cs="Arial"/>
                <w:i/>
                <w:color w:val="000000" w:themeColor="text1"/>
              </w:rPr>
              <w:t>(trasparenza, controlli)</w:t>
            </w:r>
          </w:p>
        </w:tc>
        <w:tc>
          <w:tcPr>
            <w:tcW w:w="2503" w:type="dxa"/>
          </w:tcPr>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Acquisti</w:t>
            </w:r>
          </w:p>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Tecnico</w:t>
            </w:r>
          </w:p>
          <w:p w:rsidR="00C27BB2" w:rsidRPr="00AA0906" w:rsidRDefault="00C27BB2" w:rsidP="008E585D">
            <w:pPr>
              <w:pStyle w:val="Paragrafoelenco"/>
              <w:ind w:left="175"/>
              <w:rPr>
                <w:rFonts w:ascii="Arial" w:hAnsi="Arial" w:cs="Arial"/>
                <w:color w:val="000000" w:themeColor="text1"/>
                <w:sz w:val="20"/>
                <w:szCs w:val="20"/>
              </w:rPr>
            </w:pPr>
          </w:p>
        </w:tc>
        <w:tc>
          <w:tcPr>
            <w:tcW w:w="0" w:type="auto"/>
          </w:tcPr>
          <w:p w:rsidR="00C27BB2" w:rsidRPr="00AA0906" w:rsidRDefault="00C27BB2" w:rsidP="008E585D">
            <w:pPr>
              <w:pStyle w:val="Paragrafoelenco"/>
              <w:numPr>
                <w:ilvl w:val="0"/>
                <w:numId w:val="5"/>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Trasparenza</w:t>
            </w:r>
          </w:p>
        </w:tc>
      </w:tr>
      <w:tr w:rsidR="00AA0906" w:rsidRPr="00AA0906" w:rsidTr="005F3272">
        <w:tc>
          <w:tcPr>
            <w:tcW w:w="0" w:type="auto"/>
          </w:tcPr>
          <w:p w:rsidR="00C27BB2" w:rsidRPr="00AA0906" w:rsidRDefault="00C27BB2" w:rsidP="008E585D">
            <w:pPr>
              <w:jc w:val="both"/>
              <w:rPr>
                <w:rFonts w:ascii="Arial" w:hAnsi="Arial" w:cs="Arial"/>
                <w:color w:val="000000" w:themeColor="text1"/>
              </w:rPr>
            </w:pPr>
          </w:p>
        </w:tc>
        <w:tc>
          <w:tcPr>
            <w:tcW w:w="4786" w:type="dxa"/>
          </w:tcPr>
          <w:p w:rsidR="00C27BB2" w:rsidRPr="00AA0906" w:rsidRDefault="00C27BB2" w:rsidP="008E585D">
            <w:pPr>
              <w:shd w:val="clear" w:color="auto" w:fill="FFFFFF"/>
              <w:spacing w:line="235" w:lineRule="atLeast"/>
              <w:rPr>
                <w:rFonts w:ascii="Arial" w:hAnsi="Arial" w:cs="Arial"/>
                <w:color w:val="000000" w:themeColor="text1"/>
              </w:rPr>
            </w:pPr>
            <w:r w:rsidRPr="00AA0906">
              <w:rPr>
                <w:rFonts w:ascii="Arial" w:hAnsi="Arial" w:cs="Arial"/>
                <w:color w:val="000000" w:themeColor="text1"/>
              </w:rPr>
              <w:t xml:space="preserve">Presenza di pianificazione </w:t>
            </w:r>
          </w:p>
          <w:p w:rsidR="00C27BB2" w:rsidRPr="00AA0906" w:rsidRDefault="00C27BB2" w:rsidP="008E585D">
            <w:pPr>
              <w:shd w:val="clear" w:color="auto" w:fill="FFFFFF"/>
              <w:spacing w:line="235" w:lineRule="atLeast"/>
              <w:rPr>
                <w:rFonts w:ascii="Arial" w:hAnsi="Arial" w:cs="Arial"/>
                <w:color w:val="000000" w:themeColor="text1"/>
              </w:rPr>
            </w:pPr>
            <w:r w:rsidRPr="00AA0906">
              <w:rPr>
                <w:rFonts w:ascii="Arial" w:hAnsi="Arial" w:cs="Arial"/>
                <w:color w:val="000000" w:themeColor="text1"/>
              </w:rPr>
              <w:t>-Acquisti</w:t>
            </w:r>
          </w:p>
          <w:p w:rsidR="00C27BB2" w:rsidRPr="00AA0906" w:rsidRDefault="00C27BB2" w:rsidP="008E585D">
            <w:pPr>
              <w:shd w:val="clear" w:color="auto" w:fill="FFFFFF"/>
              <w:spacing w:line="235" w:lineRule="atLeast"/>
              <w:rPr>
                <w:rFonts w:ascii="Arial" w:hAnsi="Arial" w:cs="Arial"/>
                <w:color w:val="000000" w:themeColor="text1"/>
              </w:rPr>
            </w:pPr>
            <w:r w:rsidRPr="00AA0906">
              <w:rPr>
                <w:rFonts w:ascii="Arial" w:hAnsi="Arial" w:cs="Arial"/>
                <w:color w:val="000000" w:themeColor="text1"/>
              </w:rPr>
              <w:t xml:space="preserve">-Investimenti biennali </w:t>
            </w:r>
          </w:p>
          <w:p w:rsidR="00C27BB2" w:rsidRPr="00AA0906" w:rsidRDefault="00C27BB2" w:rsidP="008E585D">
            <w:pPr>
              <w:shd w:val="clear" w:color="auto" w:fill="FFFFFF"/>
              <w:spacing w:line="235" w:lineRule="atLeast"/>
              <w:rPr>
                <w:rFonts w:ascii="Arial" w:hAnsi="Arial" w:cs="Arial"/>
                <w:color w:val="000000" w:themeColor="text1"/>
              </w:rPr>
            </w:pPr>
            <w:r w:rsidRPr="00AA0906">
              <w:rPr>
                <w:rFonts w:ascii="Arial" w:hAnsi="Arial" w:cs="Arial"/>
                <w:color w:val="000000" w:themeColor="text1"/>
              </w:rPr>
              <w:t xml:space="preserve">-Lavori </w:t>
            </w:r>
          </w:p>
          <w:p w:rsidR="00C27BB2" w:rsidRPr="00AA0906" w:rsidRDefault="00C27BB2" w:rsidP="008E585D">
            <w:pPr>
              <w:shd w:val="clear" w:color="auto" w:fill="FFFFFF"/>
              <w:spacing w:line="235" w:lineRule="atLeast"/>
              <w:rPr>
                <w:rFonts w:ascii="Arial" w:hAnsi="Arial" w:cs="Arial"/>
                <w:color w:val="000000" w:themeColor="text1"/>
              </w:rPr>
            </w:pPr>
            <w:r w:rsidRPr="00AA0906">
              <w:rPr>
                <w:rFonts w:ascii="Arial" w:hAnsi="Arial" w:cs="Arial"/>
                <w:color w:val="000000" w:themeColor="text1"/>
              </w:rPr>
              <w:t>finalizzato alla tenuta sotto controllo delle spese e ad evitare proroghe e rinnovi</w:t>
            </w:r>
          </w:p>
          <w:p w:rsidR="00C27BB2" w:rsidRPr="00AA0906" w:rsidRDefault="00C27BB2" w:rsidP="008E585D">
            <w:pPr>
              <w:shd w:val="clear" w:color="auto" w:fill="FFFFFF"/>
              <w:spacing w:line="235" w:lineRule="atLeast"/>
              <w:rPr>
                <w:rFonts w:ascii="Arial" w:hAnsi="Arial" w:cs="Arial"/>
                <w:i/>
                <w:color w:val="000000" w:themeColor="text1"/>
              </w:rPr>
            </w:pPr>
            <w:r w:rsidRPr="00AA0906">
              <w:rPr>
                <w:rFonts w:ascii="Arial" w:hAnsi="Arial" w:cs="Arial"/>
                <w:i/>
                <w:color w:val="000000" w:themeColor="text1"/>
              </w:rPr>
              <w:t>(pianificazione, trasparenza, controlli)</w:t>
            </w:r>
          </w:p>
        </w:tc>
        <w:tc>
          <w:tcPr>
            <w:tcW w:w="2503" w:type="dxa"/>
          </w:tcPr>
          <w:p w:rsidR="00C27BB2" w:rsidRPr="00AA0906" w:rsidRDefault="00C27BB2" w:rsidP="008E585D">
            <w:pPr>
              <w:pStyle w:val="Paragrafoelenco"/>
              <w:numPr>
                <w:ilvl w:val="0"/>
                <w:numId w:val="1"/>
              </w:numPr>
              <w:shd w:val="clear" w:color="auto" w:fill="FFFFFF"/>
              <w:spacing w:line="235" w:lineRule="atLeast"/>
              <w:ind w:left="175" w:hanging="175"/>
              <w:rPr>
                <w:rFonts w:ascii="Arial" w:hAnsi="Arial" w:cs="Arial"/>
                <w:color w:val="000000" w:themeColor="text1"/>
                <w:sz w:val="20"/>
                <w:szCs w:val="20"/>
              </w:rPr>
            </w:pPr>
            <w:r w:rsidRPr="00AA0906">
              <w:rPr>
                <w:rFonts w:ascii="Arial" w:hAnsi="Arial" w:cs="Arial"/>
                <w:color w:val="000000" w:themeColor="text1"/>
                <w:sz w:val="20"/>
                <w:szCs w:val="20"/>
              </w:rPr>
              <w:t>Acquisti</w:t>
            </w:r>
          </w:p>
          <w:p w:rsidR="00C27BB2" w:rsidRPr="00AA0906" w:rsidRDefault="00C27BB2" w:rsidP="008E585D">
            <w:pPr>
              <w:pStyle w:val="Paragrafoelenco"/>
              <w:numPr>
                <w:ilvl w:val="0"/>
                <w:numId w:val="1"/>
              </w:numPr>
              <w:shd w:val="clear" w:color="auto" w:fill="FFFFFF"/>
              <w:spacing w:line="235" w:lineRule="atLeast"/>
              <w:ind w:left="175" w:hanging="175"/>
              <w:rPr>
                <w:rFonts w:ascii="Arial" w:hAnsi="Arial" w:cs="Arial"/>
                <w:color w:val="000000" w:themeColor="text1"/>
                <w:sz w:val="20"/>
                <w:szCs w:val="20"/>
              </w:rPr>
            </w:pPr>
            <w:r w:rsidRPr="00AA0906">
              <w:rPr>
                <w:rFonts w:ascii="Arial" w:hAnsi="Arial" w:cs="Arial"/>
                <w:color w:val="000000" w:themeColor="text1"/>
                <w:sz w:val="20"/>
                <w:szCs w:val="20"/>
              </w:rPr>
              <w:t>Ingegneria Clinica</w:t>
            </w:r>
          </w:p>
          <w:p w:rsidR="00C27BB2" w:rsidRPr="00AA0906" w:rsidRDefault="00C27BB2" w:rsidP="008E585D">
            <w:pPr>
              <w:pStyle w:val="Paragrafoelenco"/>
              <w:numPr>
                <w:ilvl w:val="0"/>
                <w:numId w:val="1"/>
              </w:numPr>
              <w:shd w:val="clear" w:color="auto" w:fill="FFFFFF"/>
              <w:spacing w:line="235" w:lineRule="atLeast"/>
              <w:ind w:left="175" w:hanging="175"/>
              <w:rPr>
                <w:rFonts w:ascii="Arial" w:hAnsi="Arial" w:cs="Arial"/>
                <w:color w:val="000000" w:themeColor="text1"/>
                <w:sz w:val="20"/>
                <w:szCs w:val="20"/>
              </w:rPr>
            </w:pPr>
            <w:r w:rsidRPr="00AA0906">
              <w:rPr>
                <w:rFonts w:ascii="Arial" w:hAnsi="Arial" w:cs="Arial"/>
                <w:color w:val="000000" w:themeColor="text1"/>
                <w:sz w:val="20"/>
                <w:szCs w:val="20"/>
              </w:rPr>
              <w:t>Tecnico</w:t>
            </w:r>
          </w:p>
        </w:tc>
        <w:tc>
          <w:tcPr>
            <w:tcW w:w="0" w:type="auto"/>
          </w:tcPr>
          <w:p w:rsidR="00C27BB2" w:rsidRPr="00AA0906" w:rsidRDefault="00C27BB2" w:rsidP="008E585D">
            <w:pPr>
              <w:pStyle w:val="Paragrafoelenco"/>
              <w:numPr>
                <w:ilvl w:val="0"/>
                <w:numId w:val="5"/>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Performance</w:t>
            </w:r>
          </w:p>
          <w:p w:rsidR="00C27BB2" w:rsidRPr="00AA0906" w:rsidRDefault="00C27BB2" w:rsidP="008E585D">
            <w:pPr>
              <w:pStyle w:val="Paragrafoelenco"/>
              <w:numPr>
                <w:ilvl w:val="0"/>
                <w:numId w:val="5"/>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Integrità</w:t>
            </w:r>
          </w:p>
        </w:tc>
      </w:tr>
      <w:tr w:rsidR="00AA0906" w:rsidRPr="00AA0906" w:rsidTr="005F3272">
        <w:tc>
          <w:tcPr>
            <w:tcW w:w="0" w:type="auto"/>
          </w:tcPr>
          <w:p w:rsidR="00C27BB2" w:rsidRPr="00AA0906" w:rsidRDefault="00C27BB2" w:rsidP="008E585D">
            <w:pPr>
              <w:jc w:val="both"/>
              <w:rPr>
                <w:rFonts w:ascii="Arial" w:hAnsi="Arial" w:cs="Arial"/>
                <w:b/>
                <w:color w:val="000000" w:themeColor="text1"/>
              </w:rPr>
            </w:pPr>
          </w:p>
        </w:tc>
        <w:tc>
          <w:tcPr>
            <w:tcW w:w="4786" w:type="dxa"/>
          </w:tcPr>
          <w:p w:rsidR="00C27BB2" w:rsidRPr="00AA0906" w:rsidRDefault="00C27BB2" w:rsidP="008E585D">
            <w:pPr>
              <w:jc w:val="both"/>
              <w:rPr>
                <w:rFonts w:ascii="Arial" w:hAnsi="Arial" w:cs="Arial"/>
                <w:color w:val="000000" w:themeColor="text1"/>
              </w:rPr>
            </w:pPr>
            <w:r w:rsidRPr="00AA0906">
              <w:rPr>
                <w:rFonts w:ascii="Arial" w:hAnsi="Arial" w:cs="Arial"/>
                <w:color w:val="000000" w:themeColor="text1"/>
              </w:rPr>
              <w:t xml:space="preserve">Resoconti della gestione finanziaria dei contratti al termine della loro esecuzione: </w:t>
            </w:r>
          </w:p>
          <w:p w:rsidR="00C27BB2" w:rsidRPr="00AA0906" w:rsidRDefault="00C27BB2" w:rsidP="008E585D">
            <w:pPr>
              <w:shd w:val="clear" w:color="auto" w:fill="FFFFFF"/>
              <w:rPr>
                <w:rFonts w:ascii="Arial" w:hAnsi="Arial" w:cs="Arial"/>
                <w:color w:val="000000" w:themeColor="text1"/>
              </w:rPr>
            </w:pPr>
            <w:r w:rsidRPr="00AA0906">
              <w:rPr>
                <w:rFonts w:ascii="Arial" w:hAnsi="Arial" w:cs="Arial"/>
                <w:color w:val="000000" w:themeColor="text1"/>
              </w:rPr>
              <w:t xml:space="preserve">pubblicazione semestrale di file </w:t>
            </w:r>
            <w:proofErr w:type="spellStart"/>
            <w:proofErr w:type="gramStart"/>
            <w:r w:rsidRPr="00AA0906">
              <w:rPr>
                <w:rFonts w:ascii="Arial" w:hAnsi="Arial" w:cs="Arial"/>
                <w:color w:val="000000" w:themeColor="text1"/>
              </w:rPr>
              <w:t>excel</w:t>
            </w:r>
            <w:proofErr w:type="spellEnd"/>
            <w:r w:rsidRPr="00AA0906">
              <w:rPr>
                <w:rFonts w:ascii="Arial" w:hAnsi="Arial" w:cs="Arial"/>
                <w:color w:val="000000" w:themeColor="text1"/>
              </w:rPr>
              <w:t>  con</w:t>
            </w:r>
            <w:proofErr w:type="gramEnd"/>
            <w:r w:rsidRPr="00AA0906">
              <w:rPr>
                <w:rFonts w:ascii="Arial" w:hAnsi="Arial" w:cs="Arial"/>
                <w:color w:val="000000" w:themeColor="text1"/>
              </w:rPr>
              <w:t xml:space="preserve"> data dell' ultimo invito </w:t>
            </w:r>
            <w:r w:rsidR="00C1613D" w:rsidRPr="00AA0906">
              <w:rPr>
                <w:rFonts w:ascii="Arial" w:hAnsi="Arial" w:cs="Arial"/>
                <w:color w:val="000000" w:themeColor="text1"/>
              </w:rPr>
              <w:t>e data dell' ultimo affidamento (cd file CS-CR)</w:t>
            </w:r>
          </w:p>
          <w:p w:rsidR="00C27BB2" w:rsidRPr="00AA0906" w:rsidRDefault="00C27BB2" w:rsidP="008E585D">
            <w:pPr>
              <w:jc w:val="both"/>
              <w:rPr>
                <w:rFonts w:ascii="Arial" w:hAnsi="Arial" w:cs="Arial"/>
                <w:color w:val="000000" w:themeColor="text1"/>
              </w:rPr>
            </w:pPr>
            <w:r w:rsidRPr="00AA0906">
              <w:rPr>
                <w:rFonts w:ascii="Arial" w:hAnsi="Arial" w:cs="Arial"/>
                <w:i/>
                <w:color w:val="000000" w:themeColor="text1"/>
              </w:rPr>
              <w:t>(pianificazione, trasparenza, controlli)</w:t>
            </w:r>
          </w:p>
        </w:tc>
        <w:tc>
          <w:tcPr>
            <w:tcW w:w="2503" w:type="dxa"/>
          </w:tcPr>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Tecnico</w:t>
            </w:r>
          </w:p>
        </w:tc>
        <w:tc>
          <w:tcPr>
            <w:tcW w:w="0" w:type="auto"/>
          </w:tcPr>
          <w:p w:rsidR="00C27BB2" w:rsidRPr="00AA0906" w:rsidRDefault="00C27BB2" w:rsidP="00617E8F">
            <w:pPr>
              <w:pStyle w:val="Paragrafoelenco"/>
              <w:numPr>
                <w:ilvl w:val="0"/>
                <w:numId w:val="5"/>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Performance</w:t>
            </w:r>
          </w:p>
          <w:p w:rsidR="00C27BB2" w:rsidRPr="00AA0906" w:rsidRDefault="00C27BB2" w:rsidP="00617E8F">
            <w:pPr>
              <w:pStyle w:val="Paragrafoelenco"/>
              <w:numPr>
                <w:ilvl w:val="0"/>
                <w:numId w:val="5"/>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Integrità</w:t>
            </w:r>
          </w:p>
        </w:tc>
      </w:tr>
      <w:tr w:rsidR="00AA0906" w:rsidRPr="00AA0906" w:rsidTr="005F3272">
        <w:tc>
          <w:tcPr>
            <w:tcW w:w="0" w:type="auto"/>
          </w:tcPr>
          <w:p w:rsidR="00C27BB2" w:rsidRPr="00AA0906" w:rsidRDefault="00C27BB2" w:rsidP="008E585D">
            <w:pPr>
              <w:jc w:val="both"/>
              <w:rPr>
                <w:rFonts w:ascii="Arial" w:hAnsi="Arial" w:cs="Arial"/>
                <w:b/>
                <w:color w:val="000000" w:themeColor="text1"/>
              </w:rPr>
            </w:pPr>
          </w:p>
        </w:tc>
        <w:tc>
          <w:tcPr>
            <w:tcW w:w="4786" w:type="dxa"/>
          </w:tcPr>
          <w:p w:rsidR="00C27BB2" w:rsidRPr="00AA0906" w:rsidRDefault="00C27BB2" w:rsidP="008E585D">
            <w:pPr>
              <w:shd w:val="clear" w:color="auto" w:fill="FFFFFF"/>
              <w:rPr>
                <w:rFonts w:ascii="Arial" w:hAnsi="Arial" w:cs="Arial"/>
                <w:color w:val="000000" w:themeColor="text1"/>
              </w:rPr>
            </w:pPr>
            <w:r w:rsidRPr="00AA0906">
              <w:rPr>
                <w:rFonts w:ascii="Arial" w:hAnsi="Arial" w:cs="Arial"/>
                <w:color w:val="000000" w:themeColor="text1"/>
              </w:rPr>
              <w:t xml:space="preserve">Rotazione dei professionisti iscritti nell'elenco aziendale per l'affidamento dei servizi di architettura e </w:t>
            </w:r>
            <w:proofErr w:type="gramStart"/>
            <w:r w:rsidRPr="00AA0906">
              <w:rPr>
                <w:rFonts w:ascii="Arial" w:hAnsi="Arial" w:cs="Arial"/>
                <w:color w:val="000000" w:themeColor="text1"/>
              </w:rPr>
              <w:t>ingegneria :</w:t>
            </w:r>
            <w:proofErr w:type="gramEnd"/>
            <w:r w:rsidRPr="00AA0906">
              <w:rPr>
                <w:rFonts w:ascii="Arial" w:hAnsi="Arial" w:cs="Arial"/>
                <w:color w:val="000000" w:themeColor="text1"/>
              </w:rPr>
              <w:t xml:space="preserve"> rendicontazione semestrale</w:t>
            </w:r>
          </w:p>
          <w:p w:rsidR="00C27BB2" w:rsidRPr="00AA0906" w:rsidRDefault="00C27BB2" w:rsidP="008E585D">
            <w:pPr>
              <w:shd w:val="clear" w:color="auto" w:fill="FFFFFF"/>
              <w:rPr>
                <w:rFonts w:ascii="Arial" w:hAnsi="Arial" w:cs="Arial"/>
                <w:color w:val="000000" w:themeColor="text1"/>
              </w:rPr>
            </w:pPr>
            <w:r w:rsidRPr="00AA0906">
              <w:rPr>
                <w:rFonts w:ascii="Arial" w:hAnsi="Arial" w:cs="Arial"/>
                <w:i/>
                <w:color w:val="000000" w:themeColor="text1"/>
              </w:rPr>
              <w:t>(rotazione)</w:t>
            </w:r>
          </w:p>
        </w:tc>
        <w:tc>
          <w:tcPr>
            <w:tcW w:w="2503" w:type="dxa"/>
          </w:tcPr>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Tecnico</w:t>
            </w:r>
          </w:p>
        </w:tc>
        <w:tc>
          <w:tcPr>
            <w:tcW w:w="0" w:type="auto"/>
          </w:tcPr>
          <w:p w:rsidR="00C27BB2" w:rsidRPr="00AA0906" w:rsidRDefault="00C27BB2" w:rsidP="00211951">
            <w:pPr>
              <w:pStyle w:val="Paragrafoelenco"/>
              <w:numPr>
                <w:ilvl w:val="0"/>
                <w:numId w:val="1"/>
              </w:numPr>
              <w:ind w:left="319" w:hanging="284"/>
              <w:rPr>
                <w:rFonts w:ascii="Arial" w:hAnsi="Arial" w:cs="Arial"/>
                <w:color w:val="000000" w:themeColor="text1"/>
                <w:sz w:val="18"/>
                <w:szCs w:val="18"/>
              </w:rPr>
            </w:pPr>
            <w:r w:rsidRPr="00AA0906">
              <w:rPr>
                <w:rFonts w:ascii="Arial" w:hAnsi="Arial" w:cs="Arial"/>
                <w:color w:val="000000" w:themeColor="text1"/>
                <w:sz w:val="18"/>
                <w:szCs w:val="18"/>
              </w:rPr>
              <w:t>Performance</w:t>
            </w:r>
          </w:p>
          <w:p w:rsidR="00C27BB2" w:rsidRPr="00AA0906" w:rsidRDefault="00C27BB2" w:rsidP="00211951">
            <w:pPr>
              <w:pStyle w:val="Paragrafoelenco"/>
              <w:numPr>
                <w:ilvl w:val="0"/>
                <w:numId w:val="1"/>
              </w:numPr>
              <w:ind w:left="319" w:hanging="284"/>
              <w:rPr>
                <w:rFonts w:ascii="Arial" w:hAnsi="Arial" w:cs="Arial"/>
                <w:color w:val="000000" w:themeColor="text1"/>
                <w:sz w:val="18"/>
                <w:szCs w:val="18"/>
              </w:rPr>
            </w:pPr>
            <w:r w:rsidRPr="00AA0906">
              <w:rPr>
                <w:rFonts w:ascii="Arial" w:hAnsi="Arial" w:cs="Arial"/>
                <w:color w:val="000000" w:themeColor="text1"/>
                <w:sz w:val="18"/>
                <w:szCs w:val="18"/>
              </w:rPr>
              <w:t>Integrità</w:t>
            </w:r>
          </w:p>
        </w:tc>
      </w:tr>
      <w:tr w:rsidR="00AA0906" w:rsidRPr="00AA0906" w:rsidTr="005F3272">
        <w:tc>
          <w:tcPr>
            <w:tcW w:w="0" w:type="auto"/>
          </w:tcPr>
          <w:p w:rsidR="00C27BB2" w:rsidRPr="00AA0906" w:rsidRDefault="00C27BB2" w:rsidP="008E585D">
            <w:pPr>
              <w:jc w:val="both"/>
              <w:rPr>
                <w:rFonts w:ascii="Arial" w:hAnsi="Arial" w:cs="Arial"/>
                <w:color w:val="000000" w:themeColor="text1"/>
              </w:rPr>
            </w:pPr>
            <w:proofErr w:type="spellStart"/>
            <w:r w:rsidRPr="00AA0906">
              <w:rPr>
                <w:rFonts w:ascii="Arial" w:hAnsi="Arial" w:cs="Arial"/>
                <w:color w:val="000000" w:themeColor="text1"/>
              </w:rPr>
              <w:t>Subappatto</w:t>
            </w:r>
            <w:proofErr w:type="spellEnd"/>
          </w:p>
        </w:tc>
        <w:tc>
          <w:tcPr>
            <w:tcW w:w="4786" w:type="dxa"/>
          </w:tcPr>
          <w:p w:rsidR="00C27BB2" w:rsidRPr="00AA0906" w:rsidRDefault="00C27BB2" w:rsidP="00C1613D">
            <w:pPr>
              <w:jc w:val="both"/>
              <w:rPr>
                <w:rFonts w:ascii="Arial" w:hAnsi="Arial" w:cs="Arial"/>
                <w:color w:val="000000" w:themeColor="text1"/>
              </w:rPr>
            </w:pPr>
            <w:r w:rsidRPr="00AA0906">
              <w:rPr>
                <w:rFonts w:ascii="Arial" w:hAnsi="Arial" w:cs="Arial"/>
                <w:color w:val="000000" w:themeColor="text1"/>
              </w:rPr>
              <w:t xml:space="preserve">Monitoraggio dell’istituto del subappalto nei lavori pubblici </w:t>
            </w:r>
            <w:r w:rsidRPr="00AA0906">
              <w:rPr>
                <w:rFonts w:ascii="Arial" w:hAnsi="Arial" w:cs="Arial"/>
                <w:i/>
                <w:color w:val="000000" w:themeColor="text1"/>
              </w:rPr>
              <w:t>(trasparenza, controlli)</w:t>
            </w:r>
          </w:p>
        </w:tc>
        <w:tc>
          <w:tcPr>
            <w:tcW w:w="2503" w:type="dxa"/>
          </w:tcPr>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Tecnico:</w:t>
            </w:r>
          </w:p>
        </w:tc>
        <w:tc>
          <w:tcPr>
            <w:tcW w:w="0" w:type="auto"/>
          </w:tcPr>
          <w:p w:rsidR="00C27BB2" w:rsidRPr="00AA0906" w:rsidRDefault="00C27BB2" w:rsidP="00211951">
            <w:pPr>
              <w:pStyle w:val="Paragrafoelenco"/>
              <w:numPr>
                <w:ilvl w:val="0"/>
                <w:numId w:val="6"/>
              </w:numPr>
              <w:ind w:left="319" w:hanging="319"/>
              <w:rPr>
                <w:rFonts w:ascii="Arial" w:hAnsi="Arial" w:cs="Arial"/>
                <w:color w:val="000000" w:themeColor="text1"/>
                <w:sz w:val="18"/>
                <w:szCs w:val="18"/>
              </w:rPr>
            </w:pPr>
            <w:r w:rsidRPr="00AA0906">
              <w:rPr>
                <w:rFonts w:ascii="Arial" w:hAnsi="Arial" w:cs="Arial"/>
                <w:color w:val="000000" w:themeColor="text1"/>
                <w:sz w:val="18"/>
                <w:szCs w:val="18"/>
              </w:rPr>
              <w:t>Performance</w:t>
            </w:r>
          </w:p>
          <w:p w:rsidR="00C27BB2" w:rsidRPr="00AA0906" w:rsidRDefault="00C27BB2" w:rsidP="00211951">
            <w:pPr>
              <w:pStyle w:val="Paragrafoelenco"/>
              <w:numPr>
                <w:ilvl w:val="0"/>
                <w:numId w:val="6"/>
              </w:numPr>
              <w:ind w:left="319" w:hanging="319"/>
              <w:rPr>
                <w:rFonts w:ascii="Arial" w:hAnsi="Arial" w:cs="Arial"/>
                <w:color w:val="000000" w:themeColor="text1"/>
                <w:sz w:val="18"/>
                <w:szCs w:val="18"/>
              </w:rPr>
            </w:pPr>
            <w:r w:rsidRPr="00AA0906">
              <w:rPr>
                <w:rFonts w:ascii="Arial" w:hAnsi="Arial" w:cs="Arial"/>
                <w:color w:val="000000" w:themeColor="text1"/>
                <w:sz w:val="18"/>
                <w:szCs w:val="18"/>
              </w:rPr>
              <w:t>Integrità</w:t>
            </w:r>
          </w:p>
        </w:tc>
      </w:tr>
      <w:tr w:rsidR="00AA0906" w:rsidRPr="00AA0906" w:rsidTr="005F3272">
        <w:tc>
          <w:tcPr>
            <w:tcW w:w="0" w:type="auto"/>
          </w:tcPr>
          <w:p w:rsidR="00C27BB2" w:rsidRPr="00AA0906" w:rsidRDefault="00C27BB2" w:rsidP="008E585D">
            <w:pPr>
              <w:jc w:val="both"/>
              <w:rPr>
                <w:rFonts w:ascii="Arial" w:hAnsi="Arial" w:cs="Arial"/>
                <w:color w:val="000000" w:themeColor="text1"/>
              </w:rPr>
            </w:pPr>
          </w:p>
        </w:tc>
        <w:tc>
          <w:tcPr>
            <w:tcW w:w="4786" w:type="dxa"/>
          </w:tcPr>
          <w:p w:rsidR="00C27BB2" w:rsidRPr="00AA0906" w:rsidRDefault="00C27BB2" w:rsidP="008E585D">
            <w:pPr>
              <w:jc w:val="both"/>
              <w:rPr>
                <w:rFonts w:ascii="Arial" w:hAnsi="Arial" w:cs="Arial"/>
                <w:color w:val="000000" w:themeColor="text1"/>
              </w:rPr>
            </w:pPr>
            <w:r w:rsidRPr="00AA0906">
              <w:rPr>
                <w:rFonts w:ascii="Arial" w:hAnsi="Arial" w:cs="Arial"/>
                <w:color w:val="000000" w:themeColor="text1"/>
              </w:rPr>
              <w:t xml:space="preserve">Monitoraggio della corresponsione dell’anticipazione del prezzo </w:t>
            </w:r>
          </w:p>
          <w:p w:rsidR="00C27BB2" w:rsidRPr="00AA0906" w:rsidRDefault="00C27BB2" w:rsidP="008E585D">
            <w:pPr>
              <w:jc w:val="both"/>
              <w:rPr>
                <w:rFonts w:ascii="Arial" w:hAnsi="Arial" w:cs="Arial"/>
                <w:color w:val="000000" w:themeColor="text1"/>
              </w:rPr>
            </w:pPr>
            <w:r w:rsidRPr="00AA0906">
              <w:rPr>
                <w:rFonts w:ascii="Arial" w:hAnsi="Arial" w:cs="Arial"/>
                <w:color w:val="000000" w:themeColor="text1"/>
              </w:rPr>
              <w:t>pubblicazione tabelle</w:t>
            </w:r>
          </w:p>
          <w:p w:rsidR="00C27BB2" w:rsidRPr="00AA0906" w:rsidRDefault="00C27BB2" w:rsidP="008E585D">
            <w:pPr>
              <w:pStyle w:val="Corpotesto"/>
              <w:jc w:val="both"/>
              <w:rPr>
                <w:rFonts w:cs="Arial"/>
                <w:i/>
                <w:color w:val="000000" w:themeColor="text1"/>
                <w:sz w:val="20"/>
                <w:szCs w:val="20"/>
              </w:rPr>
            </w:pPr>
            <w:r w:rsidRPr="00AA0906">
              <w:rPr>
                <w:rFonts w:cs="Arial"/>
                <w:i/>
                <w:color w:val="000000" w:themeColor="text1"/>
                <w:sz w:val="20"/>
                <w:szCs w:val="20"/>
              </w:rPr>
              <w:t>(controlli)</w:t>
            </w:r>
          </w:p>
        </w:tc>
        <w:tc>
          <w:tcPr>
            <w:tcW w:w="2503" w:type="dxa"/>
          </w:tcPr>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Tecnico:</w:t>
            </w:r>
          </w:p>
        </w:tc>
        <w:tc>
          <w:tcPr>
            <w:tcW w:w="0" w:type="auto"/>
          </w:tcPr>
          <w:p w:rsidR="00C27BB2" w:rsidRPr="00AA0906" w:rsidRDefault="00C27BB2" w:rsidP="00617E8F">
            <w:pPr>
              <w:pStyle w:val="Paragrafoelenco"/>
              <w:numPr>
                <w:ilvl w:val="0"/>
                <w:numId w:val="6"/>
              </w:numPr>
              <w:rPr>
                <w:rFonts w:ascii="Arial" w:hAnsi="Arial" w:cs="Arial"/>
                <w:color w:val="000000" w:themeColor="text1"/>
                <w:sz w:val="18"/>
                <w:szCs w:val="18"/>
              </w:rPr>
            </w:pPr>
            <w:r w:rsidRPr="00AA0906">
              <w:rPr>
                <w:rFonts w:ascii="Arial" w:hAnsi="Arial" w:cs="Arial"/>
                <w:color w:val="000000" w:themeColor="text1"/>
                <w:sz w:val="18"/>
                <w:szCs w:val="18"/>
              </w:rPr>
              <w:t>Performance</w:t>
            </w:r>
          </w:p>
          <w:p w:rsidR="00C27BB2" w:rsidRPr="00AA0906" w:rsidRDefault="00C27BB2" w:rsidP="00617E8F">
            <w:pPr>
              <w:pStyle w:val="Paragrafoelenco"/>
              <w:numPr>
                <w:ilvl w:val="0"/>
                <w:numId w:val="6"/>
              </w:numPr>
              <w:rPr>
                <w:rFonts w:ascii="Arial" w:hAnsi="Arial" w:cs="Arial"/>
                <w:color w:val="000000" w:themeColor="text1"/>
                <w:sz w:val="18"/>
                <w:szCs w:val="18"/>
              </w:rPr>
            </w:pPr>
            <w:r w:rsidRPr="00AA0906">
              <w:rPr>
                <w:rFonts w:ascii="Arial" w:hAnsi="Arial" w:cs="Arial"/>
                <w:color w:val="000000" w:themeColor="text1"/>
                <w:sz w:val="18"/>
                <w:szCs w:val="18"/>
              </w:rPr>
              <w:t>Integrità</w:t>
            </w:r>
          </w:p>
        </w:tc>
      </w:tr>
      <w:tr w:rsidR="00AA0906" w:rsidRPr="00AA0906" w:rsidTr="005F3272">
        <w:tc>
          <w:tcPr>
            <w:tcW w:w="0" w:type="auto"/>
          </w:tcPr>
          <w:p w:rsidR="00C27BB2" w:rsidRPr="00AA0906" w:rsidRDefault="00C27BB2" w:rsidP="008E585D">
            <w:pPr>
              <w:jc w:val="both"/>
              <w:rPr>
                <w:rFonts w:ascii="Arial" w:hAnsi="Arial" w:cs="Arial"/>
                <w:color w:val="000000" w:themeColor="text1"/>
              </w:rPr>
            </w:pPr>
            <w:r w:rsidRPr="00AA0906">
              <w:rPr>
                <w:rFonts w:ascii="Arial" w:hAnsi="Arial" w:cs="Arial"/>
                <w:color w:val="000000" w:themeColor="text1"/>
              </w:rPr>
              <w:t>Trasparenza</w:t>
            </w:r>
          </w:p>
          <w:p w:rsidR="00C27BB2" w:rsidRPr="00AA0906" w:rsidRDefault="00C27BB2" w:rsidP="008E585D">
            <w:pPr>
              <w:jc w:val="both"/>
              <w:rPr>
                <w:rFonts w:ascii="Arial" w:hAnsi="Arial" w:cs="Arial"/>
                <w:i/>
                <w:color w:val="000000" w:themeColor="text1"/>
              </w:rPr>
            </w:pPr>
            <w:r w:rsidRPr="00AA0906">
              <w:rPr>
                <w:rFonts w:ascii="Arial" w:hAnsi="Arial" w:cs="Arial"/>
                <w:color w:val="000000" w:themeColor="text1"/>
              </w:rPr>
              <w:t>Digitalizzazione</w:t>
            </w:r>
          </w:p>
        </w:tc>
        <w:tc>
          <w:tcPr>
            <w:tcW w:w="4786" w:type="dxa"/>
          </w:tcPr>
          <w:p w:rsidR="00C27BB2" w:rsidRPr="00AA0906" w:rsidRDefault="00C27BB2" w:rsidP="005F3272">
            <w:pPr>
              <w:jc w:val="both"/>
              <w:rPr>
                <w:rFonts w:ascii="Arial" w:hAnsi="Arial" w:cs="Arial"/>
                <w:color w:val="000000" w:themeColor="text1"/>
              </w:rPr>
            </w:pPr>
            <w:r w:rsidRPr="00AA0906">
              <w:rPr>
                <w:rFonts w:ascii="Arial" w:hAnsi="Arial" w:cs="Arial"/>
                <w:color w:val="000000" w:themeColor="text1"/>
              </w:rPr>
              <w:t>Reingegnerizzazione dei processi/gara di gestione documentale:</w:t>
            </w:r>
          </w:p>
          <w:p w:rsidR="00C27BB2" w:rsidRPr="00AA0906" w:rsidRDefault="00C27BB2" w:rsidP="005F3272">
            <w:pPr>
              <w:jc w:val="both"/>
              <w:rPr>
                <w:rFonts w:ascii="Arial" w:hAnsi="Arial" w:cs="Arial"/>
                <w:color w:val="000000" w:themeColor="text1"/>
              </w:rPr>
            </w:pPr>
            <w:r w:rsidRPr="00AA0906">
              <w:rPr>
                <w:rFonts w:ascii="Arial" w:hAnsi="Arial" w:cs="Arial"/>
                <w:color w:val="000000" w:themeColor="text1"/>
              </w:rPr>
              <w:t>fase 2</w:t>
            </w:r>
          </w:p>
          <w:p w:rsidR="00C27BB2" w:rsidRPr="00AA0906" w:rsidRDefault="00C27BB2" w:rsidP="005F3272">
            <w:pPr>
              <w:jc w:val="both"/>
              <w:rPr>
                <w:rFonts w:ascii="Arial" w:hAnsi="Arial" w:cs="Arial"/>
                <w:color w:val="000000" w:themeColor="text1"/>
              </w:rPr>
            </w:pPr>
          </w:p>
          <w:p w:rsidR="00C27BB2" w:rsidRPr="00AA0906" w:rsidRDefault="00C27BB2" w:rsidP="005F3272">
            <w:pPr>
              <w:jc w:val="both"/>
              <w:rPr>
                <w:rFonts w:ascii="Arial" w:hAnsi="Arial" w:cs="Arial"/>
                <w:color w:val="000000" w:themeColor="text1"/>
              </w:rPr>
            </w:pPr>
            <w:r w:rsidRPr="00AA0906">
              <w:rPr>
                <w:rFonts w:ascii="Arial" w:hAnsi="Arial" w:cs="Arial"/>
                <w:color w:val="000000" w:themeColor="text1"/>
              </w:rPr>
              <w:t>Verifica interfacciamento Trasparenza-Casa di vetro</w:t>
            </w:r>
          </w:p>
          <w:p w:rsidR="00C27BB2" w:rsidRPr="00AA0906" w:rsidRDefault="00C27BB2" w:rsidP="008E585D">
            <w:pPr>
              <w:jc w:val="both"/>
              <w:rPr>
                <w:rFonts w:ascii="Arial" w:hAnsi="Arial" w:cs="Arial"/>
                <w:b/>
                <w:color w:val="000000" w:themeColor="text1"/>
              </w:rPr>
            </w:pPr>
            <w:r w:rsidRPr="00AA0906">
              <w:rPr>
                <w:rFonts w:ascii="Arial" w:hAnsi="Arial" w:cs="Arial"/>
                <w:i/>
                <w:color w:val="000000" w:themeColor="text1"/>
              </w:rPr>
              <w:t>(digitalizzazione, reingegnerizzazione)</w:t>
            </w:r>
          </w:p>
        </w:tc>
        <w:tc>
          <w:tcPr>
            <w:tcW w:w="2503" w:type="dxa"/>
          </w:tcPr>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Responsabile della gestione documentale</w:t>
            </w:r>
          </w:p>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RTD</w:t>
            </w:r>
          </w:p>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FPCT</w:t>
            </w:r>
          </w:p>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DPO</w:t>
            </w:r>
          </w:p>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Tutte strutture interessate</w:t>
            </w:r>
          </w:p>
        </w:tc>
        <w:tc>
          <w:tcPr>
            <w:tcW w:w="0" w:type="auto"/>
          </w:tcPr>
          <w:p w:rsidR="00C27BB2" w:rsidRPr="00AA0906" w:rsidRDefault="002E0166" w:rsidP="008E585D">
            <w:pPr>
              <w:pStyle w:val="Paragrafoelenco"/>
              <w:numPr>
                <w:ilvl w:val="0"/>
                <w:numId w:val="6"/>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Trasparenza</w:t>
            </w:r>
          </w:p>
        </w:tc>
      </w:tr>
      <w:tr w:rsidR="00AA0906" w:rsidRPr="00AA0906" w:rsidTr="005F3272">
        <w:tc>
          <w:tcPr>
            <w:tcW w:w="0" w:type="auto"/>
          </w:tcPr>
          <w:p w:rsidR="00C27BB2" w:rsidRPr="00AA0906" w:rsidRDefault="00C27BB2" w:rsidP="008E585D">
            <w:pPr>
              <w:jc w:val="both"/>
              <w:rPr>
                <w:rFonts w:ascii="Arial" w:hAnsi="Arial" w:cs="Arial"/>
                <w:color w:val="000000" w:themeColor="text1"/>
              </w:rPr>
            </w:pPr>
            <w:r w:rsidRPr="00AA0906">
              <w:rPr>
                <w:rFonts w:ascii="Arial" w:hAnsi="Arial" w:cs="Arial"/>
                <w:color w:val="000000" w:themeColor="text1"/>
              </w:rPr>
              <w:t>Trasparenza</w:t>
            </w:r>
          </w:p>
        </w:tc>
        <w:tc>
          <w:tcPr>
            <w:tcW w:w="4786" w:type="dxa"/>
          </w:tcPr>
          <w:p w:rsidR="00C27BB2" w:rsidRPr="00AA0906" w:rsidRDefault="00C1613D" w:rsidP="008E585D">
            <w:pPr>
              <w:jc w:val="both"/>
              <w:rPr>
                <w:rFonts w:ascii="Arial" w:hAnsi="Arial" w:cs="Arial"/>
                <w:color w:val="000000" w:themeColor="text1"/>
              </w:rPr>
            </w:pPr>
            <w:r w:rsidRPr="00AA0906">
              <w:rPr>
                <w:rFonts w:ascii="Arial" w:hAnsi="Arial" w:cs="Arial"/>
                <w:color w:val="000000" w:themeColor="text1"/>
              </w:rPr>
              <w:t>Monitoraggio corretta gestione</w:t>
            </w:r>
            <w:r w:rsidR="00C27BB2" w:rsidRPr="00AA0906">
              <w:rPr>
                <w:rFonts w:ascii="Arial" w:hAnsi="Arial" w:cs="Arial"/>
                <w:color w:val="000000" w:themeColor="text1"/>
              </w:rPr>
              <w:t xml:space="preserve"> accessi</w:t>
            </w:r>
          </w:p>
          <w:p w:rsidR="00C27BB2" w:rsidRPr="00AA0906" w:rsidRDefault="00C1613D" w:rsidP="008E585D">
            <w:pPr>
              <w:jc w:val="both"/>
              <w:rPr>
                <w:rFonts w:ascii="Arial" w:hAnsi="Arial" w:cs="Arial"/>
                <w:b/>
                <w:color w:val="000000" w:themeColor="text1"/>
              </w:rPr>
            </w:pPr>
            <w:r w:rsidRPr="00AA0906">
              <w:rPr>
                <w:rFonts w:ascii="Arial" w:hAnsi="Arial" w:cs="Arial"/>
                <w:i/>
                <w:color w:val="000000" w:themeColor="text1"/>
              </w:rPr>
              <w:t xml:space="preserve"> </w:t>
            </w:r>
            <w:r w:rsidR="00C27BB2" w:rsidRPr="00AA0906">
              <w:rPr>
                <w:rFonts w:ascii="Arial" w:hAnsi="Arial" w:cs="Arial"/>
                <w:i/>
                <w:color w:val="000000" w:themeColor="text1"/>
              </w:rPr>
              <w:t>(facilitazione, semplificazione)</w:t>
            </w:r>
          </w:p>
        </w:tc>
        <w:tc>
          <w:tcPr>
            <w:tcW w:w="2503" w:type="dxa"/>
          </w:tcPr>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Responsabile della gestione documentale</w:t>
            </w:r>
          </w:p>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FPCT</w:t>
            </w:r>
          </w:p>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DPO</w:t>
            </w:r>
          </w:p>
        </w:tc>
        <w:tc>
          <w:tcPr>
            <w:tcW w:w="0" w:type="auto"/>
          </w:tcPr>
          <w:p w:rsidR="00C27BB2" w:rsidRPr="00AA0906" w:rsidRDefault="00C27BB2" w:rsidP="008E585D">
            <w:pPr>
              <w:pStyle w:val="Paragrafoelenco"/>
              <w:numPr>
                <w:ilvl w:val="0"/>
                <w:numId w:val="6"/>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Trasparenza</w:t>
            </w:r>
          </w:p>
        </w:tc>
      </w:tr>
      <w:tr w:rsidR="00AA0906" w:rsidRPr="00AA0906" w:rsidTr="005F3272">
        <w:tc>
          <w:tcPr>
            <w:tcW w:w="0" w:type="auto"/>
          </w:tcPr>
          <w:p w:rsidR="00C27BB2" w:rsidRPr="00AA0906" w:rsidRDefault="00C27BB2" w:rsidP="008E585D">
            <w:pPr>
              <w:jc w:val="both"/>
              <w:rPr>
                <w:rFonts w:ascii="Arial" w:hAnsi="Arial" w:cs="Arial"/>
                <w:color w:val="000000" w:themeColor="text1"/>
              </w:rPr>
            </w:pPr>
            <w:r w:rsidRPr="00AA0906">
              <w:rPr>
                <w:rFonts w:ascii="Arial" w:hAnsi="Arial" w:cs="Arial"/>
                <w:color w:val="000000" w:themeColor="text1"/>
              </w:rPr>
              <w:t>Trasparenza</w:t>
            </w:r>
          </w:p>
        </w:tc>
        <w:tc>
          <w:tcPr>
            <w:tcW w:w="4786" w:type="dxa"/>
          </w:tcPr>
          <w:p w:rsidR="00C27BB2" w:rsidRPr="00AA0906" w:rsidRDefault="00C27BB2" w:rsidP="008E585D">
            <w:pPr>
              <w:jc w:val="both"/>
              <w:rPr>
                <w:rFonts w:ascii="Arial" w:hAnsi="Arial" w:cs="Arial"/>
                <w:color w:val="000000" w:themeColor="text1"/>
              </w:rPr>
            </w:pPr>
            <w:r w:rsidRPr="00AA0906">
              <w:rPr>
                <w:rFonts w:ascii="Arial" w:hAnsi="Arial" w:cs="Arial"/>
                <w:color w:val="000000" w:themeColor="text1"/>
              </w:rPr>
              <w:t>Riesame dell’area Procedimenti in Amministrazione Trasparente</w:t>
            </w:r>
          </w:p>
          <w:p w:rsidR="00C27BB2" w:rsidRPr="00AA0906" w:rsidRDefault="00C1613D" w:rsidP="008E585D">
            <w:pPr>
              <w:jc w:val="both"/>
              <w:rPr>
                <w:rFonts w:ascii="Arial" w:hAnsi="Arial" w:cs="Arial"/>
                <w:color w:val="000000" w:themeColor="text1"/>
              </w:rPr>
            </w:pPr>
            <w:r w:rsidRPr="00AA0906">
              <w:rPr>
                <w:rFonts w:ascii="Arial" w:hAnsi="Arial" w:cs="Arial"/>
                <w:color w:val="000000" w:themeColor="text1"/>
              </w:rPr>
              <w:t>(una volta entrato a regime nuovo Atto Aziendale)</w:t>
            </w:r>
          </w:p>
          <w:p w:rsidR="00C27BB2" w:rsidRPr="00AA0906" w:rsidRDefault="00C27BB2" w:rsidP="008E585D">
            <w:pPr>
              <w:jc w:val="both"/>
              <w:rPr>
                <w:rFonts w:ascii="Arial" w:hAnsi="Arial" w:cs="Arial"/>
                <w:b/>
                <w:i/>
                <w:color w:val="000000" w:themeColor="text1"/>
              </w:rPr>
            </w:pPr>
            <w:r w:rsidRPr="00AA0906">
              <w:rPr>
                <w:rFonts w:ascii="Arial" w:hAnsi="Arial" w:cs="Arial"/>
                <w:i/>
                <w:color w:val="000000" w:themeColor="text1"/>
              </w:rPr>
              <w:t>(trasparenza)</w:t>
            </w:r>
          </w:p>
        </w:tc>
        <w:tc>
          <w:tcPr>
            <w:tcW w:w="2503" w:type="dxa"/>
          </w:tcPr>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Acquisti</w:t>
            </w:r>
          </w:p>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Affari generali e Patrimonio aziendale</w:t>
            </w:r>
          </w:p>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Amministrazione del Personale</w:t>
            </w:r>
          </w:p>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Bilancio e Contabilità</w:t>
            </w:r>
          </w:p>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Controllo di Gestione</w:t>
            </w:r>
          </w:p>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proofErr w:type="spellStart"/>
            <w:r w:rsidRPr="00AA0906">
              <w:rPr>
                <w:rFonts w:ascii="Arial" w:hAnsi="Arial" w:cs="Arial"/>
                <w:color w:val="000000" w:themeColor="text1"/>
                <w:sz w:val="20"/>
                <w:szCs w:val="20"/>
              </w:rPr>
              <w:t>Dapo</w:t>
            </w:r>
            <w:proofErr w:type="spellEnd"/>
          </w:p>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DSP</w:t>
            </w:r>
          </w:p>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Legale</w:t>
            </w:r>
          </w:p>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SID</w:t>
            </w:r>
          </w:p>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Tecnico</w:t>
            </w:r>
          </w:p>
        </w:tc>
        <w:tc>
          <w:tcPr>
            <w:tcW w:w="0" w:type="auto"/>
          </w:tcPr>
          <w:p w:rsidR="00C27BB2" w:rsidRPr="00AA0906" w:rsidRDefault="00C27BB2" w:rsidP="008E585D">
            <w:pPr>
              <w:pStyle w:val="Paragrafoelenco"/>
              <w:numPr>
                <w:ilvl w:val="0"/>
                <w:numId w:val="6"/>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Trasparenza</w:t>
            </w:r>
          </w:p>
        </w:tc>
      </w:tr>
      <w:tr w:rsidR="00AA0906" w:rsidRPr="00AA0906" w:rsidTr="005F3272">
        <w:tc>
          <w:tcPr>
            <w:tcW w:w="0" w:type="auto"/>
          </w:tcPr>
          <w:p w:rsidR="00C27BB2" w:rsidRPr="00AA0906" w:rsidRDefault="00C27BB2" w:rsidP="008E585D">
            <w:pPr>
              <w:jc w:val="both"/>
              <w:rPr>
                <w:rFonts w:ascii="Arial" w:hAnsi="Arial" w:cs="Arial"/>
                <w:color w:val="000000" w:themeColor="text1"/>
              </w:rPr>
            </w:pPr>
            <w:r w:rsidRPr="00AA0906">
              <w:rPr>
                <w:rFonts w:ascii="Arial" w:hAnsi="Arial" w:cs="Arial"/>
                <w:color w:val="000000" w:themeColor="text1"/>
              </w:rPr>
              <w:t>PNRR</w:t>
            </w:r>
          </w:p>
        </w:tc>
        <w:tc>
          <w:tcPr>
            <w:tcW w:w="4786" w:type="dxa"/>
          </w:tcPr>
          <w:p w:rsidR="00C27BB2" w:rsidRPr="00AA0906" w:rsidRDefault="00C27BB2" w:rsidP="008E585D">
            <w:pPr>
              <w:rPr>
                <w:rFonts w:ascii="Arial" w:hAnsi="Arial" w:cs="Arial"/>
                <w:color w:val="000000" w:themeColor="text1"/>
              </w:rPr>
            </w:pPr>
            <w:r w:rsidRPr="00AA0906">
              <w:rPr>
                <w:rFonts w:ascii="Arial" w:hAnsi="Arial" w:cs="Arial"/>
                <w:color w:val="000000" w:themeColor="text1"/>
              </w:rPr>
              <w:t>Attuazione delle misure previste</w:t>
            </w:r>
          </w:p>
          <w:p w:rsidR="00C27BB2" w:rsidRPr="00AA0906" w:rsidRDefault="00C27BB2" w:rsidP="008E585D">
            <w:pPr>
              <w:rPr>
                <w:rFonts w:ascii="Arial" w:hAnsi="Arial" w:cs="Arial"/>
                <w:color w:val="000000" w:themeColor="text1"/>
              </w:rPr>
            </w:pPr>
          </w:p>
          <w:p w:rsidR="00C27BB2" w:rsidRPr="00AA0906" w:rsidRDefault="00C27BB2" w:rsidP="008E585D">
            <w:pPr>
              <w:rPr>
                <w:rFonts w:ascii="Arial" w:hAnsi="Arial" w:cs="Arial"/>
                <w:color w:val="000000" w:themeColor="text1"/>
              </w:rPr>
            </w:pPr>
            <w:r w:rsidRPr="00AA0906">
              <w:rPr>
                <w:rFonts w:ascii="Arial" w:hAnsi="Arial" w:cs="Arial"/>
                <w:color w:val="000000" w:themeColor="text1"/>
              </w:rPr>
              <w:t>Rendicontazione attività</w:t>
            </w:r>
          </w:p>
          <w:p w:rsidR="00C1613D" w:rsidRPr="00AA0906" w:rsidRDefault="00C1613D" w:rsidP="008E585D">
            <w:pPr>
              <w:rPr>
                <w:rFonts w:ascii="Arial" w:hAnsi="Arial" w:cs="Arial"/>
                <w:i/>
                <w:color w:val="000000" w:themeColor="text1"/>
              </w:rPr>
            </w:pPr>
            <w:r w:rsidRPr="00AA0906">
              <w:rPr>
                <w:rFonts w:ascii="Arial" w:hAnsi="Arial" w:cs="Arial"/>
                <w:i/>
                <w:color w:val="000000" w:themeColor="text1"/>
              </w:rPr>
              <w:t>(monitoraggio, trasparenza)</w:t>
            </w:r>
          </w:p>
        </w:tc>
        <w:tc>
          <w:tcPr>
            <w:tcW w:w="2503" w:type="dxa"/>
          </w:tcPr>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Referente unico aziendale PNRR</w:t>
            </w:r>
          </w:p>
          <w:p w:rsidR="0033434F" w:rsidRPr="00AA0906" w:rsidRDefault="0033434F"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 xml:space="preserve">gruppo aziendale come da </w:t>
            </w:r>
            <w:proofErr w:type="spellStart"/>
            <w:r w:rsidRPr="00AA0906">
              <w:rPr>
                <w:rFonts w:ascii="Arial" w:hAnsi="Arial" w:cs="Arial"/>
                <w:color w:val="000000" w:themeColor="text1"/>
                <w:sz w:val="20"/>
                <w:szCs w:val="20"/>
              </w:rPr>
              <w:t>funzionigramma</w:t>
            </w:r>
            <w:proofErr w:type="spellEnd"/>
            <w:r w:rsidRPr="00AA0906">
              <w:rPr>
                <w:rFonts w:ascii="Arial" w:hAnsi="Arial" w:cs="Arial"/>
                <w:color w:val="000000" w:themeColor="text1"/>
                <w:sz w:val="20"/>
                <w:szCs w:val="20"/>
              </w:rPr>
              <w:t xml:space="preserve"> definito (del 328/2024)</w:t>
            </w:r>
          </w:p>
          <w:p w:rsidR="00C27BB2" w:rsidRPr="00AA0906" w:rsidRDefault="00C27BB2" w:rsidP="00824039">
            <w:pPr>
              <w:pStyle w:val="Paragrafoelenco"/>
              <w:ind w:left="175"/>
              <w:rPr>
                <w:rFonts w:ascii="Arial" w:hAnsi="Arial" w:cs="Arial"/>
                <w:color w:val="000000" w:themeColor="text1"/>
                <w:sz w:val="20"/>
                <w:szCs w:val="20"/>
              </w:rPr>
            </w:pPr>
          </w:p>
        </w:tc>
        <w:tc>
          <w:tcPr>
            <w:tcW w:w="0" w:type="auto"/>
          </w:tcPr>
          <w:p w:rsidR="00C27BB2" w:rsidRPr="00AA0906" w:rsidRDefault="00C27BB2" w:rsidP="00617E8F">
            <w:pPr>
              <w:pStyle w:val="Paragrafoelenco"/>
              <w:numPr>
                <w:ilvl w:val="0"/>
                <w:numId w:val="6"/>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Performance</w:t>
            </w:r>
          </w:p>
          <w:p w:rsidR="00C27BB2" w:rsidRPr="00AA0906" w:rsidRDefault="00C27BB2" w:rsidP="00617E8F">
            <w:pPr>
              <w:pStyle w:val="Paragrafoelenco"/>
              <w:numPr>
                <w:ilvl w:val="0"/>
                <w:numId w:val="6"/>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Integrità</w:t>
            </w:r>
          </w:p>
        </w:tc>
      </w:tr>
      <w:tr w:rsidR="00AA0906" w:rsidRPr="00AA0906" w:rsidTr="005F3272">
        <w:tc>
          <w:tcPr>
            <w:tcW w:w="0" w:type="auto"/>
          </w:tcPr>
          <w:p w:rsidR="00C27BB2" w:rsidRPr="00AA0906" w:rsidRDefault="00C27BB2" w:rsidP="008E585D">
            <w:pPr>
              <w:jc w:val="both"/>
              <w:rPr>
                <w:rFonts w:ascii="Arial" w:hAnsi="Arial" w:cs="Arial"/>
                <w:b/>
                <w:color w:val="000000" w:themeColor="text1"/>
              </w:rPr>
            </w:pPr>
            <w:r w:rsidRPr="00AA0906">
              <w:rPr>
                <w:rFonts w:ascii="Arial" w:hAnsi="Arial" w:cs="Arial"/>
                <w:color w:val="000000" w:themeColor="text1"/>
              </w:rPr>
              <w:t>Conflitto di interesse relativo ai dipendenti</w:t>
            </w:r>
          </w:p>
        </w:tc>
        <w:tc>
          <w:tcPr>
            <w:tcW w:w="4786" w:type="dxa"/>
          </w:tcPr>
          <w:p w:rsidR="00C27BB2" w:rsidRPr="00AA0906" w:rsidRDefault="00C27BB2" w:rsidP="005F3272">
            <w:pPr>
              <w:rPr>
                <w:rFonts w:ascii="Arial" w:hAnsi="Arial" w:cs="Arial"/>
                <w:color w:val="000000" w:themeColor="text1"/>
                <w:shd w:val="clear" w:color="auto" w:fill="FFFFFF"/>
              </w:rPr>
            </w:pPr>
            <w:r w:rsidRPr="00AA0906">
              <w:rPr>
                <w:rFonts w:ascii="Arial" w:hAnsi="Arial" w:cs="Arial"/>
                <w:color w:val="000000" w:themeColor="text1"/>
                <w:shd w:val="clear" w:color="auto" w:fill="FFFFFF"/>
              </w:rPr>
              <w:t xml:space="preserve">Gestione del conflitto di interessi </w:t>
            </w:r>
            <w:r w:rsidR="002E0166" w:rsidRPr="00AA0906">
              <w:rPr>
                <w:rFonts w:ascii="Arial" w:hAnsi="Arial" w:cs="Arial"/>
                <w:color w:val="000000" w:themeColor="text1"/>
                <w:shd w:val="clear" w:color="auto" w:fill="FFFFFF"/>
              </w:rPr>
              <w:t>come da</w:t>
            </w:r>
            <w:r w:rsidRPr="00AA0906">
              <w:rPr>
                <w:rFonts w:ascii="Arial" w:hAnsi="Arial" w:cs="Arial"/>
                <w:color w:val="000000" w:themeColor="text1"/>
                <w:shd w:val="clear" w:color="auto" w:fill="FFFFFF"/>
              </w:rPr>
              <w:t xml:space="preserve"> Codice</w:t>
            </w:r>
            <w:r w:rsidR="002E0166" w:rsidRPr="00AA0906">
              <w:rPr>
                <w:rFonts w:ascii="Arial" w:hAnsi="Arial" w:cs="Arial"/>
                <w:color w:val="000000" w:themeColor="text1"/>
                <w:shd w:val="clear" w:color="auto" w:fill="FFFFFF"/>
              </w:rPr>
              <w:t xml:space="preserve"> dei contratti pubblici</w:t>
            </w:r>
            <w:r w:rsidRPr="00AA0906">
              <w:rPr>
                <w:rFonts w:ascii="Arial" w:hAnsi="Arial" w:cs="Arial"/>
                <w:color w:val="000000" w:themeColor="text1"/>
                <w:shd w:val="clear" w:color="auto" w:fill="FFFFFF"/>
              </w:rPr>
              <w:t xml:space="preserve">, con chiare indicazioni in ordine all’obbligo – per il soggetto che ricopre l’incarico di RUP e per il personale di supporto - di dichiarare le eventuali situazioni di conflitto di </w:t>
            </w:r>
            <w:r w:rsidRPr="00AA0906">
              <w:rPr>
                <w:rFonts w:ascii="Arial" w:hAnsi="Arial" w:cs="Arial"/>
                <w:color w:val="000000" w:themeColor="text1"/>
                <w:shd w:val="clear" w:color="auto" w:fill="FFFFFF"/>
              </w:rPr>
              <w:lastRenderedPageBreak/>
              <w:t xml:space="preserve">interessi e all’individuazione del soggetto competente alla verifica e valutazione delle dichiarazioni rese </w:t>
            </w:r>
          </w:p>
          <w:p w:rsidR="002E0166" w:rsidRPr="00AA0906" w:rsidRDefault="002E0166" w:rsidP="005F3272">
            <w:pPr>
              <w:rPr>
                <w:rFonts w:ascii="Arial" w:hAnsi="Arial" w:cs="Arial"/>
                <w:color w:val="000000" w:themeColor="text1"/>
                <w:shd w:val="clear" w:color="auto" w:fill="FFFFFF"/>
              </w:rPr>
            </w:pPr>
          </w:p>
          <w:p w:rsidR="00C27BB2" w:rsidRPr="00AA0906" w:rsidRDefault="00C27BB2" w:rsidP="005F3272">
            <w:pPr>
              <w:rPr>
                <w:rFonts w:ascii="Arial" w:hAnsi="Arial" w:cs="Arial"/>
                <w:color w:val="000000" w:themeColor="text1"/>
                <w:shd w:val="clear" w:color="auto" w:fill="FFFFFF"/>
              </w:rPr>
            </w:pPr>
            <w:r w:rsidRPr="00AA0906">
              <w:rPr>
                <w:rFonts w:ascii="Arial" w:hAnsi="Arial" w:cs="Arial"/>
                <w:color w:val="000000" w:themeColor="text1"/>
                <w:shd w:val="clear" w:color="auto" w:fill="FFFFFF"/>
              </w:rPr>
              <w:t>Rotazione laddove possibile</w:t>
            </w:r>
          </w:p>
          <w:p w:rsidR="00C27BB2" w:rsidRPr="00AA0906" w:rsidRDefault="00C27BB2" w:rsidP="005F3272">
            <w:pPr>
              <w:jc w:val="both"/>
              <w:rPr>
                <w:rFonts w:ascii="Arial" w:hAnsi="Arial" w:cs="Arial"/>
                <w:color w:val="000000" w:themeColor="text1"/>
              </w:rPr>
            </w:pPr>
            <w:r w:rsidRPr="00AA0906">
              <w:rPr>
                <w:rFonts w:ascii="Arial" w:hAnsi="Arial" w:cs="Arial"/>
                <w:i/>
                <w:color w:val="000000" w:themeColor="text1"/>
                <w:shd w:val="clear" w:color="auto" w:fill="FFFFFF"/>
              </w:rPr>
              <w:t>(regolamentazione, formazione, controlli)</w:t>
            </w:r>
          </w:p>
          <w:p w:rsidR="00C27BB2" w:rsidRPr="00AA0906" w:rsidRDefault="00C27BB2" w:rsidP="008E585D">
            <w:pPr>
              <w:jc w:val="both"/>
              <w:rPr>
                <w:rFonts w:ascii="Arial" w:hAnsi="Arial" w:cs="Arial"/>
                <w:color w:val="000000" w:themeColor="text1"/>
              </w:rPr>
            </w:pPr>
          </w:p>
          <w:p w:rsidR="00C27BB2" w:rsidRPr="00AA0906" w:rsidRDefault="00C27BB2" w:rsidP="008E585D">
            <w:pPr>
              <w:jc w:val="both"/>
              <w:rPr>
                <w:rFonts w:ascii="Arial" w:hAnsi="Arial" w:cs="Arial"/>
                <w:color w:val="000000" w:themeColor="text1"/>
              </w:rPr>
            </w:pPr>
          </w:p>
          <w:p w:rsidR="00C27BB2" w:rsidRPr="00AA0906" w:rsidRDefault="00C27BB2" w:rsidP="008E585D">
            <w:pPr>
              <w:jc w:val="both"/>
              <w:rPr>
                <w:rFonts w:ascii="Arial" w:hAnsi="Arial" w:cs="Arial"/>
                <w:i/>
                <w:color w:val="000000" w:themeColor="text1"/>
              </w:rPr>
            </w:pPr>
            <w:r w:rsidRPr="00AA0906">
              <w:rPr>
                <w:rFonts w:ascii="Arial" w:hAnsi="Arial" w:cs="Arial"/>
                <w:color w:val="000000" w:themeColor="text1"/>
              </w:rPr>
              <w:t>Sottoscrizione da parte del personale coinvolto nelle procedure di aggiudicazione e nella fase di esecuzione dei contratti di dichiarazioni in cui si attesta l’assenza di interessi personali in relazione allo specifico oggetto della gara -</w:t>
            </w:r>
            <w:r w:rsidR="002E0166" w:rsidRPr="00AA0906">
              <w:rPr>
                <w:rFonts w:ascii="Arial" w:hAnsi="Arial" w:cs="Arial"/>
                <w:i/>
                <w:color w:val="000000" w:themeColor="text1"/>
              </w:rPr>
              <w:t xml:space="preserve"> </w:t>
            </w:r>
            <w:r w:rsidRPr="00AA0906">
              <w:rPr>
                <w:rFonts w:ascii="Arial" w:hAnsi="Arial" w:cs="Arial"/>
                <w:i/>
                <w:color w:val="000000" w:themeColor="text1"/>
              </w:rPr>
              <w:t>(responsabilizzazione)</w:t>
            </w:r>
          </w:p>
          <w:p w:rsidR="00C27BB2" w:rsidRPr="00AA0906" w:rsidRDefault="00C27BB2" w:rsidP="008E585D">
            <w:pPr>
              <w:jc w:val="both"/>
              <w:rPr>
                <w:rFonts w:ascii="Arial" w:hAnsi="Arial" w:cs="Arial"/>
                <w:color w:val="000000" w:themeColor="text1"/>
              </w:rPr>
            </w:pPr>
          </w:p>
          <w:p w:rsidR="00C27BB2" w:rsidRPr="00AA0906" w:rsidRDefault="00C27BB2" w:rsidP="002E0166">
            <w:pPr>
              <w:jc w:val="both"/>
              <w:rPr>
                <w:rFonts w:ascii="Arial" w:hAnsi="Arial" w:cs="Arial"/>
                <w:i/>
                <w:color w:val="000000" w:themeColor="text1"/>
              </w:rPr>
            </w:pPr>
            <w:r w:rsidRPr="00AA0906">
              <w:rPr>
                <w:rFonts w:ascii="Arial" w:hAnsi="Arial" w:cs="Arial"/>
                <w:color w:val="000000" w:themeColor="text1"/>
              </w:rPr>
              <w:t xml:space="preserve">Pubblicità delle nomine dei componenti delle commissioni giudicatrici </w:t>
            </w:r>
            <w:r w:rsidRPr="00AA0906">
              <w:rPr>
                <w:rFonts w:ascii="Arial" w:hAnsi="Arial" w:cs="Arial"/>
                <w:i/>
                <w:color w:val="000000" w:themeColor="text1"/>
              </w:rPr>
              <w:t>(trasparenza)</w:t>
            </w:r>
          </w:p>
        </w:tc>
        <w:tc>
          <w:tcPr>
            <w:tcW w:w="2503" w:type="dxa"/>
          </w:tcPr>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lastRenderedPageBreak/>
              <w:t xml:space="preserve">Acquisti, </w:t>
            </w:r>
          </w:p>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Tecnico</w:t>
            </w:r>
          </w:p>
        </w:tc>
        <w:tc>
          <w:tcPr>
            <w:tcW w:w="0" w:type="auto"/>
          </w:tcPr>
          <w:p w:rsidR="00C27BB2" w:rsidRPr="00AA0906" w:rsidRDefault="00C27BB2" w:rsidP="008E585D">
            <w:pPr>
              <w:pStyle w:val="Paragrafoelenco"/>
              <w:numPr>
                <w:ilvl w:val="0"/>
                <w:numId w:val="6"/>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Integrità</w:t>
            </w:r>
          </w:p>
        </w:tc>
      </w:tr>
      <w:tr w:rsidR="00AA0906" w:rsidRPr="00AA0906" w:rsidTr="005F3272">
        <w:tc>
          <w:tcPr>
            <w:tcW w:w="0" w:type="auto"/>
          </w:tcPr>
          <w:p w:rsidR="00C27BB2" w:rsidRPr="00AA0906" w:rsidRDefault="00C27BB2" w:rsidP="008E585D">
            <w:pPr>
              <w:jc w:val="both"/>
              <w:rPr>
                <w:rFonts w:ascii="Arial" w:hAnsi="Arial" w:cs="Arial"/>
                <w:color w:val="000000" w:themeColor="text1"/>
              </w:rPr>
            </w:pPr>
          </w:p>
        </w:tc>
        <w:tc>
          <w:tcPr>
            <w:tcW w:w="4786" w:type="dxa"/>
          </w:tcPr>
          <w:p w:rsidR="00C27BB2" w:rsidRPr="00AA0906" w:rsidRDefault="00C27BB2" w:rsidP="008E585D">
            <w:pPr>
              <w:jc w:val="both"/>
              <w:rPr>
                <w:rFonts w:ascii="Arial" w:hAnsi="Arial" w:cs="Arial"/>
                <w:color w:val="000000" w:themeColor="text1"/>
              </w:rPr>
            </w:pPr>
            <w:r w:rsidRPr="00AA0906">
              <w:rPr>
                <w:rFonts w:ascii="Arial" w:hAnsi="Arial" w:cs="Arial"/>
                <w:color w:val="000000" w:themeColor="text1"/>
              </w:rPr>
              <w:t>Sottoscrizione da parte del personale coinvolto nelle procedure di reclutamento del personale</w:t>
            </w:r>
          </w:p>
          <w:p w:rsidR="00C27BB2" w:rsidRPr="00AA0906" w:rsidRDefault="00C27BB2" w:rsidP="008E585D">
            <w:pPr>
              <w:jc w:val="both"/>
              <w:rPr>
                <w:rFonts w:ascii="Arial" w:hAnsi="Arial" w:cs="Arial"/>
                <w:i/>
                <w:color w:val="000000" w:themeColor="text1"/>
              </w:rPr>
            </w:pPr>
            <w:r w:rsidRPr="00AA0906">
              <w:rPr>
                <w:rFonts w:ascii="Arial" w:hAnsi="Arial" w:cs="Arial"/>
                <w:i/>
                <w:color w:val="000000" w:themeColor="text1"/>
              </w:rPr>
              <w:t>(responsabilizzazione)</w:t>
            </w:r>
          </w:p>
          <w:p w:rsidR="00C27BB2" w:rsidRPr="00AA0906" w:rsidRDefault="00C27BB2" w:rsidP="008E585D">
            <w:pPr>
              <w:jc w:val="both"/>
              <w:rPr>
                <w:rFonts w:ascii="Arial" w:hAnsi="Arial" w:cs="Arial"/>
                <w:color w:val="000000" w:themeColor="text1"/>
              </w:rPr>
            </w:pPr>
          </w:p>
          <w:p w:rsidR="00C27BB2" w:rsidRPr="00AA0906" w:rsidRDefault="00C27BB2" w:rsidP="008E585D">
            <w:pPr>
              <w:jc w:val="both"/>
              <w:rPr>
                <w:rFonts w:ascii="Arial" w:hAnsi="Arial" w:cs="Arial"/>
                <w:color w:val="000000" w:themeColor="text1"/>
              </w:rPr>
            </w:pPr>
            <w:r w:rsidRPr="00AA0906">
              <w:rPr>
                <w:rFonts w:ascii="Arial" w:hAnsi="Arial" w:cs="Arial"/>
                <w:color w:val="000000" w:themeColor="text1"/>
              </w:rPr>
              <w:t>Pubblicità delle nomine dei componenti delle commissioni coinvolte nel reclutamento e nelle valutazioni del personale.</w:t>
            </w:r>
          </w:p>
          <w:p w:rsidR="00C27BB2" w:rsidRPr="00AA0906" w:rsidRDefault="00C27BB2" w:rsidP="008E585D">
            <w:pPr>
              <w:jc w:val="both"/>
              <w:rPr>
                <w:rFonts w:ascii="Arial" w:hAnsi="Arial" w:cs="Arial"/>
                <w:b/>
                <w:color w:val="000000" w:themeColor="text1"/>
              </w:rPr>
            </w:pPr>
            <w:r w:rsidRPr="00AA0906">
              <w:rPr>
                <w:rFonts w:ascii="Arial" w:hAnsi="Arial" w:cs="Arial"/>
                <w:i/>
                <w:color w:val="000000" w:themeColor="text1"/>
              </w:rPr>
              <w:t>(trasparenza)</w:t>
            </w:r>
          </w:p>
        </w:tc>
        <w:tc>
          <w:tcPr>
            <w:tcW w:w="2503" w:type="dxa"/>
          </w:tcPr>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Amministrazione del Personale</w:t>
            </w:r>
          </w:p>
        </w:tc>
        <w:tc>
          <w:tcPr>
            <w:tcW w:w="0" w:type="auto"/>
          </w:tcPr>
          <w:p w:rsidR="00C27BB2" w:rsidRPr="00AA0906" w:rsidRDefault="00C27BB2" w:rsidP="008E585D">
            <w:pPr>
              <w:pStyle w:val="Paragrafoelenco"/>
              <w:numPr>
                <w:ilvl w:val="0"/>
                <w:numId w:val="6"/>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Integrità</w:t>
            </w:r>
          </w:p>
        </w:tc>
      </w:tr>
      <w:tr w:rsidR="00AA0906" w:rsidRPr="00AA0906" w:rsidTr="005F3272">
        <w:tc>
          <w:tcPr>
            <w:tcW w:w="0" w:type="auto"/>
          </w:tcPr>
          <w:p w:rsidR="00C27BB2" w:rsidRPr="00AA0906" w:rsidRDefault="00C27BB2" w:rsidP="008E585D">
            <w:pPr>
              <w:jc w:val="both"/>
              <w:rPr>
                <w:rFonts w:ascii="Arial" w:hAnsi="Arial" w:cs="Arial"/>
                <w:color w:val="000000" w:themeColor="text1"/>
              </w:rPr>
            </w:pPr>
          </w:p>
        </w:tc>
        <w:tc>
          <w:tcPr>
            <w:tcW w:w="4786" w:type="dxa"/>
          </w:tcPr>
          <w:p w:rsidR="00C27BB2" w:rsidRPr="00AA0906" w:rsidRDefault="00C27BB2" w:rsidP="008E585D">
            <w:pPr>
              <w:jc w:val="both"/>
              <w:rPr>
                <w:rFonts w:ascii="Arial" w:hAnsi="Arial" w:cs="Arial"/>
                <w:color w:val="000000" w:themeColor="text1"/>
              </w:rPr>
            </w:pPr>
            <w:r w:rsidRPr="00AA0906">
              <w:rPr>
                <w:rFonts w:ascii="Arial" w:hAnsi="Arial" w:cs="Arial"/>
                <w:color w:val="000000" w:themeColor="text1"/>
              </w:rPr>
              <w:t xml:space="preserve">Periodica informazione che ricordi a tutti i dipendenti di comunicare tempestivamente eventuali variazioni nelle dichiarazioni già presentate o a chi riferirsi in caso di dubbio </w:t>
            </w:r>
          </w:p>
          <w:p w:rsidR="00C27BB2" w:rsidRPr="00AA0906" w:rsidRDefault="00C27BB2" w:rsidP="008E585D">
            <w:pPr>
              <w:jc w:val="both"/>
              <w:rPr>
                <w:rFonts w:ascii="Arial" w:hAnsi="Arial" w:cs="Arial"/>
                <w:color w:val="000000" w:themeColor="text1"/>
              </w:rPr>
            </w:pPr>
            <w:r w:rsidRPr="00AA0906">
              <w:rPr>
                <w:rFonts w:ascii="Arial" w:hAnsi="Arial" w:cs="Arial"/>
                <w:i/>
                <w:color w:val="000000" w:themeColor="text1"/>
              </w:rPr>
              <w:t>(responsabilizzazione)</w:t>
            </w:r>
          </w:p>
        </w:tc>
        <w:tc>
          <w:tcPr>
            <w:tcW w:w="2503" w:type="dxa"/>
          </w:tcPr>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RPCT</w:t>
            </w:r>
          </w:p>
        </w:tc>
        <w:tc>
          <w:tcPr>
            <w:tcW w:w="0" w:type="auto"/>
          </w:tcPr>
          <w:p w:rsidR="00C27BB2" w:rsidRPr="00AA0906" w:rsidRDefault="00C27BB2" w:rsidP="008E585D">
            <w:pPr>
              <w:pStyle w:val="Paragrafoelenco"/>
              <w:numPr>
                <w:ilvl w:val="0"/>
                <w:numId w:val="6"/>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Integrità</w:t>
            </w:r>
          </w:p>
        </w:tc>
      </w:tr>
      <w:tr w:rsidR="00AA0906" w:rsidRPr="00AA0906" w:rsidTr="005F3272">
        <w:tc>
          <w:tcPr>
            <w:tcW w:w="0" w:type="auto"/>
          </w:tcPr>
          <w:p w:rsidR="00C27BB2" w:rsidRPr="00AA0906" w:rsidRDefault="00C27BB2" w:rsidP="008E585D">
            <w:pPr>
              <w:jc w:val="both"/>
              <w:rPr>
                <w:rFonts w:ascii="Arial" w:hAnsi="Arial" w:cs="Arial"/>
                <w:color w:val="000000" w:themeColor="text1"/>
              </w:rPr>
            </w:pPr>
          </w:p>
        </w:tc>
        <w:tc>
          <w:tcPr>
            <w:tcW w:w="4786" w:type="dxa"/>
          </w:tcPr>
          <w:p w:rsidR="00C27BB2" w:rsidRPr="00AA0906" w:rsidRDefault="00C27BB2" w:rsidP="008E585D">
            <w:pPr>
              <w:pStyle w:val="Default"/>
              <w:jc w:val="both"/>
              <w:rPr>
                <w:rFonts w:ascii="Arial" w:eastAsia="Times New Roman" w:hAnsi="Arial" w:cs="Arial"/>
                <w:color w:val="000000" w:themeColor="text1"/>
                <w:sz w:val="20"/>
                <w:szCs w:val="20"/>
                <w:lang w:eastAsia="it-IT"/>
              </w:rPr>
            </w:pPr>
            <w:r w:rsidRPr="00AA0906">
              <w:rPr>
                <w:rFonts w:ascii="Arial" w:eastAsia="Times New Roman" w:hAnsi="Arial" w:cs="Arial"/>
                <w:color w:val="000000" w:themeColor="text1"/>
                <w:sz w:val="20"/>
                <w:szCs w:val="20"/>
                <w:lang w:eastAsia="it-IT"/>
              </w:rPr>
              <w:t>Attività di sensibilizzazione del personale al rispetto di quanto previsto in materia e dal Codice di comportamento tramite momenti formativi, messa a disposizione di materiale sulla rete intranet aziendale e diffusione di materiale formativo soprattutto ai soggetti che operano in aree particolarmente a rischio.</w:t>
            </w:r>
          </w:p>
          <w:p w:rsidR="00C27BB2" w:rsidRPr="00AA0906" w:rsidRDefault="00C27BB2" w:rsidP="008E585D">
            <w:pPr>
              <w:jc w:val="both"/>
              <w:rPr>
                <w:rFonts w:ascii="Arial" w:hAnsi="Arial" w:cs="Arial"/>
                <w:color w:val="000000" w:themeColor="text1"/>
              </w:rPr>
            </w:pPr>
            <w:r w:rsidRPr="00AA0906">
              <w:rPr>
                <w:rFonts w:ascii="Arial" w:hAnsi="Arial" w:cs="Arial"/>
                <w:i/>
                <w:color w:val="000000" w:themeColor="text1"/>
              </w:rPr>
              <w:t>(formazione, responsabilizzazione)</w:t>
            </w:r>
          </w:p>
        </w:tc>
        <w:tc>
          <w:tcPr>
            <w:tcW w:w="2503" w:type="dxa"/>
          </w:tcPr>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RPCT</w:t>
            </w:r>
          </w:p>
        </w:tc>
        <w:tc>
          <w:tcPr>
            <w:tcW w:w="0" w:type="auto"/>
          </w:tcPr>
          <w:p w:rsidR="00C27BB2" w:rsidRPr="00AA0906" w:rsidRDefault="00C27BB2" w:rsidP="008E585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18"/>
                <w:szCs w:val="18"/>
              </w:rPr>
              <w:t>Integrità</w:t>
            </w:r>
          </w:p>
        </w:tc>
      </w:tr>
      <w:tr w:rsidR="00AA0906" w:rsidRPr="00AA0906" w:rsidTr="005F3272">
        <w:tc>
          <w:tcPr>
            <w:tcW w:w="0" w:type="auto"/>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lastRenderedPageBreak/>
              <w:t>Conflitto di interesse relativo ai consulenti e collaboratori</w:t>
            </w:r>
          </w:p>
        </w:tc>
        <w:tc>
          <w:tcPr>
            <w:tcW w:w="4786" w:type="dxa"/>
          </w:tcPr>
          <w:p w:rsidR="00C1613D" w:rsidRPr="00AA0906" w:rsidRDefault="00C1613D" w:rsidP="00C1613D">
            <w:pPr>
              <w:pStyle w:val="Default"/>
              <w:jc w:val="both"/>
              <w:rPr>
                <w:rFonts w:ascii="Arial" w:eastAsia="Times New Roman" w:hAnsi="Arial" w:cs="Arial"/>
                <w:color w:val="000000" w:themeColor="text1"/>
                <w:sz w:val="20"/>
                <w:szCs w:val="20"/>
                <w:lang w:eastAsia="it-IT"/>
              </w:rPr>
            </w:pPr>
            <w:r w:rsidRPr="00AA0906">
              <w:rPr>
                <w:rFonts w:ascii="Arial" w:eastAsia="Times New Roman" w:hAnsi="Arial" w:cs="Arial"/>
                <w:color w:val="000000" w:themeColor="text1"/>
                <w:sz w:val="20"/>
                <w:szCs w:val="20"/>
                <w:lang w:eastAsia="it-IT"/>
              </w:rPr>
              <w:t>Rilascio della dichiarazione di insussistenza di situazioni di conflitto di interessi da parte del diretto interessato, prima del conferimento dell’incarico di consulenza.</w:t>
            </w:r>
          </w:p>
          <w:p w:rsidR="00C1613D" w:rsidRPr="00AA0906" w:rsidRDefault="00C1613D" w:rsidP="00C1613D">
            <w:pPr>
              <w:pStyle w:val="Default"/>
              <w:jc w:val="both"/>
              <w:rPr>
                <w:rFonts w:ascii="Arial" w:eastAsia="Times New Roman" w:hAnsi="Arial" w:cs="Arial"/>
                <w:color w:val="000000" w:themeColor="text1"/>
                <w:sz w:val="20"/>
                <w:szCs w:val="20"/>
                <w:lang w:eastAsia="it-IT"/>
              </w:rPr>
            </w:pPr>
            <w:r w:rsidRPr="00AA0906">
              <w:rPr>
                <w:rFonts w:ascii="Arial" w:eastAsia="Times New Roman" w:hAnsi="Arial" w:cs="Arial"/>
                <w:i/>
                <w:color w:val="000000" w:themeColor="text1"/>
                <w:sz w:val="20"/>
                <w:szCs w:val="20"/>
                <w:lang w:eastAsia="it-IT"/>
              </w:rPr>
              <w:t>(regolamentazione, responsabilizzazione)</w:t>
            </w:r>
          </w:p>
        </w:tc>
        <w:tc>
          <w:tcPr>
            <w:tcW w:w="2503" w:type="dxa"/>
          </w:tcPr>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Amministrazione del Personale</w:t>
            </w:r>
          </w:p>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 xml:space="preserve">strutture </w:t>
            </w:r>
          </w:p>
        </w:tc>
        <w:tc>
          <w:tcPr>
            <w:tcW w:w="0" w:type="auto"/>
          </w:tcPr>
          <w:p w:rsidR="00C1613D" w:rsidRPr="00AA0906" w:rsidRDefault="00C1613D" w:rsidP="00C1613D">
            <w:pPr>
              <w:pStyle w:val="Paragrafoelenco"/>
              <w:numPr>
                <w:ilvl w:val="0"/>
                <w:numId w:val="6"/>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Integrità</w:t>
            </w:r>
          </w:p>
        </w:tc>
      </w:tr>
      <w:tr w:rsidR="00AA0906" w:rsidRPr="00AA0906" w:rsidTr="005F3272">
        <w:tc>
          <w:tcPr>
            <w:tcW w:w="0" w:type="auto"/>
          </w:tcPr>
          <w:p w:rsidR="00C1613D" w:rsidRPr="00AA0906" w:rsidRDefault="00C1613D" w:rsidP="00C1613D">
            <w:pPr>
              <w:jc w:val="both"/>
              <w:rPr>
                <w:rFonts w:ascii="Arial" w:hAnsi="Arial" w:cs="Arial"/>
                <w:color w:val="000000" w:themeColor="text1"/>
              </w:rPr>
            </w:pPr>
          </w:p>
        </w:tc>
        <w:tc>
          <w:tcPr>
            <w:tcW w:w="4786" w:type="dxa"/>
          </w:tcPr>
          <w:p w:rsidR="00C1613D" w:rsidRPr="00AA0906" w:rsidRDefault="00C1613D" w:rsidP="00C1613D">
            <w:pPr>
              <w:pStyle w:val="Default"/>
              <w:rPr>
                <w:rFonts w:ascii="Arial" w:eastAsia="Times New Roman" w:hAnsi="Arial" w:cs="Arial"/>
                <w:color w:val="000000" w:themeColor="text1"/>
                <w:sz w:val="20"/>
                <w:szCs w:val="20"/>
                <w:lang w:eastAsia="it-IT"/>
              </w:rPr>
            </w:pPr>
            <w:r w:rsidRPr="00AA0906">
              <w:rPr>
                <w:rFonts w:ascii="Arial" w:eastAsia="Times New Roman" w:hAnsi="Arial" w:cs="Arial"/>
                <w:color w:val="000000" w:themeColor="text1"/>
                <w:sz w:val="20"/>
                <w:szCs w:val="20"/>
                <w:lang w:eastAsia="it-IT"/>
              </w:rPr>
              <w:t xml:space="preserve">Pubblicazione delle dichiarazioni ai sensi dell’art. 53, co. 14, d.lgs. 165/2001 e </w:t>
            </w:r>
            <w:proofErr w:type="spellStart"/>
            <w:r w:rsidRPr="00AA0906">
              <w:rPr>
                <w:rFonts w:ascii="Arial" w:eastAsia="Times New Roman" w:hAnsi="Arial" w:cs="Arial"/>
                <w:color w:val="000000" w:themeColor="text1"/>
                <w:sz w:val="20"/>
                <w:szCs w:val="20"/>
                <w:lang w:eastAsia="it-IT"/>
              </w:rPr>
              <w:t>ss.</w:t>
            </w:r>
            <w:proofErr w:type="gramStart"/>
            <w:r w:rsidRPr="00AA0906">
              <w:rPr>
                <w:rFonts w:ascii="Arial" w:eastAsia="Times New Roman" w:hAnsi="Arial" w:cs="Arial"/>
                <w:color w:val="000000" w:themeColor="text1"/>
                <w:sz w:val="20"/>
                <w:szCs w:val="20"/>
                <w:lang w:eastAsia="it-IT"/>
              </w:rPr>
              <w:t>mm.ii</w:t>
            </w:r>
            <w:proofErr w:type="spellEnd"/>
            <w:proofErr w:type="gramEnd"/>
            <w:r w:rsidRPr="00AA0906">
              <w:rPr>
                <w:rFonts w:ascii="Arial" w:eastAsia="Times New Roman" w:hAnsi="Arial" w:cs="Arial"/>
                <w:color w:val="000000" w:themeColor="text1"/>
                <w:sz w:val="20"/>
                <w:szCs w:val="20"/>
                <w:lang w:eastAsia="it-IT"/>
              </w:rPr>
              <w:t xml:space="preserve"> e  come previsto da </w:t>
            </w:r>
            <w:proofErr w:type="spellStart"/>
            <w:r w:rsidRPr="00AA0906">
              <w:rPr>
                <w:rFonts w:ascii="Arial" w:eastAsia="Times New Roman" w:hAnsi="Arial" w:cs="Arial"/>
                <w:color w:val="000000" w:themeColor="text1"/>
                <w:sz w:val="20"/>
                <w:szCs w:val="20"/>
                <w:lang w:eastAsia="it-IT"/>
              </w:rPr>
              <w:t>PerlaPA</w:t>
            </w:r>
            <w:proofErr w:type="spellEnd"/>
          </w:p>
          <w:p w:rsidR="00C1613D" w:rsidRPr="00AA0906" w:rsidRDefault="00C1613D" w:rsidP="00C1613D">
            <w:pPr>
              <w:pStyle w:val="Default"/>
              <w:rPr>
                <w:rFonts w:ascii="Arial" w:eastAsia="Times New Roman" w:hAnsi="Arial" w:cs="Arial"/>
                <w:i/>
                <w:color w:val="000000" w:themeColor="text1"/>
                <w:sz w:val="20"/>
                <w:szCs w:val="20"/>
                <w:lang w:eastAsia="it-IT"/>
              </w:rPr>
            </w:pPr>
            <w:r w:rsidRPr="00AA0906">
              <w:rPr>
                <w:rFonts w:ascii="Arial" w:eastAsia="Times New Roman" w:hAnsi="Arial" w:cs="Arial"/>
                <w:i/>
                <w:color w:val="000000" w:themeColor="text1"/>
                <w:sz w:val="20"/>
                <w:szCs w:val="20"/>
                <w:lang w:eastAsia="it-IT"/>
              </w:rPr>
              <w:t>(trasparenza)</w:t>
            </w:r>
          </w:p>
        </w:tc>
        <w:tc>
          <w:tcPr>
            <w:tcW w:w="2503" w:type="dxa"/>
          </w:tcPr>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Amministrazione del Personale</w:t>
            </w:r>
          </w:p>
        </w:tc>
        <w:tc>
          <w:tcPr>
            <w:tcW w:w="0" w:type="auto"/>
          </w:tcPr>
          <w:p w:rsidR="00C1613D" w:rsidRPr="00AA0906" w:rsidRDefault="00C1613D" w:rsidP="00C1613D">
            <w:pPr>
              <w:pStyle w:val="Paragrafoelenco"/>
              <w:numPr>
                <w:ilvl w:val="0"/>
                <w:numId w:val="6"/>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Trasparenza</w:t>
            </w:r>
          </w:p>
        </w:tc>
      </w:tr>
      <w:tr w:rsidR="00AA0906" w:rsidRPr="00AA0906" w:rsidTr="005F3272">
        <w:tc>
          <w:tcPr>
            <w:tcW w:w="0" w:type="auto"/>
          </w:tcPr>
          <w:p w:rsidR="00C1613D" w:rsidRPr="00AA0906" w:rsidRDefault="00C1613D" w:rsidP="00C1613D">
            <w:pPr>
              <w:jc w:val="both"/>
              <w:rPr>
                <w:rFonts w:ascii="Arial" w:hAnsi="Arial" w:cs="Arial"/>
                <w:color w:val="000000" w:themeColor="text1"/>
              </w:rPr>
            </w:pPr>
          </w:p>
        </w:tc>
        <w:tc>
          <w:tcPr>
            <w:tcW w:w="4786" w:type="dxa"/>
          </w:tcPr>
          <w:p w:rsidR="00C1613D" w:rsidRPr="00AA0906" w:rsidRDefault="00C1613D" w:rsidP="00C1613D">
            <w:pPr>
              <w:pStyle w:val="Default"/>
              <w:rPr>
                <w:rFonts w:ascii="Arial" w:eastAsia="Times New Roman" w:hAnsi="Arial" w:cs="Arial"/>
                <w:color w:val="000000" w:themeColor="text1"/>
                <w:sz w:val="20"/>
                <w:szCs w:val="20"/>
                <w:lang w:eastAsia="it-IT"/>
              </w:rPr>
            </w:pPr>
            <w:r w:rsidRPr="00AA0906">
              <w:rPr>
                <w:rFonts w:ascii="Arial" w:eastAsia="Times New Roman" w:hAnsi="Arial" w:cs="Arial"/>
                <w:color w:val="000000" w:themeColor="text1"/>
                <w:sz w:val="20"/>
                <w:szCs w:val="20"/>
                <w:lang w:eastAsia="it-IT"/>
              </w:rPr>
              <w:t>Valutazione di fattibili modalità di controllo delle dichiarazioni rilasciate, a campione o su specifica richiesta</w:t>
            </w:r>
          </w:p>
          <w:p w:rsidR="00C1613D" w:rsidRPr="00AA0906" w:rsidRDefault="00C1613D" w:rsidP="00C1613D">
            <w:pPr>
              <w:pStyle w:val="Default"/>
              <w:rPr>
                <w:rFonts w:ascii="Arial" w:eastAsia="Times New Roman" w:hAnsi="Arial" w:cs="Arial"/>
                <w:i/>
                <w:color w:val="000000" w:themeColor="text1"/>
                <w:sz w:val="20"/>
                <w:szCs w:val="20"/>
                <w:lang w:eastAsia="it-IT"/>
              </w:rPr>
            </w:pPr>
            <w:r w:rsidRPr="00AA0906">
              <w:rPr>
                <w:rFonts w:ascii="Arial" w:eastAsia="Times New Roman" w:hAnsi="Arial" w:cs="Arial"/>
                <w:i/>
                <w:color w:val="000000" w:themeColor="text1"/>
                <w:sz w:val="20"/>
                <w:szCs w:val="20"/>
                <w:lang w:eastAsia="it-IT"/>
              </w:rPr>
              <w:t>(controlli)</w:t>
            </w:r>
          </w:p>
        </w:tc>
        <w:tc>
          <w:tcPr>
            <w:tcW w:w="2503" w:type="dxa"/>
          </w:tcPr>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Amministrazione del Personale</w:t>
            </w:r>
          </w:p>
        </w:tc>
        <w:tc>
          <w:tcPr>
            <w:tcW w:w="0" w:type="auto"/>
          </w:tcPr>
          <w:p w:rsidR="00C1613D" w:rsidRPr="00AA0906" w:rsidRDefault="00C1613D" w:rsidP="00C1613D">
            <w:pPr>
              <w:pStyle w:val="Paragrafoelenco"/>
              <w:numPr>
                <w:ilvl w:val="0"/>
                <w:numId w:val="6"/>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Integrità</w:t>
            </w:r>
          </w:p>
        </w:tc>
      </w:tr>
      <w:tr w:rsidR="00AA0906" w:rsidRPr="00AA0906" w:rsidTr="00AB0483">
        <w:trPr>
          <w:trHeight w:val="745"/>
        </w:trPr>
        <w:tc>
          <w:tcPr>
            <w:tcW w:w="0" w:type="auto"/>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Incarichi e nomine</w:t>
            </w:r>
          </w:p>
          <w:p w:rsidR="00C1613D" w:rsidRPr="00AA0906" w:rsidRDefault="00C1613D" w:rsidP="00C1613D">
            <w:pPr>
              <w:jc w:val="both"/>
              <w:rPr>
                <w:rFonts w:ascii="Arial" w:hAnsi="Arial" w:cs="Arial"/>
                <w:color w:val="000000" w:themeColor="text1"/>
              </w:rPr>
            </w:pPr>
          </w:p>
          <w:p w:rsidR="00C1613D" w:rsidRPr="00AA0906" w:rsidRDefault="00C1613D" w:rsidP="00C1613D">
            <w:pPr>
              <w:jc w:val="both"/>
              <w:rPr>
                <w:rFonts w:ascii="Arial" w:hAnsi="Arial" w:cs="Arial"/>
                <w:color w:val="000000" w:themeColor="text1"/>
              </w:rPr>
            </w:pPr>
          </w:p>
        </w:tc>
        <w:tc>
          <w:tcPr>
            <w:tcW w:w="4786" w:type="dxa"/>
          </w:tcPr>
          <w:p w:rsidR="00C1613D" w:rsidRPr="00AA0906" w:rsidRDefault="00C1613D" w:rsidP="00AB0483">
            <w:pPr>
              <w:rPr>
                <w:rFonts w:ascii="Arial" w:hAnsi="Arial" w:cs="Arial"/>
                <w:color w:val="000000" w:themeColor="text1"/>
              </w:rPr>
            </w:pPr>
            <w:r w:rsidRPr="00AA0906">
              <w:rPr>
                <w:rFonts w:ascii="Arial" w:hAnsi="Arial" w:cs="Arial"/>
                <w:color w:val="000000" w:themeColor="text1"/>
              </w:rPr>
              <w:t xml:space="preserve">Verifiche presso casellario giudiziario e iscrizione ad albi professionali per i neoassunti ed a campione su alcuni dipendenti </w:t>
            </w:r>
            <w:r w:rsidRPr="00AA0906">
              <w:rPr>
                <w:rFonts w:ascii="Arial" w:hAnsi="Arial" w:cs="Arial"/>
                <w:i/>
                <w:color w:val="000000" w:themeColor="text1"/>
              </w:rPr>
              <w:t>(controlli)</w:t>
            </w:r>
          </w:p>
        </w:tc>
        <w:tc>
          <w:tcPr>
            <w:tcW w:w="2503" w:type="dxa"/>
          </w:tcPr>
          <w:p w:rsidR="00C1613D" w:rsidRPr="00AA0906" w:rsidRDefault="00C1613D" w:rsidP="00C1613D">
            <w:pPr>
              <w:pStyle w:val="Paragrafoelenco"/>
              <w:numPr>
                <w:ilvl w:val="0"/>
                <w:numId w:val="1"/>
              </w:numPr>
              <w:ind w:left="175" w:hanging="175"/>
              <w:rPr>
                <w:rFonts w:ascii="Arial" w:hAnsi="Arial" w:cs="Arial"/>
                <w:color w:val="000000" w:themeColor="text1"/>
              </w:rPr>
            </w:pPr>
            <w:r w:rsidRPr="00AA0906">
              <w:rPr>
                <w:rFonts w:ascii="Arial" w:hAnsi="Arial" w:cs="Arial"/>
                <w:color w:val="000000" w:themeColor="text1"/>
                <w:sz w:val="20"/>
                <w:szCs w:val="20"/>
              </w:rPr>
              <w:t>Amministrazione del Personale</w:t>
            </w:r>
          </w:p>
          <w:p w:rsidR="00C1613D" w:rsidRPr="00AA0906" w:rsidRDefault="00C1613D" w:rsidP="00C1613D">
            <w:pPr>
              <w:rPr>
                <w:rFonts w:ascii="Arial" w:hAnsi="Arial" w:cs="Arial"/>
                <w:color w:val="000000" w:themeColor="text1"/>
              </w:rPr>
            </w:pPr>
          </w:p>
        </w:tc>
        <w:tc>
          <w:tcPr>
            <w:tcW w:w="0" w:type="auto"/>
          </w:tcPr>
          <w:p w:rsidR="00C1613D" w:rsidRPr="00AA0906" w:rsidRDefault="00C1613D" w:rsidP="00C1613D">
            <w:pPr>
              <w:pStyle w:val="Paragrafoelenco"/>
              <w:numPr>
                <w:ilvl w:val="0"/>
                <w:numId w:val="6"/>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Trasparenza</w:t>
            </w:r>
          </w:p>
          <w:p w:rsidR="00C1613D" w:rsidRPr="00AA0906" w:rsidRDefault="00C1613D" w:rsidP="00C1613D">
            <w:pPr>
              <w:pStyle w:val="Paragrafoelenco"/>
              <w:numPr>
                <w:ilvl w:val="0"/>
                <w:numId w:val="6"/>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Integrità</w:t>
            </w:r>
          </w:p>
        </w:tc>
      </w:tr>
      <w:tr w:rsidR="00AA0906" w:rsidRPr="00AA0906" w:rsidTr="005F3272">
        <w:tc>
          <w:tcPr>
            <w:tcW w:w="0" w:type="auto"/>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Procedure per l’affidamento di incarichi professionali a consulenti e collaboratori esterni</w:t>
            </w:r>
          </w:p>
          <w:p w:rsidR="00C1613D" w:rsidRPr="00AA0906" w:rsidRDefault="00C1613D" w:rsidP="00C1613D">
            <w:pPr>
              <w:jc w:val="both"/>
              <w:rPr>
                <w:rFonts w:ascii="Arial" w:hAnsi="Arial" w:cs="Arial"/>
                <w:color w:val="000000" w:themeColor="text1"/>
              </w:rPr>
            </w:pPr>
          </w:p>
        </w:tc>
        <w:tc>
          <w:tcPr>
            <w:tcW w:w="4786" w:type="dxa"/>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 xml:space="preserve">Controlli a campione sui consulenti e collaboratori circa il rispetto di quanto definito nel Regolamento Aziendale contenente la disciplina per il conferimento di incarichi di collaborazione a norma dell’art. 7, comma 6 del </w:t>
            </w:r>
            <w:proofErr w:type="spellStart"/>
            <w:r w:rsidRPr="00AA0906">
              <w:rPr>
                <w:rFonts w:ascii="Arial" w:hAnsi="Arial" w:cs="Arial"/>
                <w:color w:val="000000" w:themeColor="text1"/>
              </w:rPr>
              <w:t>D.lgs</w:t>
            </w:r>
            <w:proofErr w:type="spellEnd"/>
            <w:r w:rsidRPr="00AA0906">
              <w:rPr>
                <w:rFonts w:ascii="Arial" w:hAnsi="Arial" w:cs="Arial"/>
                <w:color w:val="000000" w:themeColor="text1"/>
              </w:rPr>
              <w:t xml:space="preserve"> n.165 e </w:t>
            </w:r>
            <w:proofErr w:type="spellStart"/>
            <w:r w:rsidRPr="00AA0906">
              <w:rPr>
                <w:rFonts w:ascii="Arial" w:hAnsi="Arial" w:cs="Arial"/>
                <w:color w:val="000000" w:themeColor="text1"/>
              </w:rPr>
              <w:t>s.m.i.</w:t>
            </w:r>
            <w:proofErr w:type="spellEnd"/>
            <w:r w:rsidRPr="00AA0906">
              <w:rPr>
                <w:rFonts w:ascii="Arial" w:hAnsi="Arial" w:cs="Arial"/>
                <w:color w:val="000000" w:themeColor="text1"/>
              </w:rPr>
              <w:t xml:space="preserve"> (Delibera n. 293 del 17.05.2016) </w:t>
            </w:r>
          </w:p>
          <w:p w:rsidR="00C1613D" w:rsidRPr="00AA0906" w:rsidRDefault="00C1613D" w:rsidP="00C1613D">
            <w:pPr>
              <w:jc w:val="both"/>
              <w:rPr>
                <w:rFonts w:ascii="Arial" w:hAnsi="Arial" w:cs="Arial"/>
                <w:color w:val="000000" w:themeColor="text1"/>
              </w:rPr>
            </w:pPr>
            <w:r w:rsidRPr="00AA0906">
              <w:rPr>
                <w:rFonts w:ascii="Arial" w:hAnsi="Arial" w:cs="Arial"/>
                <w:i/>
                <w:color w:val="000000" w:themeColor="text1"/>
              </w:rPr>
              <w:t>(controlli)</w:t>
            </w:r>
          </w:p>
        </w:tc>
        <w:tc>
          <w:tcPr>
            <w:tcW w:w="2503" w:type="dxa"/>
          </w:tcPr>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Amministrazione del Personale</w:t>
            </w:r>
          </w:p>
        </w:tc>
        <w:tc>
          <w:tcPr>
            <w:tcW w:w="0" w:type="auto"/>
          </w:tcPr>
          <w:p w:rsidR="00C1613D" w:rsidRPr="00AA0906" w:rsidRDefault="00C1613D" w:rsidP="00C1613D">
            <w:pPr>
              <w:pStyle w:val="Paragrafoelenco"/>
              <w:numPr>
                <w:ilvl w:val="0"/>
                <w:numId w:val="6"/>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Integrità</w:t>
            </w:r>
          </w:p>
        </w:tc>
      </w:tr>
      <w:tr w:rsidR="00AA0906" w:rsidRPr="00AA0906" w:rsidTr="005F3272">
        <w:tc>
          <w:tcPr>
            <w:tcW w:w="0" w:type="auto"/>
          </w:tcPr>
          <w:p w:rsidR="00C1613D" w:rsidRPr="00AA0906" w:rsidRDefault="00C1613D" w:rsidP="00C1613D">
            <w:pPr>
              <w:autoSpaceDE w:val="0"/>
              <w:autoSpaceDN w:val="0"/>
              <w:adjustRightInd w:val="0"/>
              <w:spacing w:after="68"/>
              <w:rPr>
                <w:rFonts w:ascii="Arial" w:hAnsi="Arial" w:cs="Arial"/>
                <w:color w:val="000000" w:themeColor="text1"/>
              </w:rPr>
            </w:pPr>
            <w:r w:rsidRPr="00AA0906">
              <w:rPr>
                <w:rFonts w:ascii="Arial" w:hAnsi="Arial" w:cs="Arial"/>
                <w:color w:val="000000" w:themeColor="text1"/>
              </w:rPr>
              <w:t>Attività extraistituzionali</w:t>
            </w:r>
          </w:p>
          <w:p w:rsidR="00C1613D" w:rsidRPr="00AA0906" w:rsidRDefault="00C1613D" w:rsidP="00C1613D">
            <w:pPr>
              <w:jc w:val="both"/>
              <w:rPr>
                <w:rFonts w:ascii="Arial" w:hAnsi="Arial" w:cs="Arial"/>
                <w:color w:val="000000" w:themeColor="text1"/>
              </w:rPr>
            </w:pPr>
          </w:p>
        </w:tc>
        <w:tc>
          <w:tcPr>
            <w:tcW w:w="4786" w:type="dxa"/>
          </w:tcPr>
          <w:p w:rsidR="00C1613D" w:rsidRPr="00AA0906" w:rsidRDefault="00C1613D" w:rsidP="00C1613D">
            <w:pPr>
              <w:pStyle w:val="Default"/>
              <w:rPr>
                <w:rFonts w:ascii="Arial" w:hAnsi="Arial" w:cs="Arial"/>
                <w:color w:val="000000" w:themeColor="text1"/>
                <w:sz w:val="20"/>
                <w:szCs w:val="20"/>
              </w:rPr>
            </w:pPr>
            <w:r w:rsidRPr="00AA0906">
              <w:rPr>
                <w:rFonts w:ascii="Arial" w:hAnsi="Arial" w:cs="Arial"/>
                <w:color w:val="000000" w:themeColor="text1"/>
                <w:sz w:val="20"/>
                <w:szCs w:val="20"/>
              </w:rPr>
              <w:t xml:space="preserve">Rendicontazione con </w:t>
            </w:r>
          </w:p>
          <w:p w:rsidR="00C1613D" w:rsidRPr="00AA0906" w:rsidRDefault="00C1613D" w:rsidP="00C1613D">
            <w:pPr>
              <w:pStyle w:val="Default"/>
              <w:rPr>
                <w:rFonts w:ascii="Arial" w:hAnsi="Arial" w:cs="Arial"/>
                <w:color w:val="000000" w:themeColor="text1"/>
                <w:sz w:val="20"/>
                <w:szCs w:val="20"/>
              </w:rPr>
            </w:pPr>
            <w:r w:rsidRPr="00AA0906">
              <w:rPr>
                <w:rFonts w:ascii="Arial" w:hAnsi="Arial" w:cs="Arial"/>
                <w:color w:val="000000" w:themeColor="text1"/>
                <w:sz w:val="20"/>
                <w:szCs w:val="20"/>
              </w:rPr>
              <w:t xml:space="preserve">rilevazione delle richieste più frequenti di incarichi extraistituzionali e definire chiaramente una procedura per la presentazione della richiesta e il rilascio dell’autorizzazione, </w:t>
            </w:r>
          </w:p>
          <w:p w:rsidR="00C1613D" w:rsidRPr="00AA0906" w:rsidRDefault="00AB0483" w:rsidP="00AB0483">
            <w:pPr>
              <w:rPr>
                <w:rFonts w:ascii="Arial" w:hAnsi="Arial" w:cs="Arial"/>
                <w:i/>
                <w:color w:val="000000" w:themeColor="text1"/>
              </w:rPr>
            </w:pPr>
            <w:r w:rsidRPr="00AA0906">
              <w:rPr>
                <w:rFonts w:ascii="Arial" w:hAnsi="Arial" w:cs="Arial"/>
                <w:i/>
                <w:color w:val="000000" w:themeColor="text1"/>
              </w:rPr>
              <w:t>(controlli</w:t>
            </w:r>
            <w:r w:rsidR="00C1613D" w:rsidRPr="00AA0906">
              <w:rPr>
                <w:rFonts w:ascii="Arial" w:hAnsi="Arial" w:cs="Arial"/>
                <w:i/>
                <w:color w:val="000000" w:themeColor="text1"/>
              </w:rPr>
              <w:t>)</w:t>
            </w:r>
          </w:p>
        </w:tc>
        <w:tc>
          <w:tcPr>
            <w:tcW w:w="2503" w:type="dxa"/>
          </w:tcPr>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OSRU/Amministrazione del Personale</w:t>
            </w:r>
          </w:p>
          <w:p w:rsidR="00C1613D" w:rsidRPr="00AA0906" w:rsidRDefault="00C1613D" w:rsidP="00AB0483">
            <w:pPr>
              <w:pStyle w:val="Paragrafoelenco"/>
              <w:ind w:left="175"/>
              <w:rPr>
                <w:rFonts w:ascii="Arial" w:hAnsi="Arial" w:cs="Arial"/>
                <w:color w:val="000000" w:themeColor="text1"/>
                <w:sz w:val="20"/>
                <w:szCs w:val="20"/>
              </w:rPr>
            </w:pPr>
          </w:p>
        </w:tc>
        <w:tc>
          <w:tcPr>
            <w:tcW w:w="0" w:type="auto"/>
          </w:tcPr>
          <w:p w:rsidR="00C1613D" w:rsidRPr="00AA0906" w:rsidRDefault="00C1613D" w:rsidP="00C1613D">
            <w:pPr>
              <w:pStyle w:val="Paragrafoelenco"/>
              <w:numPr>
                <w:ilvl w:val="0"/>
                <w:numId w:val="6"/>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Integrità</w:t>
            </w:r>
          </w:p>
        </w:tc>
      </w:tr>
      <w:tr w:rsidR="00AA0906" w:rsidRPr="00AA0906" w:rsidTr="003730E3">
        <w:trPr>
          <w:trHeight w:val="6034"/>
        </w:trPr>
        <w:tc>
          <w:tcPr>
            <w:tcW w:w="0" w:type="auto"/>
          </w:tcPr>
          <w:p w:rsidR="00C1613D" w:rsidRPr="00AA0906" w:rsidRDefault="00C1613D" w:rsidP="00C1613D">
            <w:pPr>
              <w:pStyle w:val="Default"/>
              <w:rPr>
                <w:rFonts w:ascii="Arial" w:hAnsi="Arial" w:cs="Arial"/>
                <w:color w:val="000000" w:themeColor="text1"/>
                <w:sz w:val="20"/>
                <w:szCs w:val="20"/>
              </w:rPr>
            </w:pPr>
            <w:r w:rsidRPr="00AA0906">
              <w:rPr>
                <w:rFonts w:ascii="Arial" w:hAnsi="Arial" w:cs="Arial"/>
                <w:color w:val="000000" w:themeColor="text1"/>
                <w:sz w:val="20"/>
                <w:szCs w:val="20"/>
              </w:rPr>
              <w:lastRenderedPageBreak/>
              <w:t xml:space="preserve">Tenuta sotto controllo dei fenomeni di revolving </w:t>
            </w:r>
            <w:proofErr w:type="spellStart"/>
            <w:r w:rsidRPr="00AA0906">
              <w:rPr>
                <w:rFonts w:ascii="Arial" w:hAnsi="Arial" w:cs="Arial"/>
                <w:color w:val="000000" w:themeColor="text1"/>
                <w:sz w:val="20"/>
                <w:szCs w:val="20"/>
              </w:rPr>
              <w:t>doors</w:t>
            </w:r>
            <w:proofErr w:type="spellEnd"/>
            <w:r w:rsidRPr="00AA0906">
              <w:rPr>
                <w:rFonts w:ascii="Arial" w:hAnsi="Arial" w:cs="Arial"/>
                <w:color w:val="000000" w:themeColor="text1"/>
                <w:sz w:val="20"/>
                <w:szCs w:val="20"/>
              </w:rPr>
              <w:t xml:space="preserve"> e </w:t>
            </w:r>
            <w:proofErr w:type="spellStart"/>
            <w:r w:rsidRPr="00AA0906">
              <w:rPr>
                <w:rFonts w:ascii="Arial" w:hAnsi="Arial" w:cs="Arial"/>
                <w:color w:val="000000" w:themeColor="text1"/>
                <w:sz w:val="20"/>
                <w:szCs w:val="20"/>
              </w:rPr>
              <w:t>pantouflage</w:t>
            </w:r>
            <w:proofErr w:type="spellEnd"/>
            <w:r w:rsidRPr="00AA0906">
              <w:rPr>
                <w:rFonts w:ascii="Arial" w:hAnsi="Arial" w:cs="Arial"/>
                <w:color w:val="000000" w:themeColor="text1"/>
                <w:sz w:val="20"/>
                <w:szCs w:val="20"/>
              </w:rPr>
              <w:t xml:space="preserve">/ </w:t>
            </w:r>
          </w:p>
          <w:p w:rsidR="00C1613D" w:rsidRPr="00AA0906" w:rsidRDefault="00C1613D" w:rsidP="00C1613D">
            <w:pPr>
              <w:autoSpaceDE w:val="0"/>
              <w:autoSpaceDN w:val="0"/>
              <w:adjustRightInd w:val="0"/>
              <w:rPr>
                <w:rFonts w:ascii="Arial" w:eastAsiaTheme="minorHAnsi" w:hAnsi="Arial" w:cs="Arial"/>
                <w:color w:val="000000" w:themeColor="text1"/>
                <w:lang w:eastAsia="en-US"/>
              </w:rPr>
            </w:pPr>
            <w:r w:rsidRPr="00AA0906">
              <w:rPr>
                <w:rFonts w:ascii="Arial" w:eastAsiaTheme="minorHAnsi" w:hAnsi="Arial" w:cs="Arial"/>
                <w:color w:val="000000" w:themeColor="text1"/>
                <w:lang w:eastAsia="en-US"/>
              </w:rPr>
              <w:t>Divieti post-</w:t>
            </w:r>
            <w:proofErr w:type="spellStart"/>
            <w:r w:rsidRPr="00AA0906">
              <w:rPr>
                <w:rFonts w:ascii="Arial" w:eastAsiaTheme="minorHAnsi" w:hAnsi="Arial" w:cs="Arial"/>
                <w:color w:val="000000" w:themeColor="text1"/>
                <w:lang w:eastAsia="en-US"/>
              </w:rPr>
              <w:t>employment</w:t>
            </w:r>
            <w:proofErr w:type="spellEnd"/>
            <w:r w:rsidRPr="00AA0906">
              <w:rPr>
                <w:rFonts w:ascii="Arial" w:eastAsiaTheme="minorHAnsi" w:hAnsi="Arial" w:cs="Arial"/>
                <w:color w:val="000000" w:themeColor="text1"/>
                <w:lang w:eastAsia="en-US"/>
              </w:rPr>
              <w:t xml:space="preserve"> </w:t>
            </w:r>
          </w:p>
          <w:p w:rsidR="00C1613D" w:rsidRPr="00AA0906" w:rsidRDefault="00C1613D" w:rsidP="00C1613D">
            <w:pPr>
              <w:jc w:val="both"/>
              <w:rPr>
                <w:rFonts w:ascii="Arial" w:hAnsi="Arial" w:cs="Arial"/>
                <w:color w:val="000000" w:themeColor="text1"/>
              </w:rPr>
            </w:pPr>
          </w:p>
          <w:p w:rsidR="00C1613D" w:rsidRPr="00AA0906" w:rsidRDefault="00C1613D" w:rsidP="00C1613D">
            <w:pPr>
              <w:jc w:val="both"/>
              <w:rPr>
                <w:rFonts w:ascii="Arial" w:hAnsi="Arial" w:cs="Arial"/>
                <w:color w:val="000000" w:themeColor="text1"/>
              </w:rPr>
            </w:pPr>
          </w:p>
        </w:tc>
        <w:tc>
          <w:tcPr>
            <w:tcW w:w="4786" w:type="dxa"/>
          </w:tcPr>
          <w:p w:rsidR="00C1613D" w:rsidRPr="00AA0906" w:rsidRDefault="00C1613D" w:rsidP="00C1613D">
            <w:pPr>
              <w:rPr>
                <w:rFonts w:ascii="Arial" w:hAnsi="Arial" w:cs="Arial"/>
                <w:color w:val="000000" w:themeColor="text1"/>
              </w:rPr>
            </w:pPr>
            <w:r w:rsidRPr="00AA0906">
              <w:rPr>
                <w:rFonts w:ascii="Arial" w:hAnsi="Arial" w:cs="Arial"/>
                <w:color w:val="000000" w:themeColor="text1"/>
              </w:rPr>
              <w:t xml:space="preserve">Sottoscrizione di apposita dicitura nei contratti di Direttori e Responsabili di dipartimento e struttura relativamente al revolving </w:t>
            </w:r>
            <w:proofErr w:type="spellStart"/>
            <w:r w:rsidRPr="00AA0906">
              <w:rPr>
                <w:rFonts w:ascii="Arial" w:hAnsi="Arial" w:cs="Arial"/>
                <w:color w:val="000000" w:themeColor="text1"/>
              </w:rPr>
              <w:t>doors</w:t>
            </w:r>
            <w:proofErr w:type="spellEnd"/>
            <w:r w:rsidRPr="00AA0906">
              <w:rPr>
                <w:rFonts w:ascii="Arial" w:hAnsi="Arial" w:cs="Arial"/>
                <w:color w:val="000000" w:themeColor="text1"/>
              </w:rPr>
              <w:t xml:space="preserve"> (</w:t>
            </w:r>
            <w:proofErr w:type="spellStart"/>
            <w:r w:rsidRPr="00AA0906">
              <w:rPr>
                <w:rFonts w:ascii="Arial" w:hAnsi="Arial" w:cs="Arial"/>
                <w:color w:val="000000" w:themeColor="text1"/>
              </w:rPr>
              <w:t>pantouflage</w:t>
            </w:r>
            <w:proofErr w:type="spellEnd"/>
            <w:proofErr w:type="gramStart"/>
            <w:r w:rsidRPr="00AA0906">
              <w:rPr>
                <w:rFonts w:ascii="Arial" w:hAnsi="Arial" w:cs="Arial"/>
                <w:color w:val="000000" w:themeColor="text1"/>
              </w:rPr>
              <w:t>).</w:t>
            </w:r>
            <w:r w:rsidRPr="00AA0906">
              <w:rPr>
                <w:rFonts w:ascii="Arial" w:hAnsi="Arial" w:cs="Arial"/>
                <w:i/>
                <w:color w:val="000000" w:themeColor="text1"/>
              </w:rPr>
              <w:t>(</w:t>
            </w:r>
            <w:proofErr w:type="gramEnd"/>
            <w:r w:rsidRPr="00AA0906">
              <w:rPr>
                <w:rFonts w:ascii="Arial" w:hAnsi="Arial" w:cs="Arial"/>
                <w:i/>
                <w:color w:val="000000" w:themeColor="text1"/>
              </w:rPr>
              <w:t>consapevolizzazione)</w:t>
            </w:r>
          </w:p>
          <w:p w:rsidR="00C1613D" w:rsidRPr="00AA0906" w:rsidRDefault="00C1613D" w:rsidP="00C1613D">
            <w:pPr>
              <w:pStyle w:val="Rientrocorpodeltesto2"/>
              <w:ind w:left="0"/>
              <w:jc w:val="both"/>
              <w:rPr>
                <w:rFonts w:cs="Arial"/>
                <w:color w:val="000000" w:themeColor="text1"/>
              </w:rPr>
            </w:pPr>
          </w:p>
          <w:p w:rsidR="00C1613D" w:rsidRPr="00AA0906" w:rsidRDefault="00C1613D" w:rsidP="00C1613D">
            <w:pPr>
              <w:pStyle w:val="Rientrocorpodeltesto2"/>
              <w:ind w:left="0"/>
              <w:jc w:val="both"/>
              <w:rPr>
                <w:rFonts w:cs="Arial"/>
                <w:i/>
                <w:color w:val="000000" w:themeColor="text1"/>
              </w:rPr>
            </w:pPr>
            <w:r w:rsidRPr="00AA0906">
              <w:rPr>
                <w:rFonts w:cs="Arial"/>
                <w:color w:val="000000" w:themeColor="text1"/>
              </w:rPr>
              <w:t xml:space="preserve">Inserimento di una dichiarazione di conoscenza della normativa e di impegno a rispettarla nella lettera ai dipendenti al momento della cessazione del rapporto di lavoro. </w:t>
            </w:r>
            <w:r w:rsidRPr="00AA0906">
              <w:rPr>
                <w:rFonts w:cs="Arial"/>
                <w:i/>
                <w:color w:val="000000" w:themeColor="text1"/>
              </w:rPr>
              <w:t>(consapevolizzazione)</w:t>
            </w:r>
          </w:p>
          <w:p w:rsidR="00C1613D" w:rsidRPr="00AA0906" w:rsidRDefault="00C1613D" w:rsidP="00C1613D">
            <w:pPr>
              <w:pStyle w:val="Rientrocorpodeltesto2"/>
              <w:ind w:left="0"/>
              <w:jc w:val="both"/>
              <w:rPr>
                <w:rFonts w:cs="Arial"/>
                <w:i/>
                <w:color w:val="000000" w:themeColor="text1"/>
              </w:rPr>
            </w:pPr>
          </w:p>
          <w:p w:rsidR="00C1613D" w:rsidRPr="00AA0906" w:rsidRDefault="00C1613D" w:rsidP="00C1613D">
            <w:pPr>
              <w:pStyle w:val="Default"/>
              <w:rPr>
                <w:rFonts w:ascii="Arial" w:hAnsi="Arial" w:cs="Arial"/>
                <w:color w:val="000000" w:themeColor="text1"/>
                <w:sz w:val="20"/>
                <w:szCs w:val="20"/>
              </w:rPr>
            </w:pPr>
            <w:r w:rsidRPr="00AA0906">
              <w:rPr>
                <w:rFonts w:ascii="Arial" w:hAnsi="Arial" w:cs="Arial"/>
                <w:color w:val="000000" w:themeColor="text1"/>
                <w:sz w:val="20"/>
                <w:szCs w:val="20"/>
              </w:rPr>
              <w:t>Previsione nei bandi di gara o negli atti prodromici agli affidamenti di contratti pubblici dell’obbligo per l’operatore economico concorrente di dichiarare di non avere stipulato contratti di lavoro o comunque attribuito incarichi a ex dipendenti pubblici in violazione del predetto divieto, in conformità a quanto previsto nei bandi-tipo adottati dall’Autorità ai sensi dell’art. 71 del d.lgs. n. 50/2016 e tramite sottoscrizione del Patti di Integrità.</w:t>
            </w:r>
          </w:p>
          <w:p w:rsidR="00C1613D" w:rsidRPr="00AA0906" w:rsidRDefault="00C1613D" w:rsidP="00C1613D">
            <w:pPr>
              <w:pStyle w:val="Rientrocorpodeltesto2"/>
              <w:ind w:left="0"/>
              <w:jc w:val="both"/>
              <w:rPr>
                <w:rFonts w:cs="Arial"/>
                <w:color w:val="000000" w:themeColor="text1"/>
              </w:rPr>
            </w:pPr>
          </w:p>
          <w:p w:rsidR="00C1613D" w:rsidRPr="00AA0906" w:rsidRDefault="00C1613D" w:rsidP="00C1613D">
            <w:pPr>
              <w:rPr>
                <w:rFonts w:ascii="Arial" w:hAnsi="Arial" w:cs="Arial"/>
                <w:i/>
                <w:color w:val="000000" w:themeColor="text1"/>
              </w:rPr>
            </w:pPr>
            <w:r w:rsidRPr="00AA0906">
              <w:rPr>
                <w:rFonts w:ascii="Arial" w:hAnsi="Arial" w:cs="Arial"/>
                <w:color w:val="000000" w:themeColor="text1"/>
              </w:rPr>
              <w:t xml:space="preserve">Esplicitazione dei dettati normativi all’interno della formazione aziendale. </w:t>
            </w:r>
            <w:r w:rsidRPr="00AA0906">
              <w:rPr>
                <w:rFonts w:ascii="Arial" w:hAnsi="Arial" w:cs="Arial"/>
                <w:i/>
                <w:color w:val="000000" w:themeColor="text1"/>
              </w:rPr>
              <w:t>(formazione)</w:t>
            </w:r>
          </w:p>
          <w:p w:rsidR="00C1613D" w:rsidRPr="00AA0906" w:rsidRDefault="00C1613D" w:rsidP="00C1613D">
            <w:pPr>
              <w:rPr>
                <w:rFonts w:ascii="Arial" w:hAnsi="Arial" w:cs="Arial"/>
                <w:i/>
                <w:color w:val="000000" w:themeColor="text1"/>
              </w:rPr>
            </w:pPr>
          </w:p>
          <w:p w:rsidR="00C1613D" w:rsidRPr="00AA0906" w:rsidRDefault="00C1613D" w:rsidP="00C1613D">
            <w:pPr>
              <w:rPr>
                <w:rFonts w:ascii="Arial" w:hAnsi="Arial" w:cs="Arial"/>
                <w:color w:val="000000" w:themeColor="text1"/>
              </w:rPr>
            </w:pPr>
            <w:r w:rsidRPr="00AA0906">
              <w:rPr>
                <w:rFonts w:ascii="Arial" w:hAnsi="Arial" w:cs="Arial"/>
                <w:color w:val="000000" w:themeColor="text1"/>
              </w:rPr>
              <w:t>Controlli in caso di rifiuto alla sottoscrizione o di segnalazioni pervenute dall’interno o dall’esterno</w:t>
            </w:r>
          </w:p>
          <w:p w:rsidR="00C1613D" w:rsidRPr="00AA0906" w:rsidRDefault="00C1613D" w:rsidP="00C1613D">
            <w:pPr>
              <w:rPr>
                <w:rFonts w:ascii="Arial" w:hAnsi="Arial" w:cs="Arial"/>
                <w:i/>
                <w:color w:val="000000" w:themeColor="text1"/>
              </w:rPr>
            </w:pPr>
            <w:r w:rsidRPr="00AA0906">
              <w:rPr>
                <w:rFonts w:ascii="Arial" w:hAnsi="Arial" w:cs="Arial"/>
                <w:i/>
                <w:color w:val="000000" w:themeColor="text1"/>
              </w:rPr>
              <w:t>(controlli)</w:t>
            </w:r>
          </w:p>
        </w:tc>
        <w:tc>
          <w:tcPr>
            <w:tcW w:w="2503" w:type="dxa"/>
          </w:tcPr>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Amministrazione del Personale</w:t>
            </w:r>
          </w:p>
          <w:p w:rsidR="00C1613D" w:rsidRPr="00AA0906" w:rsidRDefault="00C1613D" w:rsidP="00C1613D">
            <w:pPr>
              <w:rPr>
                <w:rFonts w:ascii="Arial" w:hAnsi="Arial" w:cs="Arial"/>
                <w:color w:val="000000" w:themeColor="text1"/>
              </w:rPr>
            </w:pPr>
          </w:p>
          <w:p w:rsidR="00C1613D" w:rsidRPr="00AA0906" w:rsidRDefault="00C1613D" w:rsidP="00C1613D">
            <w:pPr>
              <w:rPr>
                <w:rFonts w:ascii="Arial" w:hAnsi="Arial" w:cs="Arial"/>
                <w:color w:val="000000" w:themeColor="text1"/>
              </w:rPr>
            </w:pPr>
          </w:p>
          <w:p w:rsidR="00C1613D" w:rsidRPr="00AA0906" w:rsidRDefault="00C1613D" w:rsidP="00C1613D">
            <w:pPr>
              <w:rPr>
                <w:rFonts w:ascii="Arial" w:hAnsi="Arial" w:cs="Arial"/>
                <w:color w:val="000000" w:themeColor="text1"/>
              </w:rPr>
            </w:pPr>
          </w:p>
          <w:p w:rsidR="00C1613D" w:rsidRPr="00AA0906" w:rsidRDefault="00C1613D" w:rsidP="00C1613D">
            <w:pPr>
              <w:rPr>
                <w:rFonts w:ascii="Arial" w:hAnsi="Arial" w:cs="Arial"/>
                <w:color w:val="000000" w:themeColor="text1"/>
              </w:rPr>
            </w:pPr>
          </w:p>
          <w:p w:rsidR="00C1613D" w:rsidRPr="00AA0906" w:rsidRDefault="00C1613D" w:rsidP="00C1613D">
            <w:pPr>
              <w:rPr>
                <w:rFonts w:ascii="Arial" w:hAnsi="Arial" w:cs="Arial"/>
                <w:color w:val="000000" w:themeColor="text1"/>
              </w:rPr>
            </w:pPr>
          </w:p>
          <w:p w:rsidR="00C1613D" w:rsidRPr="00AA0906" w:rsidRDefault="00C1613D" w:rsidP="00C1613D">
            <w:pPr>
              <w:rPr>
                <w:rFonts w:ascii="Arial" w:hAnsi="Arial" w:cs="Arial"/>
                <w:color w:val="000000" w:themeColor="text1"/>
              </w:rPr>
            </w:pPr>
          </w:p>
          <w:p w:rsidR="00C1613D" w:rsidRPr="00AA0906" w:rsidRDefault="00C1613D" w:rsidP="00C1613D">
            <w:pPr>
              <w:rPr>
                <w:rFonts w:ascii="Arial" w:hAnsi="Arial" w:cs="Arial"/>
                <w:color w:val="000000" w:themeColor="text1"/>
              </w:rPr>
            </w:pPr>
          </w:p>
          <w:p w:rsidR="00C1613D" w:rsidRPr="00AA0906" w:rsidRDefault="00C1613D" w:rsidP="00C1613D">
            <w:pPr>
              <w:rPr>
                <w:rFonts w:ascii="Arial" w:hAnsi="Arial" w:cs="Arial"/>
                <w:color w:val="000000" w:themeColor="text1"/>
              </w:rPr>
            </w:pPr>
          </w:p>
          <w:p w:rsidR="00C1613D" w:rsidRPr="00AA0906" w:rsidRDefault="00C1613D" w:rsidP="00C1613D">
            <w:pPr>
              <w:rPr>
                <w:rFonts w:ascii="Arial" w:hAnsi="Arial" w:cs="Arial"/>
                <w:color w:val="000000" w:themeColor="text1"/>
              </w:rPr>
            </w:pPr>
          </w:p>
          <w:p w:rsidR="00C1613D" w:rsidRPr="00AA0906" w:rsidRDefault="00C1613D" w:rsidP="00C1613D">
            <w:pPr>
              <w:rPr>
                <w:rFonts w:ascii="Arial" w:hAnsi="Arial" w:cs="Arial"/>
                <w:color w:val="000000" w:themeColor="text1"/>
              </w:rPr>
            </w:pPr>
          </w:p>
          <w:p w:rsidR="00C1613D" w:rsidRPr="00AA0906" w:rsidRDefault="00C1613D" w:rsidP="00C1613D">
            <w:pPr>
              <w:rPr>
                <w:rFonts w:ascii="Arial" w:hAnsi="Arial" w:cs="Arial"/>
                <w:color w:val="000000" w:themeColor="text1"/>
              </w:rPr>
            </w:pPr>
          </w:p>
          <w:p w:rsidR="00C1613D" w:rsidRPr="00AA0906" w:rsidRDefault="00C1613D" w:rsidP="00C1613D">
            <w:pPr>
              <w:rPr>
                <w:rFonts w:ascii="Arial" w:hAnsi="Arial" w:cs="Arial"/>
                <w:color w:val="000000" w:themeColor="text1"/>
              </w:rPr>
            </w:pPr>
            <w:r w:rsidRPr="00AA0906">
              <w:rPr>
                <w:rFonts w:ascii="Arial" w:hAnsi="Arial" w:cs="Arial"/>
                <w:color w:val="000000" w:themeColor="text1"/>
              </w:rPr>
              <w:t xml:space="preserve">Acquisti, </w:t>
            </w:r>
          </w:p>
          <w:p w:rsidR="00C1613D" w:rsidRPr="00AA0906" w:rsidRDefault="00C1613D" w:rsidP="00C1613D">
            <w:pPr>
              <w:rPr>
                <w:rFonts w:ascii="Arial" w:hAnsi="Arial" w:cs="Arial"/>
                <w:color w:val="000000" w:themeColor="text1"/>
              </w:rPr>
            </w:pPr>
            <w:r w:rsidRPr="00AA0906">
              <w:rPr>
                <w:rFonts w:ascii="Arial" w:hAnsi="Arial" w:cs="Arial"/>
                <w:color w:val="000000" w:themeColor="text1"/>
              </w:rPr>
              <w:t>Tecnico</w:t>
            </w:r>
          </w:p>
          <w:p w:rsidR="00C1613D" w:rsidRPr="00AA0906" w:rsidRDefault="00C1613D" w:rsidP="00C1613D">
            <w:pPr>
              <w:rPr>
                <w:rFonts w:ascii="Arial" w:hAnsi="Arial" w:cs="Arial"/>
                <w:color w:val="000000" w:themeColor="text1"/>
              </w:rPr>
            </w:pPr>
          </w:p>
          <w:p w:rsidR="00C1613D" w:rsidRPr="00AA0906" w:rsidRDefault="00C1613D" w:rsidP="00C1613D">
            <w:pPr>
              <w:rPr>
                <w:rFonts w:ascii="Arial" w:hAnsi="Arial" w:cs="Arial"/>
                <w:color w:val="000000" w:themeColor="text1"/>
              </w:rPr>
            </w:pPr>
          </w:p>
          <w:p w:rsidR="00C1613D" w:rsidRPr="00AA0906" w:rsidRDefault="00C1613D" w:rsidP="00C1613D">
            <w:pPr>
              <w:rPr>
                <w:rFonts w:ascii="Arial" w:hAnsi="Arial" w:cs="Arial"/>
                <w:color w:val="000000" w:themeColor="text1"/>
              </w:rPr>
            </w:pPr>
          </w:p>
          <w:p w:rsidR="00C1613D" w:rsidRPr="00AA0906" w:rsidRDefault="00C1613D" w:rsidP="00C1613D">
            <w:pPr>
              <w:rPr>
                <w:rFonts w:ascii="Arial" w:hAnsi="Arial" w:cs="Arial"/>
                <w:color w:val="000000" w:themeColor="text1"/>
              </w:rPr>
            </w:pPr>
          </w:p>
          <w:p w:rsidR="00C1613D" w:rsidRPr="00AA0906" w:rsidRDefault="00C1613D" w:rsidP="00C1613D">
            <w:pPr>
              <w:rPr>
                <w:rFonts w:ascii="Arial" w:hAnsi="Arial" w:cs="Arial"/>
                <w:color w:val="000000" w:themeColor="text1"/>
              </w:rPr>
            </w:pPr>
          </w:p>
          <w:p w:rsidR="00C1613D" w:rsidRPr="00AA0906" w:rsidRDefault="00C1613D" w:rsidP="00C1613D">
            <w:pPr>
              <w:rPr>
                <w:rFonts w:ascii="Arial" w:hAnsi="Arial" w:cs="Arial"/>
                <w:color w:val="000000" w:themeColor="text1"/>
              </w:rPr>
            </w:pPr>
          </w:p>
          <w:p w:rsidR="00C1613D" w:rsidRPr="00AA0906" w:rsidRDefault="00C1613D" w:rsidP="00C1613D">
            <w:pPr>
              <w:rPr>
                <w:rFonts w:ascii="Arial" w:hAnsi="Arial" w:cs="Arial"/>
                <w:color w:val="000000" w:themeColor="text1"/>
              </w:rPr>
            </w:pPr>
          </w:p>
          <w:p w:rsidR="00C1613D" w:rsidRPr="00AA0906" w:rsidRDefault="00C1613D" w:rsidP="00C1613D">
            <w:pPr>
              <w:rPr>
                <w:rFonts w:ascii="Arial" w:hAnsi="Arial" w:cs="Arial"/>
                <w:color w:val="000000" w:themeColor="text1"/>
              </w:rPr>
            </w:pPr>
          </w:p>
          <w:p w:rsidR="00C1613D" w:rsidRPr="00AA0906" w:rsidRDefault="00C1613D" w:rsidP="00C1613D">
            <w:pPr>
              <w:rPr>
                <w:rFonts w:ascii="Arial" w:hAnsi="Arial" w:cs="Arial"/>
                <w:color w:val="000000" w:themeColor="text1"/>
              </w:rPr>
            </w:pPr>
          </w:p>
          <w:p w:rsidR="00C1613D" w:rsidRPr="00AA0906" w:rsidRDefault="00C1613D" w:rsidP="00C1613D">
            <w:pPr>
              <w:rPr>
                <w:rFonts w:ascii="Arial" w:hAnsi="Arial" w:cs="Arial"/>
                <w:color w:val="000000" w:themeColor="text1"/>
              </w:rPr>
            </w:pPr>
          </w:p>
          <w:p w:rsidR="00C1613D" w:rsidRPr="00AA0906" w:rsidRDefault="00C1613D" w:rsidP="00C1613D">
            <w:pPr>
              <w:rPr>
                <w:rFonts w:ascii="Arial" w:hAnsi="Arial" w:cs="Arial"/>
                <w:color w:val="000000" w:themeColor="text1"/>
              </w:rPr>
            </w:pPr>
          </w:p>
          <w:p w:rsidR="00C1613D" w:rsidRPr="00AA0906" w:rsidRDefault="00C1613D" w:rsidP="00C1613D">
            <w:pPr>
              <w:rPr>
                <w:rFonts w:ascii="Arial" w:hAnsi="Arial" w:cs="Arial"/>
                <w:color w:val="000000" w:themeColor="text1"/>
              </w:rPr>
            </w:pPr>
          </w:p>
          <w:p w:rsidR="00C1613D" w:rsidRPr="00AA0906" w:rsidRDefault="00C1613D" w:rsidP="00C1613D">
            <w:pPr>
              <w:rPr>
                <w:rFonts w:ascii="Arial" w:hAnsi="Arial" w:cs="Arial"/>
                <w:color w:val="000000" w:themeColor="text1"/>
              </w:rPr>
            </w:pPr>
          </w:p>
        </w:tc>
        <w:tc>
          <w:tcPr>
            <w:tcW w:w="0" w:type="auto"/>
          </w:tcPr>
          <w:p w:rsidR="00C1613D" w:rsidRPr="00AA0906" w:rsidRDefault="00C1613D" w:rsidP="00C1613D">
            <w:pPr>
              <w:pStyle w:val="Corpotesto"/>
              <w:numPr>
                <w:ilvl w:val="0"/>
                <w:numId w:val="6"/>
              </w:numPr>
              <w:ind w:left="321" w:hanging="321"/>
              <w:rPr>
                <w:rFonts w:cs="Arial"/>
                <w:color w:val="000000" w:themeColor="text1"/>
                <w:sz w:val="20"/>
                <w:szCs w:val="20"/>
              </w:rPr>
            </w:pPr>
            <w:r w:rsidRPr="00AA0906">
              <w:rPr>
                <w:rFonts w:cs="Arial"/>
                <w:color w:val="000000" w:themeColor="text1"/>
                <w:sz w:val="18"/>
                <w:szCs w:val="18"/>
              </w:rPr>
              <w:t>Integrità</w:t>
            </w:r>
          </w:p>
        </w:tc>
      </w:tr>
      <w:tr w:rsidR="00AA0906" w:rsidRPr="00AA0906" w:rsidTr="005F3272">
        <w:tc>
          <w:tcPr>
            <w:tcW w:w="0" w:type="auto"/>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Tracciabilità e trasparenza nelle attività delle Commissioni di concorso</w:t>
            </w:r>
          </w:p>
          <w:p w:rsidR="00C1613D" w:rsidRPr="00AA0906" w:rsidRDefault="00C1613D" w:rsidP="00C1613D">
            <w:pPr>
              <w:jc w:val="both"/>
              <w:rPr>
                <w:rFonts w:ascii="Arial" w:hAnsi="Arial" w:cs="Arial"/>
                <w:color w:val="000000" w:themeColor="text1"/>
              </w:rPr>
            </w:pPr>
          </w:p>
        </w:tc>
        <w:tc>
          <w:tcPr>
            <w:tcW w:w="4786" w:type="dxa"/>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Rotazione componenti Comitati di vigilanza</w:t>
            </w:r>
          </w:p>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monitoraggio ricordi, segnalazioni, accessi agli atti</w:t>
            </w:r>
          </w:p>
          <w:p w:rsidR="00C1613D" w:rsidRPr="00AA0906" w:rsidRDefault="00C1613D" w:rsidP="000905D6">
            <w:pPr>
              <w:jc w:val="both"/>
              <w:rPr>
                <w:rFonts w:ascii="Arial" w:hAnsi="Arial" w:cs="Arial"/>
                <w:color w:val="000000" w:themeColor="text1"/>
              </w:rPr>
            </w:pPr>
            <w:r w:rsidRPr="00AA0906">
              <w:rPr>
                <w:rFonts w:ascii="Arial" w:hAnsi="Arial" w:cs="Arial"/>
                <w:i/>
                <w:color w:val="000000" w:themeColor="text1"/>
              </w:rPr>
              <w:t>(</w:t>
            </w:r>
            <w:r w:rsidR="000905D6" w:rsidRPr="00AA0906">
              <w:rPr>
                <w:rFonts w:ascii="Arial" w:hAnsi="Arial" w:cs="Arial"/>
                <w:i/>
                <w:color w:val="000000" w:themeColor="text1"/>
              </w:rPr>
              <w:t>t</w:t>
            </w:r>
            <w:r w:rsidRPr="00AA0906">
              <w:rPr>
                <w:rFonts w:ascii="Arial" w:hAnsi="Arial" w:cs="Arial"/>
                <w:i/>
                <w:color w:val="000000" w:themeColor="text1"/>
              </w:rPr>
              <w:t>rasparenza, controllo, rotazione)</w:t>
            </w:r>
          </w:p>
        </w:tc>
        <w:tc>
          <w:tcPr>
            <w:tcW w:w="2503" w:type="dxa"/>
          </w:tcPr>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Amministrazione del Personale</w:t>
            </w:r>
          </w:p>
        </w:tc>
        <w:tc>
          <w:tcPr>
            <w:tcW w:w="0" w:type="auto"/>
          </w:tcPr>
          <w:p w:rsidR="00C1613D" w:rsidRPr="00AA0906" w:rsidRDefault="00C1613D" w:rsidP="00C1613D">
            <w:pPr>
              <w:pStyle w:val="Corpotesto"/>
              <w:numPr>
                <w:ilvl w:val="0"/>
                <w:numId w:val="6"/>
              </w:numPr>
              <w:ind w:left="321" w:hanging="321"/>
              <w:rPr>
                <w:rFonts w:cs="Arial"/>
                <w:color w:val="000000" w:themeColor="text1"/>
                <w:sz w:val="20"/>
                <w:szCs w:val="20"/>
              </w:rPr>
            </w:pPr>
            <w:r w:rsidRPr="00AA0906">
              <w:rPr>
                <w:rFonts w:cs="Arial"/>
                <w:color w:val="000000" w:themeColor="text1"/>
                <w:sz w:val="18"/>
                <w:szCs w:val="18"/>
              </w:rPr>
              <w:t>Integrità</w:t>
            </w:r>
          </w:p>
        </w:tc>
      </w:tr>
      <w:tr w:rsidR="00AA0906" w:rsidRPr="00AA0906" w:rsidTr="005F3272">
        <w:tc>
          <w:tcPr>
            <w:tcW w:w="0" w:type="auto"/>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Controlli</w:t>
            </w:r>
          </w:p>
        </w:tc>
        <w:tc>
          <w:tcPr>
            <w:tcW w:w="4786" w:type="dxa"/>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 xml:space="preserve">Effettuazione controlli su tutti i dipendenti neoassunti circa la presenza di tutti i requisiti previsti dal bando di reclutamento per l’assunzione. </w:t>
            </w:r>
          </w:p>
          <w:p w:rsidR="00C1613D" w:rsidRPr="00AA0906" w:rsidRDefault="00C1613D" w:rsidP="00C1613D">
            <w:pPr>
              <w:jc w:val="both"/>
              <w:rPr>
                <w:rFonts w:ascii="Arial" w:hAnsi="Arial" w:cs="Arial"/>
                <w:color w:val="000000" w:themeColor="text1"/>
              </w:rPr>
            </w:pPr>
          </w:p>
          <w:p w:rsidR="00C1613D" w:rsidRPr="00AA0906" w:rsidRDefault="00C1613D" w:rsidP="00C1613D">
            <w:pPr>
              <w:jc w:val="both"/>
              <w:rPr>
                <w:rFonts w:ascii="Arial" w:hAnsi="Arial" w:cs="Arial"/>
                <w:i/>
                <w:color w:val="000000" w:themeColor="text1"/>
              </w:rPr>
            </w:pPr>
            <w:r w:rsidRPr="00AA0906">
              <w:rPr>
                <w:rFonts w:ascii="Arial" w:hAnsi="Arial" w:cs="Arial"/>
                <w:color w:val="000000" w:themeColor="text1"/>
              </w:rPr>
              <w:t>Effettuazione dei controlli a campione sui candidati ai concorsi rispetto ai requisiti richiesti dal bando.</w:t>
            </w:r>
            <w:r w:rsidRPr="00AA0906">
              <w:rPr>
                <w:rFonts w:ascii="Arial" w:hAnsi="Arial" w:cs="Arial"/>
                <w:i/>
                <w:color w:val="000000" w:themeColor="text1"/>
              </w:rPr>
              <w:t xml:space="preserve"> </w:t>
            </w:r>
          </w:p>
          <w:p w:rsidR="00C1613D" w:rsidRPr="00AA0906" w:rsidRDefault="00C1613D" w:rsidP="00C1613D">
            <w:pPr>
              <w:jc w:val="both"/>
              <w:rPr>
                <w:rFonts w:ascii="Arial" w:hAnsi="Arial" w:cs="Arial"/>
                <w:color w:val="000000" w:themeColor="text1"/>
              </w:rPr>
            </w:pPr>
            <w:r w:rsidRPr="00AA0906">
              <w:rPr>
                <w:rFonts w:ascii="Arial" w:hAnsi="Arial" w:cs="Arial"/>
                <w:i/>
                <w:color w:val="000000" w:themeColor="text1"/>
              </w:rPr>
              <w:t>(controlli)</w:t>
            </w:r>
          </w:p>
        </w:tc>
        <w:tc>
          <w:tcPr>
            <w:tcW w:w="2503" w:type="dxa"/>
          </w:tcPr>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Amministrazione del Personale</w:t>
            </w:r>
          </w:p>
        </w:tc>
        <w:tc>
          <w:tcPr>
            <w:tcW w:w="0" w:type="auto"/>
          </w:tcPr>
          <w:p w:rsidR="00C1613D" w:rsidRPr="00AA0906" w:rsidRDefault="00C1613D" w:rsidP="00C1613D">
            <w:pPr>
              <w:pStyle w:val="Corpotesto"/>
              <w:numPr>
                <w:ilvl w:val="0"/>
                <w:numId w:val="6"/>
              </w:numPr>
              <w:ind w:left="321" w:hanging="321"/>
              <w:rPr>
                <w:rFonts w:cs="Arial"/>
                <w:color w:val="000000" w:themeColor="text1"/>
                <w:sz w:val="20"/>
                <w:szCs w:val="20"/>
              </w:rPr>
            </w:pPr>
            <w:r w:rsidRPr="00AA0906">
              <w:rPr>
                <w:rFonts w:cs="Arial"/>
                <w:color w:val="000000" w:themeColor="text1"/>
                <w:sz w:val="18"/>
                <w:szCs w:val="18"/>
              </w:rPr>
              <w:t>Integrità</w:t>
            </w:r>
          </w:p>
        </w:tc>
      </w:tr>
      <w:tr w:rsidR="00AA0906" w:rsidRPr="00AA0906" w:rsidTr="005F3272">
        <w:tc>
          <w:tcPr>
            <w:tcW w:w="0" w:type="auto"/>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lastRenderedPageBreak/>
              <w:t>Sorteggi</w:t>
            </w:r>
          </w:p>
          <w:p w:rsidR="00C1613D" w:rsidRPr="00AA0906" w:rsidRDefault="00C1613D" w:rsidP="00C1613D">
            <w:pPr>
              <w:jc w:val="both"/>
              <w:rPr>
                <w:rFonts w:ascii="Arial" w:hAnsi="Arial" w:cs="Arial"/>
                <w:color w:val="000000" w:themeColor="text1"/>
              </w:rPr>
            </w:pPr>
          </w:p>
        </w:tc>
        <w:tc>
          <w:tcPr>
            <w:tcW w:w="4786" w:type="dxa"/>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 xml:space="preserve">Funzionamento attività della Commissione sorteggi: </w:t>
            </w:r>
          </w:p>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Con provvedimento n. 159 dell’1.04.2021 è stata attualizzata la Commissione per i sorteggi di cui all’art.6 del DPR 10.12.1997 n.483.</w:t>
            </w:r>
          </w:p>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 xml:space="preserve">Presenza di </w:t>
            </w:r>
            <w:proofErr w:type="spellStart"/>
            <w:r w:rsidRPr="00AA0906">
              <w:rPr>
                <w:rFonts w:ascii="Arial" w:hAnsi="Arial" w:cs="Arial"/>
                <w:color w:val="000000" w:themeColor="text1"/>
              </w:rPr>
              <w:t>Rpct</w:t>
            </w:r>
            <w:proofErr w:type="spellEnd"/>
            <w:r w:rsidRPr="00AA0906">
              <w:rPr>
                <w:rFonts w:ascii="Arial" w:hAnsi="Arial" w:cs="Arial"/>
                <w:color w:val="000000" w:themeColor="text1"/>
              </w:rPr>
              <w:t xml:space="preserve"> in sorteggi per Direttori di struttura: </w:t>
            </w:r>
          </w:p>
          <w:p w:rsidR="00C1613D" w:rsidRPr="00AA0906" w:rsidRDefault="00C1613D" w:rsidP="00C1613D">
            <w:pPr>
              <w:jc w:val="both"/>
              <w:rPr>
                <w:rFonts w:ascii="Arial" w:hAnsi="Arial" w:cs="Arial"/>
                <w:color w:val="000000" w:themeColor="text1"/>
              </w:rPr>
            </w:pPr>
            <w:r w:rsidRPr="00AA0906">
              <w:rPr>
                <w:rFonts w:ascii="Arial" w:hAnsi="Arial" w:cs="Arial"/>
                <w:i/>
                <w:color w:val="000000" w:themeColor="text1"/>
              </w:rPr>
              <w:t>(controlli)</w:t>
            </w:r>
          </w:p>
        </w:tc>
        <w:tc>
          <w:tcPr>
            <w:tcW w:w="2503" w:type="dxa"/>
          </w:tcPr>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Amministrazione del Personale</w:t>
            </w:r>
          </w:p>
          <w:p w:rsidR="00C1613D" w:rsidRPr="00AA0906" w:rsidRDefault="000905D6"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R</w:t>
            </w:r>
            <w:r w:rsidR="00C1613D" w:rsidRPr="00AA0906">
              <w:rPr>
                <w:rFonts w:ascii="Arial" w:hAnsi="Arial" w:cs="Arial"/>
                <w:color w:val="000000" w:themeColor="text1"/>
                <w:sz w:val="20"/>
                <w:szCs w:val="20"/>
              </w:rPr>
              <w:t>PCT</w:t>
            </w:r>
          </w:p>
        </w:tc>
        <w:tc>
          <w:tcPr>
            <w:tcW w:w="0" w:type="auto"/>
          </w:tcPr>
          <w:p w:rsidR="00C1613D" w:rsidRPr="00AA0906" w:rsidRDefault="00C1613D" w:rsidP="00C1613D">
            <w:pPr>
              <w:pStyle w:val="Paragrafoelenco"/>
              <w:numPr>
                <w:ilvl w:val="0"/>
                <w:numId w:val="6"/>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Integrità</w:t>
            </w:r>
          </w:p>
        </w:tc>
      </w:tr>
      <w:tr w:rsidR="00AA0906" w:rsidRPr="00AA0906" w:rsidTr="005F3272">
        <w:tc>
          <w:tcPr>
            <w:tcW w:w="0" w:type="auto"/>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Comportamento dipendenti:</w:t>
            </w:r>
          </w:p>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Codice</w:t>
            </w:r>
          </w:p>
        </w:tc>
        <w:tc>
          <w:tcPr>
            <w:tcW w:w="4786" w:type="dxa"/>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Diffusione costante del Codice</w:t>
            </w:r>
          </w:p>
          <w:p w:rsidR="00C1613D" w:rsidRPr="00AA0906" w:rsidRDefault="00C1613D" w:rsidP="00C1613D">
            <w:pPr>
              <w:jc w:val="both"/>
              <w:rPr>
                <w:rFonts w:ascii="Arial" w:hAnsi="Arial" w:cs="Arial"/>
                <w:i/>
                <w:color w:val="000000" w:themeColor="text1"/>
              </w:rPr>
            </w:pPr>
            <w:r w:rsidRPr="00AA0906">
              <w:rPr>
                <w:rFonts w:ascii="Arial" w:hAnsi="Arial" w:cs="Arial"/>
                <w:color w:val="000000" w:themeColor="text1"/>
              </w:rPr>
              <w:t xml:space="preserve">Monitoraggio tramite specifici indicatori dell’attuazione Codice </w:t>
            </w:r>
            <w:r w:rsidRPr="00AA0906">
              <w:rPr>
                <w:rFonts w:ascii="Arial" w:hAnsi="Arial" w:cs="Arial"/>
                <w:i/>
                <w:color w:val="000000" w:themeColor="text1"/>
              </w:rPr>
              <w:t>(regolamentazione, controlli)</w:t>
            </w:r>
          </w:p>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 xml:space="preserve">Raccolta ed analisi degli elementi emersi   ad esempio durante la formazione </w:t>
            </w:r>
          </w:p>
          <w:p w:rsidR="00C1613D" w:rsidRPr="00AA0906" w:rsidRDefault="00C1613D" w:rsidP="00C1613D">
            <w:pPr>
              <w:jc w:val="both"/>
              <w:rPr>
                <w:rFonts w:ascii="Arial" w:hAnsi="Arial" w:cs="Arial"/>
                <w:color w:val="000000" w:themeColor="text1"/>
              </w:rPr>
            </w:pPr>
            <w:r w:rsidRPr="00AA0906">
              <w:rPr>
                <w:rFonts w:ascii="Arial" w:hAnsi="Arial" w:cs="Arial"/>
                <w:i/>
                <w:color w:val="000000" w:themeColor="text1"/>
              </w:rPr>
              <w:t>(partecipazione consapevole)</w:t>
            </w:r>
          </w:p>
        </w:tc>
        <w:tc>
          <w:tcPr>
            <w:tcW w:w="2503" w:type="dxa"/>
          </w:tcPr>
          <w:p w:rsidR="000905D6" w:rsidRPr="00AA0906" w:rsidRDefault="000905D6"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FPCT</w:t>
            </w:r>
          </w:p>
          <w:p w:rsidR="000905D6" w:rsidRPr="00AA0906" w:rsidRDefault="000905D6"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Amministrazione del Personale</w:t>
            </w:r>
          </w:p>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Servizio Ispettivo Interno</w:t>
            </w:r>
          </w:p>
        </w:tc>
        <w:tc>
          <w:tcPr>
            <w:tcW w:w="0" w:type="auto"/>
          </w:tcPr>
          <w:p w:rsidR="00C1613D" w:rsidRPr="00AA0906" w:rsidRDefault="00C1613D" w:rsidP="00C1613D">
            <w:pPr>
              <w:pStyle w:val="Paragrafoelenco"/>
              <w:numPr>
                <w:ilvl w:val="0"/>
                <w:numId w:val="6"/>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Integrità</w:t>
            </w:r>
          </w:p>
        </w:tc>
      </w:tr>
      <w:tr w:rsidR="00AA0906" w:rsidRPr="00AA0906" w:rsidTr="005F3272">
        <w:tc>
          <w:tcPr>
            <w:tcW w:w="0" w:type="auto"/>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Comportamento dei dipendenti: formazione</w:t>
            </w:r>
          </w:p>
          <w:p w:rsidR="00C1613D" w:rsidRPr="00AA0906" w:rsidRDefault="00C1613D" w:rsidP="00C1613D">
            <w:pPr>
              <w:jc w:val="both"/>
              <w:rPr>
                <w:rFonts w:ascii="Arial" w:hAnsi="Arial" w:cs="Arial"/>
                <w:color w:val="000000" w:themeColor="text1"/>
              </w:rPr>
            </w:pPr>
          </w:p>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Gestione del rapporto di lavoro del personale</w:t>
            </w:r>
          </w:p>
        </w:tc>
        <w:tc>
          <w:tcPr>
            <w:tcW w:w="4786" w:type="dxa"/>
          </w:tcPr>
          <w:p w:rsidR="00C1613D" w:rsidRPr="00AA0906" w:rsidRDefault="00C1613D" w:rsidP="00C1613D">
            <w:pPr>
              <w:jc w:val="both"/>
              <w:rPr>
                <w:rFonts w:ascii="Arial" w:hAnsi="Arial" w:cs="Arial"/>
                <w:color w:val="000000" w:themeColor="text1"/>
              </w:rPr>
            </w:pPr>
            <w:r w:rsidRPr="00AA0906">
              <w:rPr>
                <w:rFonts w:ascii="Arial" w:hAnsi="Arial" w:cs="Arial"/>
                <w:i/>
                <w:color w:val="000000" w:themeColor="text1"/>
              </w:rPr>
              <w:t>Formazione</w:t>
            </w:r>
            <w:r w:rsidRPr="00AA0906">
              <w:rPr>
                <w:rFonts w:ascii="Arial" w:hAnsi="Arial" w:cs="Arial"/>
                <w:color w:val="000000" w:themeColor="text1"/>
              </w:rPr>
              <w:t xml:space="preserve"> specifica sul Codice di comportamento: </w:t>
            </w:r>
            <w:proofErr w:type="spellStart"/>
            <w:r w:rsidRPr="00AA0906">
              <w:rPr>
                <w:rFonts w:ascii="Arial" w:hAnsi="Arial" w:cs="Arial"/>
                <w:color w:val="000000" w:themeColor="text1"/>
              </w:rPr>
              <w:t>cfr</w:t>
            </w:r>
            <w:proofErr w:type="spellEnd"/>
            <w:r w:rsidRPr="00AA0906">
              <w:rPr>
                <w:rFonts w:ascii="Arial" w:hAnsi="Arial" w:cs="Arial"/>
                <w:color w:val="000000" w:themeColor="text1"/>
              </w:rPr>
              <w:t xml:space="preserve"> paragrafo </w:t>
            </w:r>
          </w:p>
          <w:p w:rsidR="00C1613D" w:rsidRPr="00AA0906" w:rsidRDefault="00C1613D" w:rsidP="00C1613D">
            <w:pPr>
              <w:jc w:val="both"/>
              <w:rPr>
                <w:rFonts w:ascii="Arial" w:hAnsi="Arial" w:cs="Arial"/>
                <w:color w:val="000000" w:themeColor="text1"/>
              </w:rPr>
            </w:pPr>
          </w:p>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categorie prioritarie:</w:t>
            </w:r>
          </w:p>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neoassunti</w:t>
            </w:r>
          </w:p>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neoincaricati con responsabilità di gestione del personale</w:t>
            </w:r>
          </w:p>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RUP</w:t>
            </w:r>
          </w:p>
          <w:p w:rsidR="00C1613D" w:rsidRPr="00AA0906" w:rsidRDefault="00C1613D" w:rsidP="00C1613D">
            <w:pPr>
              <w:jc w:val="both"/>
              <w:rPr>
                <w:rFonts w:ascii="Arial" w:hAnsi="Arial" w:cs="Arial"/>
                <w:i/>
                <w:color w:val="000000" w:themeColor="text1"/>
              </w:rPr>
            </w:pPr>
            <w:r w:rsidRPr="00AA0906">
              <w:rPr>
                <w:rFonts w:ascii="Arial" w:hAnsi="Arial" w:cs="Arial"/>
                <w:i/>
                <w:color w:val="000000" w:themeColor="text1"/>
              </w:rPr>
              <w:t>(consapevolizzazione)</w:t>
            </w:r>
          </w:p>
          <w:p w:rsidR="00C1613D" w:rsidRPr="00AA0906" w:rsidRDefault="00C1613D" w:rsidP="00C1613D">
            <w:pPr>
              <w:jc w:val="both"/>
              <w:rPr>
                <w:rFonts w:ascii="Arial" w:hAnsi="Arial" w:cs="Arial"/>
                <w:color w:val="000000" w:themeColor="text1"/>
              </w:rPr>
            </w:pPr>
          </w:p>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 xml:space="preserve">Focus specifici su richiesta delle Strutture </w:t>
            </w:r>
          </w:p>
        </w:tc>
        <w:tc>
          <w:tcPr>
            <w:tcW w:w="2503" w:type="dxa"/>
          </w:tcPr>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FPCT</w:t>
            </w:r>
          </w:p>
        </w:tc>
        <w:tc>
          <w:tcPr>
            <w:tcW w:w="0" w:type="auto"/>
          </w:tcPr>
          <w:p w:rsidR="00C1613D" w:rsidRPr="00AA0906" w:rsidRDefault="00C1613D" w:rsidP="00C1613D">
            <w:pPr>
              <w:pStyle w:val="Paragrafoelenco"/>
              <w:numPr>
                <w:ilvl w:val="0"/>
                <w:numId w:val="6"/>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Integrità</w:t>
            </w:r>
          </w:p>
        </w:tc>
      </w:tr>
      <w:tr w:rsidR="00AA0906" w:rsidRPr="00AA0906" w:rsidTr="005F3272">
        <w:tc>
          <w:tcPr>
            <w:tcW w:w="0" w:type="auto"/>
          </w:tcPr>
          <w:p w:rsidR="00A95BDF" w:rsidRPr="00AA0906" w:rsidRDefault="00A95BDF" w:rsidP="00C1613D">
            <w:pPr>
              <w:jc w:val="both"/>
              <w:rPr>
                <w:rFonts w:ascii="Arial" w:hAnsi="Arial" w:cs="Arial"/>
                <w:color w:val="000000" w:themeColor="text1"/>
              </w:rPr>
            </w:pPr>
          </w:p>
        </w:tc>
        <w:tc>
          <w:tcPr>
            <w:tcW w:w="4786" w:type="dxa"/>
          </w:tcPr>
          <w:p w:rsidR="00A95BDF" w:rsidRPr="00AA0906" w:rsidRDefault="00A95BDF" w:rsidP="00C1613D">
            <w:pPr>
              <w:jc w:val="both"/>
              <w:rPr>
                <w:rFonts w:ascii="Arial" w:hAnsi="Arial" w:cs="Arial"/>
                <w:color w:val="000000" w:themeColor="text1"/>
              </w:rPr>
            </w:pPr>
            <w:r w:rsidRPr="00AA0906">
              <w:rPr>
                <w:rFonts w:ascii="Arial" w:hAnsi="Arial" w:cs="Arial"/>
                <w:i/>
                <w:color w:val="000000" w:themeColor="text1"/>
              </w:rPr>
              <w:t xml:space="preserve">Formazione </w:t>
            </w:r>
            <w:r w:rsidRPr="00AA0906">
              <w:rPr>
                <w:rFonts w:ascii="Arial" w:hAnsi="Arial" w:cs="Arial"/>
                <w:color w:val="000000" w:themeColor="text1"/>
              </w:rPr>
              <w:t>per il miglioramento dell’accessibilità a 360 °</w:t>
            </w:r>
          </w:p>
          <w:p w:rsidR="00A95BDF" w:rsidRPr="00AA0906" w:rsidRDefault="00A95BDF" w:rsidP="00C1613D">
            <w:pPr>
              <w:jc w:val="both"/>
              <w:rPr>
                <w:rFonts w:ascii="Arial" w:hAnsi="Arial" w:cs="Arial"/>
                <w:i/>
                <w:color w:val="000000" w:themeColor="text1"/>
              </w:rPr>
            </w:pPr>
            <w:r w:rsidRPr="00AA0906">
              <w:rPr>
                <w:rFonts w:ascii="Arial" w:hAnsi="Arial" w:cs="Arial"/>
                <w:i/>
                <w:color w:val="000000" w:themeColor="text1"/>
              </w:rPr>
              <w:t>(responsabilizzazione)</w:t>
            </w:r>
          </w:p>
        </w:tc>
        <w:tc>
          <w:tcPr>
            <w:tcW w:w="2503" w:type="dxa"/>
          </w:tcPr>
          <w:p w:rsidR="00A95BDF" w:rsidRPr="00AA0906" w:rsidRDefault="00A95BDF"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RTD</w:t>
            </w:r>
          </w:p>
          <w:p w:rsidR="00A95BDF" w:rsidRPr="00AA0906" w:rsidRDefault="00A95BDF"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CUG</w:t>
            </w:r>
          </w:p>
          <w:p w:rsidR="00A95BDF" w:rsidRPr="00AA0906" w:rsidRDefault="00A95BDF"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Empowerment</w:t>
            </w:r>
          </w:p>
        </w:tc>
        <w:tc>
          <w:tcPr>
            <w:tcW w:w="0" w:type="auto"/>
          </w:tcPr>
          <w:p w:rsidR="00A95BDF" w:rsidRPr="00AA0906" w:rsidRDefault="00A95BDF" w:rsidP="00C1613D">
            <w:pPr>
              <w:pStyle w:val="Paragrafoelenco"/>
              <w:numPr>
                <w:ilvl w:val="0"/>
                <w:numId w:val="6"/>
              </w:numPr>
              <w:ind w:left="321" w:hanging="321"/>
              <w:rPr>
                <w:rFonts w:ascii="Arial" w:hAnsi="Arial" w:cs="Arial"/>
                <w:color w:val="000000" w:themeColor="text1"/>
                <w:sz w:val="18"/>
                <w:szCs w:val="18"/>
              </w:rPr>
            </w:pPr>
          </w:p>
        </w:tc>
      </w:tr>
      <w:tr w:rsidR="00AA0906" w:rsidRPr="00AA0906" w:rsidTr="005F3272">
        <w:tc>
          <w:tcPr>
            <w:tcW w:w="0" w:type="auto"/>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Codici disciplinari</w:t>
            </w:r>
          </w:p>
        </w:tc>
        <w:tc>
          <w:tcPr>
            <w:tcW w:w="4786" w:type="dxa"/>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Diffusione e verifica applicazione</w:t>
            </w:r>
          </w:p>
          <w:p w:rsidR="00C1613D" w:rsidRPr="00AA0906" w:rsidRDefault="00C1613D" w:rsidP="00C1613D">
            <w:pPr>
              <w:jc w:val="both"/>
              <w:rPr>
                <w:rFonts w:ascii="Arial" w:hAnsi="Arial" w:cs="Arial"/>
                <w:i/>
                <w:color w:val="000000" w:themeColor="text1"/>
              </w:rPr>
            </w:pPr>
            <w:r w:rsidRPr="00AA0906">
              <w:rPr>
                <w:rFonts w:ascii="Arial" w:hAnsi="Arial" w:cs="Arial"/>
                <w:i/>
                <w:color w:val="000000" w:themeColor="text1"/>
              </w:rPr>
              <w:t>(consapevolezza, informazione, formazione, controlli)</w:t>
            </w:r>
          </w:p>
        </w:tc>
        <w:tc>
          <w:tcPr>
            <w:tcW w:w="2503" w:type="dxa"/>
          </w:tcPr>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UIPD</w:t>
            </w:r>
          </w:p>
        </w:tc>
        <w:tc>
          <w:tcPr>
            <w:tcW w:w="0" w:type="auto"/>
          </w:tcPr>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Integrità</w:t>
            </w:r>
          </w:p>
        </w:tc>
      </w:tr>
      <w:tr w:rsidR="00AA0906" w:rsidRPr="00AA0906" w:rsidTr="005F3272">
        <w:tc>
          <w:tcPr>
            <w:tcW w:w="0" w:type="auto"/>
          </w:tcPr>
          <w:p w:rsidR="00C1613D" w:rsidRPr="00AA0906" w:rsidRDefault="00C1613D" w:rsidP="00C1613D">
            <w:pPr>
              <w:jc w:val="both"/>
              <w:rPr>
                <w:rFonts w:ascii="Arial" w:hAnsi="Arial" w:cs="Arial"/>
                <w:color w:val="000000" w:themeColor="text1"/>
              </w:rPr>
            </w:pPr>
          </w:p>
        </w:tc>
        <w:tc>
          <w:tcPr>
            <w:tcW w:w="4786" w:type="dxa"/>
          </w:tcPr>
          <w:p w:rsidR="00C1613D" w:rsidRPr="00AA0906" w:rsidRDefault="00C1613D" w:rsidP="00C1613D">
            <w:pPr>
              <w:widowControl w:val="0"/>
              <w:autoSpaceDE w:val="0"/>
              <w:autoSpaceDN w:val="0"/>
              <w:adjustRightInd w:val="0"/>
              <w:spacing w:before="36"/>
              <w:ind w:right="149"/>
              <w:rPr>
                <w:rFonts w:ascii="Arial" w:hAnsi="Arial" w:cs="Arial"/>
                <w:color w:val="000000" w:themeColor="text1"/>
              </w:rPr>
            </w:pPr>
            <w:r w:rsidRPr="00AA0906">
              <w:rPr>
                <w:rFonts w:ascii="Arial" w:hAnsi="Arial" w:cs="Arial"/>
                <w:color w:val="000000" w:themeColor="text1"/>
              </w:rPr>
              <w:t>Diffusione di accadimenti di cui si è venuti a conoscenza presso organizzazioni assimilabili ai responsabili dei processi al fine di stimolare alla riflessione sull’attuale andamento e gestione del processo in oggetto.</w:t>
            </w:r>
          </w:p>
          <w:p w:rsidR="00C1613D" w:rsidRPr="00AA0906" w:rsidRDefault="00C1613D" w:rsidP="00C1613D">
            <w:pPr>
              <w:shd w:val="clear" w:color="auto" w:fill="FFFFFF"/>
              <w:spacing w:line="235" w:lineRule="atLeast"/>
              <w:rPr>
                <w:rFonts w:ascii="Arial" w:hAnsi="Arial" w:cs="Arial"/>
                <w:color w:val="000000" w:themeColor="text1"/>
              </w:rPr>
            </w:pPr>
            <w:r w:rsidRPr="00AA0906">
              <w:rPr>
                <w:rFonts w:ascii="Arial" w:hAnsi="Arial" w:cs="Arial"/>
                <w:color w:val="000000" w:themeColor="text1"/>
              </w:rPr>
              <w:t>Raccolta di evidenze che necessitino di misure.</w:t>
            </w:r>
          </w:p>
          <w:p w:rsidR="00C1613D" w:rsidRPr="00AA0906" w:rsidRDefault="00C1613D" w:rsidP="00C1613D">
            <w:pPr>
              <w:shd w:val="clear" w:color="auto" w:fill="FFFFFF"/>
              <w:spacing w:line="235" w:lineRule="atLeast"/>
              <w:rPr>
                <w:rFonts w:ascii="Arial" w:hAnsi="Arial" w:cs="Arial"/>
                <w:i/>
                <w:color w:val="000000" w:themeColor="text1"/>
              </w:rPr>
            </w:pPr>
            <w:r w:rsidRPr="00AA0906">
              <w:rPr>
                <w:rFonts w:ascii="Arial" w:hAnsi="Arial" w:cs="Arial"/>
                <w:i/>
                <w:color w:val="000000" w:themeColor="text1"/>
              </w:rPr>
              <w:t>(</w:t>
            </w:r>
            <w:proofErr w:type="spellStart"/>
            <w:r w:rsidRPr="00AA0906">
              <w:rPr>
                <w:rFonts w:ascii="Arial" w:hAnsi="Arial" w:cs="Arial"/>
                <w:i/>
                <w:color w:val="000000" w:themeColor="text1"/>
              </w:rPr>
              <w:t>benchmarking</w:t>
            </w:r>
            <w:proofErr w:type="spellEnd"/>
            <w:r w:rsidRPr="00AA0906">
              <w:rPr>
                <w:rFonts w:ascii="Arial" w:hAnsi="Arial" w:cs="Arial"/>
                <w:i/>
                <w:color w:val="000000" w:themeColor="text1"/>
              </w:rPr>
              <w:t>)</w:t>
            </w:r>
          </w:p>
        </w:tc>
        <w:tc>
          <w:tcPr>
            <w:tcW w:w="2503" w:type="dxa"/>
            <w:shd w:val="clear" w:color="auto" w:fill="auto"/>
          </w:tcPr>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FPCT</w:t>
            </w:r>
          </w:p>
        </w:tc>
        <w:tc>
          <w:tcPr>
            <w:tcW w:w="0" w:type="auto"/>
          </w:tcPr>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Integrità</w:t>
            </w:r>
          </w:p>
        </w:tc>
      </w:tr>
      <w:tr w:rsidR="00AA0906" w:rsidRPr="00AA0906" w:rsidTr="003730E3">
        <w:tc>
          <w:tcPr>
            <w:tcW w:w="0" w:type="auto"/>
            <w:shd w:val="clear" w:color="auto" w:fill="auto"/>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 xml:space="preserve">Rotazione ordinaria </w:t>
            </w:r>
          </w:p>
          <w:p w:rsidR="00C1613D" w:rsidRPr="00AA0906" w:rsidRDefault="00C1613D" w:rsidP="00C1613D">
            <w:pPr>
              <w:jc w:val="both"/>
              <w:rPr>
                <w:rFonts w:ascii="Arial" w:hAnsi="Arial" w:cs="Arial"/>
                <w:color w:val="000000" w:themeColor="text1"/>
              </w:rPr>
            </w:pPr>
          </w:p>
        </w:tc>
        <w:tc>
          <w:tcPr>
            <w:tcW w:w="4786" w:type="dxa"/>
          </w:tcPr>
          <w:p w:rsidR="00C1613D" w:rsidRPr="00AA0906" w:rsidRDefault="00D276F2" w:rsidP="00C1613D">
            <w:pPr>
              <w:shd w:val="clear" w:color="auto" w:fill="FFFFFF"/>
              <w:spacing w:line="235" w:lineRule="atLeast"/>
              <w:rPr>
                <w:rFonts w:ascii="Arial" w:hAnsi="Arial" w:cs="Arial"/>
                <w:color w:val="000000" w:themeColor="text1"/>
              </w:rPr>
            </w:pPr>
            <w:r w:rsidRPr="00AA0906">
              <w:rPr>
                <w:rFonts w:ascii="Arial" w:hAnsi="Arial" w:cs="Arial"/>
                <w:color w:val="000000" w:themeColor="text1"/>
              </w:rPr>
              <w:t>Nuove</w:t>
            </w:r>
            <w:r w:rsidR="00C1613D" w:rsidRPr="00AA0906">
              <w:rPr>
                <w:rFonts w:ascii="Arial" w:hAnsi="Arial" w:cs="Arial"/>
                <w:color w:val="000000" w:themeColor="text1"/>
              </w:rPr>
              <w:t xml:space="preserve"> assegnazioni e affiancamenti</w:t>
            </w:r>
          </w:p>
          <w:p w:rsidR="003730E3" w:rsidRPr="00AA0906" w:rsidRDefault="003730E3" w:rsidP="00C1613D">
            <w:pPr>
              <w:shd w:val="clear" w:color="auto" w:fill="FFFFFF"/>
              <w:spacing w:line="235" w:lineRule="atLeast"/>
              <w:rPr>
                <w:rFonts w:ascii="Arial" w:hAnsi="Arial" w:cs="Arial"/>
                <w:color w:val="000000" w:themeColor="text1"/>
              </w:rPr>
            </w:pPr>
            <w:r w:rsidRPr="00AA0906">
              <w:rPr>
                <w:rFonts w:ascii="Arial" w:hAnsi="Arial" w:cs="Arial"/>
                <w:color w:val="000000" w:themeColor="text1"/>
              </w:rPr>
              <w:t>in attuazione al nuovo Atto Aziendale</w:t>
            </w:r>
          </w:p>
          <w:p w:rsidR="00C1613D" w:rsidRPr="00AA0906" w:rsidRDefault="00C1613D" w:rsidP="00C1613D">
            <w:pPr>
              <w:shd w:val="clear" w:color="auto" w:fill="FFFFFF"/>
              <w:spacing w:line="235" w:lineRule="atLeast"/>
              <w:rPr>
                <w:rFonts w:ascii="Arial" w:hAnsi="Arial" w:cs="Arial"/>
                <w:i/>
                <w:color w:val="000000" w:themeColor="text1"/>
              </w:rPr>
            </w:pPr>
            <w:r w:rsidRPr="00AA0906">
              <w:rPr>
                <w:rFonts w:ascii="Arial" w:hAnsi="Arial" w:cs="Arial"/>
                <w:i/>
                <w:color w:val="000000" w:themeColor="text1"/>
              </w:rPr>
              <w:lastRenderedPageBreak/>
              <w:t>(regolamentazione)</w:t>
            </w:r>
          </w:p>
        </w:tc>
        <w:tc>
          <w:tcPr>
            <w:tcW w:w="2503" w:type="dxa"/>
            <w:shd w:val="clear" w:color="auto" w:fill="auto"/>
          </w:tcPr>
          <w:p w:rsidR="00C1613D" w:rsidRPr="00AA0906" w:rsidRDefault="003730E3"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lastRenderedPageBreak/>
              <w:t>Direzione</w:t>
            </w:r>
          </w:p>
        </w:tc>
        <w:tc>
          <w:tcPr>
            <w:tcW w:w="0" w:type="auto"/>
          </w:tcPr>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Integrità</w:t>
            </w:r>
          </w:p>
        </w:tc>
      </w:tr>
      <w:tr w:rsidR="00AA0906" w:rsidRPr="00AA0906" w:rsidTr="005F3272">
        <w:tc>
          <w:tcPr>
            <w:tcW w:w="0" w:type="auto"/>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lastRenderedPageBreak/>
              <w:t>Rotazione straordinaria</w:t>
            </w:r>
          </w:p>
        </w:tc>
        <w:tc>
          <w:tcPr>
            <w:tcW w:w="4786" w:type="dxa"/>
          </w:tcPr>
          <w:p w:rsidR="00C1613D" w:rsidRPr="00AA0906" w:rsidRDefault="00085CAC" w:rsidP="00C1613D">
            <w:pPr>
              <w:shd w:val="clear" w:color="auto" w:fill="FFFFFF"/>
              <w:spacing w:line="235" w:lineRule="atLeast"/>
              <w:rPr>
                <w:rFonts w:ascii="Arial" w:hAnsi="Arial" w:cs="Arial"/>
                <w:color w:val="000000" w:themeColor="text1"/>
              </w:rPr>
            </w:pPr>
            <w:r w:rsidRPr="00AA0906">
              <w:rPr>
                <w:rFonts w:ascii="Arial" w:hAnsi="Arial" w:cs="Arial"/>
                <w:color w:val="000000" w:themeColor="text1"/>
              </w:rPr>
              <w:t>Monitoraggio attivazione</w:t>
            </w:r>
            <w:r w:rsidR="00C1613D" w:rsidRPr="00AA0906">
              <w:rPr>
                <w:rFonts w:ascii="Arial" w:hAnsi="Arial" w:cs="Arial"/>
                <w:color w:val="000000" w:themeColor="text1"/>
              </w:rPr>
              <w:t xml:space="preserve"> della rotazione straordinaria</w:t>
            </w:r>
          </w:p>
          <w:p w:rsidR="00C1613D" w:rsidRPr="00AA0906" w:rsidRDefault="00C1613D" w:rsidP="00C1613D">
            <w:pPr>
              <w:shd w:val="clear" w:color="auto" w:fill="FFFFFF"/>
              <w:spacing w:line="235" w:lineRule="atLeast"/>
              <w:rPr>
                <w:rFonts w:ascii="Arial" w:hAnsi="Arial" w:cs="Arial"/>
                <w:i/>
                <w:color w:val="000000" w:themeColor="text1"/>
              </w:rPr>
            </w:pPr>
            <w:r w:rsidRPr="00AA0906">
              <w:rPr>
                <w:rFonts w:ascii="Arial" w:hAnsi="Arial" w:cs="Arial"/>
                <w:i/>
                <w:color w:val="000000" w:themeColor="text1"/>
              </w:rPr>
              <w:t>(regolamentazione)</w:t>
            </w:r>
          </w:p>
        </w:tc>
        <w:tc>
          <w:tcPr>
            <w:tcW w:w="2503" w:type="dxa"/>
            <w:shd w:val="clear" w:color="auto" w:fill="auto"/>
          </w:tcPr>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RPCT</w:t>
            </w:r>
          </w:p>
        </w:tc>
        <w:tc>
          <w:tcPr>
            <w:tcW w:w="0" w:type="auto"/>
          </w:tcPr>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Integrità</w:t>
            </w:r>
          </w:p>
        </w:tc>
      </w:tr>
      <w:tr w:rsidR="00AA0906" w:rsidRPr="00AA0906" w:rsidTr="005F3272">
        <w:tc>
          <w:tcPr>
            <w:tcW w:w="0" w:type="auto"/>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Mappatura processi</w:t>
            </w:r>
          </w:p>
          <w:p w:rsidR="00C1613D" w:rsidRPr="00AA0906" w:rsidRDefault="00C1613D" w:rsidP="00085CAC">
            <w:pPr>
              <w:jc w:val="both"/>
              <w:rPr>
                <w:rFonts w:ascii="Arial" w:hAnsi="Arial" w:cs="Arial"/>
                <w:color w:val="000000" w:themeColor="text1"/>
              </w:rPr>
            </w:pPr>
            <w:r w:rsidRPr="00AA0906">
              <w:rPr>
                <w:rFonts w:ascii="Arial" w:hAnsi="Arial" w:cs="Arial"/>
                <w:color w:val="000000" w:themeColor="text1"/>
              </w:rPr>
              <w:t>(Arco di sviluppo: 202</w:t>
            </w:r>
            <w:r w:rsidR="00085CAC" w:rsidRPr="00AA0906">
              <w:rPr>
                <w:rFonts w:ascii="Arial" w:hAnsi="Arial" w:cs="Arial"/>
                <w:color w:val="000000" w:themeColor="text1"/>
              </w:rPr>
              <w:t>4</w:t>
            </w:r>
            <w:r w:rsidRPr="00AA0906">
              <w:rPr>
                <w:rFonts w:ascii="Arial" w:hAnsi="Arial" w:cs="Arial"/>
                <w:color w:val="000000" w:themeColor="text1"/>
              </w:rPr>
              <w:t>-202</w:t>
            </w:r>
            <w:r w:rsidR="00085CAC" w:rsidRPr="00AA0906">
              <w:rPr>
                <w:rFonts w:ascii="Arial" w:hAnsi="Arial" w:cs="Arial"/>
                <w:color w:val="000000" w:themeColor="text1"/>
              </w:rPr>
              <w:t>6</w:t>
            </w:r>
            <w:r w:rsidRPr="00AA0906">
              <w:rPr>
                <w:rFonts w:ascii="Arial" w:hAnsi="Arial" w:cs="Arial"/>
                <w:color w:val="000000" w:themeColor="text1"/>
              </w:rPr>
              <w:t>)</w:t>
            </w:r>
          </w:p>
        </w:tc>
        <w:tc>
          <w:tcPr>
            <w:tcW w:w="4786" w:type="dxa"/>
          </w:tcPr>
          <w:p w:rsidR="00C1613D" w:rsidRPr="00AA0906" w:rsidRDefault="00085CAC" w:rsidP="00C1613D">
            <w:pPr>
              <w:shd w:val="clear" w:color="auto" w:fill="FFFFFF"/>
              <w:spacing w:line="235" w:lineRule="atLeast"/>
              <w:rPr>
                <w:rFonts w:ascii="Arial" w:hAnsi="Arial" w:cs="Arial"/>
                <w:color w:val="000000" w:themeColor="text1"/>
              </w:rPr>
            </w:pPr>
            <w:r w:rsidRPr="00AA0906">
              <w:rPr>
                <w:rFonts w:ascii="Arial" w:hAnsi="Arial" w:cs="Arial"/>
                <w:color w:val="000000" w:themeColor="text1"/>
              </w:rPr>
              <w:t xml:space="preserve">Prosecuzione riesame </w:t>
            </w:r>
            <w:r w:rsidR="00C1613D" w:rsidRPr="00AA0906">
              <w:rPr>
                <w:rFonts w:ascii="Arial" w:hAnsi="Arial" w:cs="Arial"/>
                <w:color w:val="000000" w:themeColor="text1"/>
              </w:rPr>
              <w:t>mappatura dei processi</w:t>
            </w:r>
          </w:p>
          <w:p w:rsidR="00C1613D" w:rsidRPr="00AA0906" w:rsidRDefault="00C1613D" w:rsidP="00C1613D">
            <w:pPr>
              <w:shd w:val="clear" w:color="auto" w:fill="FFFFFF"/>
              <w:spacing w:line="235" w:lineRule="atLeast"/>
              <w:rPr>
                <w:rFonts w:ascii="Arial" w:hAnsi="Arial" w:cs="Arial"/>
                <w:i/>
                <w:color w:val="000000" w:themeColor="text1"/>
              </w:rPr>
            </w:pPr>
            <w:r w:rsidRPr="00AA0906">
              <w:rPr>
                <w:rFonts w:ascii="Arial" w:hAnsi="Arial" w:cs="Arial"/>
                <w:i/>
                <w:color w:val="000000" w:themeColor="text1"/>
              </w:rPr>
              <w:t>(reingegnerizzazione, semplificazione)</w:t>
            </w:r>
          </w:p>
        </w:tc>
        <w:tc>
          <w:tcPr>
            <w:tcW w:w="2503" w:type="dxa"/>
            <w:shd w:val="clear" w:color="auto" w:fill="auto"/>
          </w:tcPr>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FPCT</w:t>
            </w:r>
          </w:p>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DAPO</w:t>
            </w:r>
          </w:p>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DIPSA</w:t>
            </w:r>
          </w:p>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Farmacia</w:t>
            </w:r>
          </w:p>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Gestore delle segnalazioni/referente antiriciclaggio</w:t>
            </w:r>
          </w:p>
          <w:p w:rsidR="00C1613D" w:rsidRPr="00AA0906" w:rsidRDefault="00C1613D" w:rsidP="00C1613D">
            <w:pPr>
              <w:rPr>
                <w:rFonts w:ascii="Arial" w:hAnsi="Arial" w:cs="Arial"/>
                <w:color w:val="000000" w:themeColor="text1"/>
              </w:rPr>
            </w:pPr>
          </w:p>
        </w:tc>
        <w:tc>
          <w:tcPr>
            <w:tcW w:w="0" w:type="auto"/>
          </w:tcPr>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Integrità</w:t>
            </w:r>
          </w:p>
        </w:tc>
      </w:tr>
      <w:tr w:rsidR="00AA0906" w:rsidRPr="00AA0906" w:rsidTr="005F3272">
        <w:tc>
          <w:tcPr>
            <w:tcW w:w="0" w:type="auto"/>
          </w:tcPr>
          <w:p w:rsidR="00C1613D" w:rsidRPr="00AA0906" w:rsidRDefault="003730E3" w:rsidP="00C1613D">
            <w:pPr>
              <w:jc w:val="both"/>
              <w:rPr>
                <w:rFonts w:ascii="Arial" w:hAnsi="Arial" w:cs="Arial"/>
                <w:color w:val="000000" w:themeColor="text1"/>
              </w:rPr>
            </w:pPr>
            <w:r w:rsidRPr="00AA0906">
              <w:rPr>
                <w:rFonts w:ascii="Arial" w:hAnsi="Arial" w:cs="Arial"/>
                <w:color w:val="000000" w:themeColor="text1"/>
              </w:rPr>
              <w:t>Gestione patrimonio</w:t>
            </w:r>
          </w:p>
        </w:tc>
        <w:tc>
          <w:tcPr>
            <w:tcW w:w="4786" w:type="dxa"/>
          </w:tcPr>
          <w:p w:rsidR="00C1613D" w:rsidRPr="00AA0906" w:rsidRDefault="00C1613D" w:rsidP="00C1613D">
            <w:pPr>
              <w:shd w:val="clear" w:color="auto" w:fill="FFFFFF"/>
              <w:spacing w:line="235" w:lineRule="atLeast"/>
              <w:rPr>
                <w:rFonts w:ascii="Arial" w:hAnsi="Arial" w:cs="Arial"/>
                <w:color w:val="000000" w:themeColor="text1"/>
              </w:rPr>
            </w:pPr>
            <w:r w:rsidRPr="00AA0906">
              <w:rPr>
                <w:rFonts w:ascii="Arial" w:hAnsi="Arial" w:cs="Arial"/>
                <w:color w:val="000000" w:themeColor="text1"/>
              </w:rPr>
              <w:t>Razionalizzazione del patrimonio aziendale</w:t>
            </w:r>
          </w:p>
          <w:p w:rsidR="00C1613D" w:rsidRPr="00AA0906" w:rsidRDefault="00C1613D" w:rsidP="00C1613D">
            <w:pPr>
              <w:shd w:val="clear" w:color="auto" w:fill="FFFFFF"/>
              <w:spacing w:line="235" w:lineRule="atLeast"/>
              <w:rPr>
                <w:rFonts w:ascii="Arial" w:hAnsi="Arial" w:cs="Arial"/>
                <w:color w:val="000000" w:themeColor="text1"/>
              </w:rPr>
            </w:pPr>
            <w:r w:rsidRPr="00AA0906">
              <w:rPr>
                <w:rFonts w:ascii="Arial" w:hAnsi="Arial" w:cs="Arial"/>
                <w:color w:val="000000" w:themeColor="text1"/>
              </w:rPr>
              <w:t>Effettuazione di perizie valutative</w:t>
            </w:r>
          </w:p>
          <w:p w:rsidR="00C1613D" w:rsidRPr="00AA0906" w:rsidRDefault="00C1613D" w:rsidP="00C1613D">
            <w:pPr>
              <w:shd w:val="clear" w:color="auto" w:fill="FFFFFF"/>
              <w:spacing w:line="235" w:lineRule="atLeast"/>
              <w:rPr>
                <w:rFonts w:ascii="Arial" w:hAnsi="Arial" w:cs="Arial"/>
                <w:i/>
                <w:color w:val="000000" w:themeColor="text1"/>
              </w:rPr>
            </w:pPr>
            <w:r w:rsidRPr="00AA0906">
              <w:rPr>
                <w:rFonts w:ascii="Arial" w:hAnsi="Arial" w:cs="Arial"/>
                <w:i/>
                <w:color w:val="000000" w:themeColor="text1"/>
              </w:rPr>
              <w:t>(razionalizzazione, attualizzazione)</w:t>
            </w:r>
          </w:p>
        </w:tc>
        <w:tc>
          <w:tcPr>
            <w:tcW w:w="2503" w:type="dxa"/>
            <w:shd w:val="clear" w:color="auto" w:fill="auto"/>
          </w:tcPr>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PAAT</w:t>
            </w:r>
          </w:p>
        </w:tc>
        <w:tc>
          <w:tcPr>
            <w:tcW w:w="0" w:type="auto"/>
          </w:tcPr>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Performance</w:t>
            </w:r>
          </w:p>
        </w:tc>
      </w:tr>
      <w:tr w:rsidR="00AA0906" w:rsidRPr="00AA0906" w:rsidTr="005F3272">
        <w:tc>
          <w:tcPr>
            <w:tcW w:w="0" w:type="auto"/>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Attività libero professionale (ALPI)</w:t>
            </w:r>
          </w:p>
          <w:p w:rsidR="00C1613D" w:rsidRPr="00AA0906" w:rsidRDefault="00C1613D" w:rsidP="00C1613D">
            <w:pPr>
              <w:jc w:val="both"/>
              <w:rPr>
                <w:rFonts w:ascii="Arial" w:hAnsi="Arial" w:cs="Arial"/>
                <w:color w:val="000000" w:themeColor="text1"/>
              </w:rPr>
            </w:pPr>
          </w:p>
          <w:p w:rsidR="00C1613D" w:rsidRPr="00AA0906" w:rsidRDefault="00C1613D" w:rsidP="00C1613D">
            <w:pPr>
              <w:jc w:val="both"/>
              <w:rPr>
                <w:rFonts w:ascii="Arial" w:hAnsi="Arial" w:cs="Arial"/>
                <w:color w:val="000000" w:themeColor="text1"/>
              </w:rPr>
            </w:pPr>
          </w:p>
        </w:tc>
        <w:tc>
          <w:tcPr>
            <w:tcW w:w="4786" w:type="dxa"/>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Riesame della Commissione Paritetica e del Regolamento secondo le indicazioni regionali</w:t>
            </w:r>
          </w:p>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Individuazione di indicatori di monitoraggio</w:t>
            </w:r>
          </w:p>
          <w:p w:rsidR="00C1613D" w:rsidRPr="00AA0906" w:rsidRDefault="00C1613D" w:rsidP="00C1613D">
            <w:pPr>
              <w:jc w:val="both"/>
              <w:rPr>
                <w:rFonts w:ascii="Arial" w:hAnsi="Arial" w:cs="Arial"/>
                <w:color w:val="000000" w:themeColor="text1"/>
              </w:rPr>
            </w:pPr>
            <w:proofErr w:type="spellStart"/>
            <w:r w:rsidRPr="00AA0906">
              <w:rPr>
                <w:rFonts w:ascii="Arial" w:hAnsi="Arial" w:cs="Arial"/>
                <w:color w:val="000000" w:themeColor="text1"/>
              </w:rPr>
              <w:t>Testaggio</w:t>
            </w:r>
            <w:proofErr w:type="spellEnd"/>
          </w:p>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 xml:space="preserve">Effettuazione di controlli </w:t>
            </w:r>
          </w:p>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in fase iniziale sui richiedenti autorizzazione a svolgere libera professione intramuraria e rendicontazione semestrale.</w:t>
            </w:r>
          </w:p>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Effettuazione verifiche sulla corretta digitalizzazione delle procedure di prenotazione e pagamento (tramite canali separati)</w:t>
            </w:r>
          </w:p>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Effettuazione di verifiche a campione del personale autorizzato a svolgere libera professione intramuraria sul rispetto delle modalità previste (indicatori di monitoraggio).</w:t>
            </w:r>
          </w:p>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Definizione di campionamento e verifica presso le sedi esterne</w:t>
            </w:r>
          </w:p>
          <w:p w:rsidR="00C1613D" w:rsidRPr="00AA0906" w:rsidRDefault="00C1613D" w:rsidP="00C1613D">
            <w:pPr>
              <w:pStyle w:val="Corpotesto"/>
              <w:jc w:val="both"/>
              <w:rPr>
                <w:rFonts w:cs="Arial"/>
                <w:i/>
                <w:color w:val="000000" w:themeColor="text1"/>
                <w:sz w:val="20"/>
                <w:szCs w:val="20"/>
              </w:rPr>
            </w:pPr>
            <w:r w:rsidRPr="00AA0906">
              <w:rPr>
                <w:rFonts w:cs="Arial"/>
                <w:i/>
                <w:color w:val="000000" w:themeColor="text1"/>
                <w:sz w:val="20"/>
                <w:szCs w:val="20"/>
              </w:rPr>
              <w:t>(regolamentazione, controllo)</w:t>
            </w:r>
          </w:p>
        </w:tc>
        <w:tc>
          <w:tcPr>
            <w:tcW w:w="2503" w:type="dxa"/>
          </w:tcPr>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PAAT</w:t>
            </w:r>
          </w:p>
        </w:tc>
        <w:tc>
          <w:tcPr>
            <w:tcW w:w="0" w:type="auto"/>
          </w:tcPr>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Integrità</w:t>
            </w:r>
          </w:p>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Regolamentazione</w:t>
            </w:r>
          </w:p>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Performance</w:t>
            </w:r>
          </w:p>
        </w:tc>
      </w:tr>
      <w:tr w:rsidR="00AA0906" w:rsidRPr="00AA0906" w:rsidTr="005F3272">
        <w:tc>
          <w:tcPr>
            <w:tcW w:w="0" w:type="auto"/>
          </w:tcPr>
          <w:p w:rsidR="00C1613D" w:rsidRPr="00AA0906" w:rsidRDefault="00C1613D" w:rsidP="00C1613D">
            <w:pPr>
              <w:jc w:val="both"/>
              <w:rPr>
                <w:rFonts w:ascii="Arial" w:hAnsi="Arial" w:cs="Arial"/>
                <w:color w:val="000000" w:themeColor="text1"/>
              </w:rPr>
            </w:pPr>
          </w:p>
        </w:tc>
        <w:tc>
          <w:tcPr>
            <w:tcW w:w="4786" w:type="dxa"/>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 xml:space="preserve">Riesame delle attuali modalità di gestione della Casa di Cura, </w:t>
            </w:r>
          </w:p>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semplificazione dei percorsi a partire dalla definizione del tariffario</w:t>
            </w:r>
          </w:p>
          <w:p w:rsidR="00C1613D" w:rsidRPr="00AA0906" w:rsidRDefault="00C1613D" w:rsidP="00C1613D">
            <w:pPr>
              <w:jc w:val="both"/>
              <w:rPr>
                <w:rFonts w:ascii="Arial" w:hAnsi="Arial" w:cs="Arial"/>
                <w:i/>
                <w:color w:val="000000" w:themeColor="text1"/>
              </w:rPr>
            </w:pPr>
            <w:r w:rsidRPr="00AA0906">
              <w:rPr>
                <w:rFonts w:ascii="Arial" w:hAnsi="Arial" w:cs="Arial"/>
                <w:i/>
                <w:color w:val="000000" w:themeColor="text1"/>
              </w:rPr>
              <w:t>(semplificazione)</w:t>
            </w:r>
          </w:p>
        </w:tc>
        <w:tc>
          <w:tcPr>
            <w:tcW w:w="2503" w:type="dxa"/>
          </w:tcPr>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PAAT</w:t>
            </w:r>
          </w:p>
        </w:tc>
        <w:tc>
          <w:tcPr>
            <w:tcW w:w="0" w:type="auto"/>
          </w:tcPr>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 xml:space="preserve">Semplificazione </w:t>
            </w:r>
          </w:p>
        </w:tc>
      </w:tr>
      <w:tr w:rsidR="00AA0906" w:rsidRPr="00AA0906" w:rsidTr="005F3272">
        <w:tc>
          <w:tcPr>
            <w:tcW w:w="0" w:type="auto"/>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lastRenderedPageBreak/>
              <w:t>Volume di attività e tempi di attesa attività istituzionale versus ALPI</w:t>
            </w:r>
          </w:p>
        </w:tc>
        <w:tc>
          <w:tcPr>
            <w:tcW w:w="4786" w:type="dxa"/>
          </w:tcPr>
          <w:p w:rsidR="00C1613D" w:rsidRPr="00AA0906" w:rsidRDefault="00C1613D" w:rsidP="00C1613D">
            <w:pPr>
              <w:pStyle w:val="Rientrocorpodeltesto2"/>
              <w:ind w:left="0"/>
              <w:jc w:val="both"/>
              <w:rPr>
                <w:rFonts w:cs="Arial"/>
                <w:color w:val="000000" w:themeColor="text1"/>
              </w:rPr>
            </w:pPr>
            <w:r w:rsidRPr="00AA0906">
              <w:rPr>
                <w:rFonts w:cs="Arial"/>
                <w:color w:val="000000" w:themeColor="text1"/>
              </w:rPr>
              <w:t>Verifica del non superamento di un volume di attività superiore a quella assicurata in regime istituzionale e/o un impegno orario superiore all’orario di lavoro contrattualmente dovuto;</w:t>
            </w:r>
          </w:p>
          <w:p w:rsidR="00C1613D" w:rsidRPr="00AA0906" w:rsidRDefault="00C1613D" w:rsidP="00C1613D">
            <w:pPr>
              <w:ind w:hanging="52"/>
              <w:jc w:val="both"/>
              <w:rPr>
                <w:rFonts w:ascii="Arial" w:hAnsi="Arial" w:cs="Arial"/>
                <w:color w:val="000000" w:themeColor="text1"/>
              </w:rPr>
            </w:pPr>
            <w:r w:rsidRPr="00AA0906">
              <w:rPr>
                <w:rFonts w:ascii="Arial" w:hAnsi="Arial" w:cs="Arial"/>
                <w:color w:val="000000" w:themeColor="text1"/>
              </w:rPr>
              <w:t>Integrazione con il sistema aziendale di gestione dei Centri di Costo</w:t>
            </w:r>
          </w:p>
          <w:p w:rsidR="00C1613D" w:rsidRPr="00AA0906" w:rsidRDefault="00C1613D" w:rsidP="00C1613D">
            <w:pPr>
              <w:ind w:hanging="52"/>
              <w:jc w:val="both"/>
              <w:rPr>
                <w:rFonts w:ascii="Arial" w:hAnsi="Arial" w:cs="Arial"/>
                <w:i/>
                <w:color w:val="000000" w:themeColor="text1"/>
              </w:rPr>
            </w:pPr>
            <w:r w:rsidRPr="00AA0906">
              <w:rPr>
                <w:rFonts w:ascii="Arial" w:hAnsi="Arial" w:cs="Arial"/>
                <w:i/>
                <w:color w:val="000000" w:themeColor="text1"/>
              </w:rPr>
              <w:t>(controllo)</w:t>
            </w:r>
          </w:p>
        </w:tc>
        <w:tc>
          <w:tcPr>
            <w:tcW w:w="2503" w:type="dxa"/>
          </w:tcPr>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PAAT</w:t>
            </w:r>
          </w:p>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pacing w:val="-1"/>
                <w:sz w:val="20"/>
                <w:szCs w:val="20"/>
                <w:shd w:val="clear" w:color="auto" w:fill="FFFFFF"/>
              </w:rPr>
              <w:t>Commissione Paritetica e l’Ufficio Libera Professione</w:t>
            </w:r>
          </w:p>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Controllo di Gestione</w:t>
            </w:r>
          </w:p>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Regione/AGENAS</w:t>
            </w:r>
          </w:p>
        </w:tc>
        <w:tc>
          <w:tcPr>
            <w:tcW w:w="0" w:type="auto"/>
          </w:tcPr>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Integrità</w:t>
            </w:r>
          </w:p>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Performance</w:t>
            </w:r>
          </w:p>
        </w:tc>
      </w:tr>
      <w:tr w:rsidR="00AA0906" w:rsidRPr="00AA0906" w:rsidTr="005F3272">
        <w:tc>
          <w:tcPr>
            <w:tcW w:w="0" w:type="auto"/>
          </w:tcPr>
          <w:p w:rsidR="00C1613D" w:rsidRPr="00AA0906" w:rsidRDefault="00C1613D" w:rsidP="00C1613D">
            <w:pPr>
              <w:jc w:val="both"/>
              <w:rPr>
                <w:rFonts w:ascii="Arial" w:hAnsi="Arial" w:cs="Arial"/>
                <w:color w:val="000000" w:themeColor="text1"/>
              </w:rPr>
            </w:pPr>
          </w:p>
        </w:tc>
        <w:tc>
          <w:tcPr>
            <w:tcW w:w="4786" w:type="dxa"/>
          </w:tcPr>
          <w:p w:rsidR="00C1613D" w:rsidRPr="00AA0906" w:rsidRDefault="00C1613D" w:rsidP="00C1613D">
            <w:pPr>
              <w:ind w:hanging="52"/>
              <w:jc w:val="both"/>
              <w:rPr>
                <w:rFonts w:ascii="Arial" w:hAnsi="Arial" w:cs="Arial"/>
                <w:color w:val="000000" w:themeColor="text1"/>
              </w:rPr>
            </w:pPr>
            <w:r w:rsidRPr="00AA0906">
              <w:rPr>
                <w:rFonts w:ascii="Arial" w:hAnsi="Arial" w:cs="Arial"/>
                <w:color w:val="000000" w:themeColor="text1"/>
              </w:rPr>
              <w:t>Utilizzo delle classi di priorità clinica per l’accesso alle liste di attesa differenziate per tempo di attesa (specificando se si tratta di prima visita o controllo) e miglioramento delle informazioni presenti sul web aziendale.</w:t>
            </w:r>
          </w:p>
          <w:p w:rsidR="00C1613D" w:rsidRPr="00AA0906" w:rsidRDefault="00C1613D" w:rsidP="00C1613D">
            <w:pPr>
              <w:ind w:hanging="52"/>
              <w:jc w:val="both"/>
              <w:rPr>
                <w:rFonts w:ascii="Arial" w:hAnsi="Arial" w:cs="Arial"/>
                <w:color w:val="000000" w:themeColor="text1"/>
              </w:rPr>
            </w:pPr>
          </w:p>
          <w:p w:rsidR="00C1613D" w:rsidRPr="00AA0906" w:rsidRDefault="00C1613D" w:rsidP="00C1613D">
            <w:pPr>
              <w:ind w:hanging="52"/>
              <w:jc w:val="both"/>
              <w:rPr>
                <w:rFonts w:ascii="Arial" w:hAnsi="Arial" w:cs="Arial"/>
                <w:color w:val="000000" w:themeColor="text1"/>
              </w:rPr>
            </w:pPr>
            <w:r w:rsidRPr="00AA0906">
              <w:rPr>
                <w:rFonts w:ascii="Arial" w:hAnsi="Arial" w:cs="Arial"/>
                <w:color w:val="000000" w:themeColor="text1"/>
              </w:rPr>
              <w:t>Monitoraggio costante dei tempi di attesa e andamento liste di attesa.</w:t>
            </w:r>
          </w:p>
          <w:p w:rsidR="00C1613D" w:rsidRPr="00AA0906" w:rsidRDefault="00C1613D" w:rsidP="00C1613D">
            <w:pPr>
              <w:ind w:hanging="52"/>
              <w:jc w:val="both"/>
              <w:rPr>
                <w:rFonts w:ascii="Arial" w:hAnsi="Arial" w:cs="Arial"/>
                <w:color w:val="000000" w:themeColor="text1"/>
              </w:rPr>
            </w:pPr>
          </w:p>
          <w:p w:rsidR="00C1613D" w:rsidRPr="00AA0906" w:rsidRDefault="00C1613D" w:rsidP="00C1613D">
            <w:pPr>
              <w:ind w:hanging="52"/>
              <w:jc w:val="both"/>
              <w:rPr>
                <w:rFonts w:ascii="Arial" w:hAnsi="Arial" w:cs="Arial"/>
                <w:color w:val="000000" w:themeColor="text1"/>
              </w:rPr>
            </w:pPr>
            <w:r w:rsidRPr="00AA0906">
              <w:rPr>
                <w:rFonts w:ascii="Arial" w:hAnsi="Arial" w:cs="Arial"/>
                <w:color w:val="000000" w:themeColor="text1"/>
              </w:rPr>
              <w:t xml:space="preserve">Pubblicazione tempi di attesa come </w:t>
            </w:r>
            <w:proofErr w:type="spellStart"/>
            <w:r w:rsidRPr="00AA0906">
              <w:rPr>
                <w:rFonts w:ascii="Arial" w:hAnsi="Arial" w:cs="Arial"/>
                <w:color w:val="000000" w:themeColor="text1"/>
              </w:rPr>
              <w:t>da</w:t>
            </w:r>
            <w:proofErr w:type="spellEnd"/>
            <w:r w:rsidRPr="00AA0906">
              <w:rPr>
                <w:rFonts w:ascii="Arial" w:hAnsi="Arial" w:cs="Arial"/>
                <w:color w:val="000000" w:themeColor="text1"/>
              </w:rPr>
              <w:t xml:space="preserve"> indicazioni regionali.</w:t>
            </w:r>
          </w:p>
          <w:p w:rsidR="00C1613D" w:rsidRPr="00AA0906" w:rsidRDefault="00C1613D" w:rsidP="00C1613D">
            <w:pPr>
              <w:ind w:hanging="52"/>
              <w:jc w:val="both"/>
              <w:rPr>
                <w:rFonts w:ascii="Arial" w:hAnsi="Arial" w:cs="Arial"/>
                <w:color w:val="000000" w:themeColor="text1"/>
              </w:rPr>
            </w:pPr>
            <w:r w:rsidRPr="00AA0906">
              <w:rPr>
                <w:rFonts w:ascii="Arial" w:hAnsi="Arial" w:cs="Arial"/>
                <w:i/>
                <w:color w:val="000000" w:themeColor="text1"/>
              </w:rPr>
              <w:t>(controllo, trasparenza)</w:t>
            </w:r>
          </w:p>
        </w:tc>
        <w:tc>
          <w:tcPr>
            <w:tcW w:w="2503" w:type="dxa"/>
          </w:tcPr>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proofErr w:type="spellStart"/>
            <w:r w:rsidRPr="00AA0906">
              <w:rPr>
                <w:rFonts w:ascii="Arial" w:hAnsi="Arial" w:cs="Arial"/>
                <w:color w:val="000000" w:themeColor="text1"/>
                <w:sz w:val="20"/>
                <w:szCs w:val="20"/>
              </w:rPr>
              <w:t>CdG</w:t>
            </w:r>
            <w:proofErr w:type="spellEnd"/>
          </w:p>
        </w:tc>
        <w:tc>
          <w:tcPr>
            <w:tcW w:w="0" w:type="auto"/>
          </w:tcPr>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Integrità</w:t>
            </w:r>
          </w:p>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Performance</w:t>
            </w:r>
          </w:p>
        </w:tc>
      </w:tr>
      <w:tr w:rsidR="00AA0906" w:rsidRPr="00AA0906" w:rsidTr="005F3272">
        <w:tc>
          <w:tcPr>
            <w:tcW w:w="0" w:type="auto"/>
          </w:tcPr>
          <w:p w:rsidR="00C1613D" w:rsidRPr="00AA0906" w:rsidRDefault="00C1613D" w:rsidP="00C1613D">
            <w:pPr>
              <w:pStyle w:val="Rientrocorpodeltesto2"/>
              <w:ind w:left="72"/>
              <w:jc w:val="both"/>
              <w:rPr>
                <w:rFonts w:cs="Arial"/>
                <w:color w:val="000000" w:themeColor="text1"/>
              </w:rPr>
            </w:pPr>
          </w:p>
        </w:tc>
        <w:tc>
          <w:tcPr>
            <w:tcW w:w="4786" w:type="dxa"/>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Recupero ticket per mancata prestazione:</w:t>
            </w:r>
          </w:p>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rispetto del regolamento pubblicato</w:t>
            </w:r>
          </w:p>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rendicontazione procedure</w:t>
            </w:r>
          </w:p>
          <w:p w:rsidR="00C1613D" w:rsidRPr="00AA0906" w:rsidRDefault="00C1613D" w:rsidP="00C1613D">
            <w:pPr>
              <w:jc w:val="both"/>
              <w:rPr>
                <w:rFonts w:ascii="Arial" w:hAnsi="Arial" w:cs="Arial"/>
                <w:color w:val="000000" w:themeColor="text1"/>
              </w:rPr>
            </w:pPr>
            <w:r w:rsidRPr="00AA0906">
              <w:rPr>
                <w:rFonts w:ascii="Arial" w:hAnsi="Arial" w:cs="Arial"/>
                <w:i/>
                <w:color w:val="000000" w:themeColor="text1"/>
              </w:rPr>
              <w:t>(regolamentazione, controllo)</w:t>
            </w:r>
          </w:p>
        </w:tc>
        <w:tc>
          <w:tcPr>
            <w:tcW w:w="2503" w:type="dxa"/>
          </w:tcPr>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Controllo di Gestione</w:t>
            </w:r>
          </w:p>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Bilancio e contabilità</w:t>
            </w:r>
          </w:p>
        </w:tc>
        <w:tc>
          <w:tcPr>
            <w:tcW w:w="0" w:type="auto"/>
          </w:tcPr>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Integrità</w:t>
            </w:r>
          </w:p>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Performance</w:t>
            </w:r>
          </w:p>
        </w:tc>
      </w:tr>
      <w:tr w:rsidR="00AA0906" w:rsidRPr="00AA0906" w:rsidTr="005F3272">
        <w:tc>
          <w:tcPr>
            <w:tcW w:w="0" w:type="auto"/>
          </w:tcPr>
          <w:p w:rsidR="00C1613D" w:rsidRPr="00AA0906" w:rsidRDefault="00C1613D" w:rsidP="00C1613D">
            <w:pPr>
              <w:tabs>
                <w:tab w:val="left" w:pos="0"/>
              </w:tabs>
              <w:ind w:left="34"/>
              <w:jc w:val="both"/>
              <w:rPr>
                <w:rFonts w:ascii="Arial" w:hAnsi="Arial" w:cs="Arial"/>
                <w:color w:val="000000" w:themeColor="text1"/>
              </w:rPr>
            </w:pPr>
            <w:r w:rsidRPr="00AA0906">
              <w:rPr>
                <w:rFonts w:ascii="Arial" w:hAnsi="Arial" w:cs="Arial"/>
                <w:color w:val="000000" w:themeColor="text1"/>
              </w:rPr>
              <w:t>Pubblicazione dei capitolati dei servizi di maggiore interesse per gli operatori e gli utenti</w:t>
            </w:r>
          </w:p>
        </w:tc>
        <w:tc>
          <w:tcPr>
            <w:tcW w:w="4786" w:type="dxa"/>
          </w:tcPr>
          <w:p w:rsidR="00C1613D" w:rsidRPr="00AA0906" w:rsidRDefault="00C1613D" w:rsidP="00C1613D">
            <w:pPr>
              <w:tabs>
                <w:tab w:val="left" w:pos="0"/>
              </w:tabs>
              <w:ind w:left="34"/>
              <w:rPr>
                <w:rFonts w:ascii="Arial" w:hAnsi="Arial" w:cs="Arial"/>
                <w:color w:val="000000" w:themeColor="text1"/>
              </w:rPr>
            </w:pPr>
            <w:r w:rsidRPr="00AA0906">
              <w:rPr>
                <w:rFonts w:ascii="Arial" w:hAnsi="Arial" w:cs="Arial"/>
                <w:color w:val="000000" w:themeColor="text1"/>
              </w:rPr>
              <w:t>Pubblicazione capitolati dei servizi di interesse e monitoraggio da parte delle strutture deputate</w:t>
            </w:r>
          </w:p>
          <w:p w:rsidR="00C1613D" w:rsidRPr="00AA0906" w:rsidRDefault="00C1613D" w:rsidP="00C1613D">
            <w:pPr>
              <w:tabs>
                <w:tab w:val="left" w:pos="0"/>
              </w:tabs>
              <w:ind w:left="34"/>
              <w:rPr>
                <w:rFonts w:ascii="Arial" w:hAnsi="Arial" w:cs="Arial"/>
                <w:i/>
                <w:color w:val="000000" w:themeColor="text1"/>
              </w:rPr>
            </w:pPr>
            <w:r w:rsidRPr="00AA0906">
              <w:rPr>
                <w:rFonts w:ascii="Arial" w:hAnsi="Arial" w:cs="Arial"/>
                <w:i/>
                <w:color w:val="000000" w:themeColor="text1"/>
              </w:rPr>
              <w:t>(trasparenza, consapevolizzazione, controlli)</w:t>
            </w:r>
          </w:p>
          <w:p w:rsidR="00C1613D" w:rsidRPr="00AA0906" w:rsidRDefault="00C1613D" w:rsidP="00C1613D">
            <w:pPr>
              <w:jc w:val="both"/>
              <w:rPr>
                <w:rFonts w:ascii="Arial" w:hAnsi="Arial" w:cs="Arial"/>
                <w:color w:val="000000" w:themeColor="text1"/>
              </w:rPr>
            </w:pPr>
          </w:p>
        </w:tc>
        <w:tc>
          <w:tcPr>
            <w:tcW w:w="2503" w:type="dxa"/>
          </w:tcPr>
          <w:p w:rsidR="00C1613D" w:rsidRPr="00AA0906" w:rsidRDefault="00C1613D" w:rsidP="00C1613D">
            <w:pPr>
              <w:pStyle w:val="Corpotesto"/>
              <w:numPr>
                <w:ilvl w:val="0"/>
                <w:numId w:val="1"/>
              </w:numPr>
              <w:ind w:left="175" w:hanging="175"/>
              <w:rPr>
                <w:rFonts w:cs="Arial"/>
                <w:color w:val="000000" w:themeColor="text1"/>
                <w:sz w:val="20"/>
                <w:szCs w:val="20"/>
              </w:rPr>
            </w:pPr>
            <w:r w:rsidRPr="00AA0906">
              <w:rPr>
                <w:rFonts w:cs="Arial"/>
                <w:color w:val="000000" w:themeColor="text1"/>
                <w:sz w:val="20"/>
                <w:szCs w:val="20"/>
              </w:rPr>
              <w:t>DAPO</w:t>
            </w:r>
          </w:p>
        </w:tc>
        <w:tc>
          <w:tcPr>
            <w:tcW w:w="0" w:type="auto"/>
          </w:tcPr>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Trasparenza</w:t>
            </w:r>
          </w:p>
        </w:tc>
      </w:tr>
      <w:tr w:rsidR="00AA0906" w:rsidRPr="00AA0906" w:rsidTr="005F3272">
        <w:tc>
          <w:tcPr>
            <w:tcW w:w="0" w:type="auto"/>
          </w:tcPr>
          <w:p w:rsidR="00C1613D" w:rsidRPr="00AA0906" w:rsidRDefault="00C1613D" w:rsidP="00C1613D">
            <w:pPr>
              <w:tabs>
                <w:tab w:val="left" w:pos="0"/>
              </w:tabs>
              <w:ind w:left="34"/>
              <w:jc w:val="both"/>
              <w:rPr>
                <w:rFonts w:ascii="Arial" w:hAnsi="Arial" w:cs="Arial"/>
                <w:color w:val="000000" w:themeColor="text1"/>
              </w:rPr>
            </w:pPr>
            <w:r w:rsidRPr="00AA0906">
              <w:rPr>
                <w:rFonts w:ascii="Arial" w:hAnsi="Arial" w:cs="Arial"/>
                <w:color w:val="000000" w:themeColor="text1"/>
              </w:rPr>
              <w:t>Pubblicazioni</w:t>
            </w:r>
          </w:p>
        </w:tc>
        <w:tc>
          <w:tcPr>
            <w:tcW w:w="4786" w:type="dxa"/>
          </w:tcPr>
          <w:p w:rsidR="00C1613D" w:rsidRPr="00AA0906" w:rsidRDefault="00C1613D" w:rsidP="00C1613D">
            <w:pPr>
              <w:tabs>
                <w:tab w:val="left" w:pos="0"/>
              </w:tabs>
              <w:ind w:left="34"/>
              <w:rPr>
                <w:rFonts w:ascii="Arial" w:hAnsi="Arial" w:cs="Arial"/>
                <w:color w:val="000000" w:themeColor="text1"/>
              </w:rPr>
            </w:pPr>
            <w:r w:rsidRPr="00AA0906">
              <w:rPr>
                <w:rFonts w:ascii="Arial" w:hAnsi="Arial" w:cs="Arial"/>
                <w:color w:val="000000" w:themeColor="text1"/>
              </w:rPr>
              <w:t>Autonomizzazione nella pubblicazione dei propri dati su Amministrazione Trasparente</w:t>
            </w:r>
          </w:p>
          <w:p w:rsidR="00C1613D" w:rsidRPr="00AA0906" w:rsidRDefault="00C1613D" w:rsidP="00C1613D">
            <w:pPr>
              <w:tabs>
                <w:tab w:val="left" w:pos="0"/>
              </w:tabs>
              <w:ind w:left="34"/>
              <w:rPr>
                <w:rFonts w:ascii="Arial" w:hAnsi="Arial" w:cs="Arial"/>
                <w:i/>
                <w:color w:val="000000" w:themeColor="text1"/>
              </w:rPr>
            </w:pPr>
            <w:r w:rsidRPr="00AA0906">
              <w:rPr>
                <w:rFonts w:ascii="Arial" w:hAnsi="Arial" w:cs="Arial"/>
                <w:i/>
                <w:color w:val="000000" w:themeColor="text1"/>
              </w:rPr>
              <w:t>(trasparenza, formazione)</w:t>
            </w:r>
          </w:p>
        </w:tc>
        <w:tc>
          <w:tcPr>
            <w:tcW w:w="2503" w:type="dxa"/>
          </w:tcPr>
          <w:p w:rsidR="00C1613D" w:rsidRPr="00AA0906" w:rsidRDefault="00C1613D" w:rsidP="00C1613D">
            <w:pPr>
              <w:pStyle w:val="Corpotesto"/>
              <w:numPr>
                <w:ilvl w:val="0"/>
                <w:numId w:val="1"/>
              </w:numPr>
              <w:ind w:left="175" w:hanging="175"/>
              <w:rPr>
                <w:rFonts w:cs="Arial"/>
                <w:color w:val="000000" w:themeColor="text1"/>
                <w:sz w:val="20"/>
                <w:szCs w:val="20"/>
              </w:rPr>
            </w:pPr>
            <w:r w:rsidRPr="00AA0906">
              <w:rPr>
                <w:rFonts w:cs="Arial"/>
                <w:color w:val="000000" w:themeColor="text1"/>
                <w:sz w:val="20"/>
                <w:szCs w:val="20"/>
              </w:rPr>
              <w:t>Amministrazione del Personale</w:t>
            </w:r>
          </w:p>
          <w:p w:rsidR="00C1613D" w:rsidRPr="00AA0906" w:rsidRDefault="00C1613D" w:rsidP="00C1613D">
            <w:pPr>
              <w:pStyle w:val="Corpotesto"/>
              <w:numPr>
                <w:ilvl w:val="0"/>
                <w:numId w:val="1"/>
              </w:numPr>
              <w:ind w:left="175" w:hanging="175"/>
              <w:rPr>
                <w:rFonts w:cs="Arial"/>
                <w:color w:val="000000" w:themeColor="text1"/>
                <w:sz w:val="20"/>
                <w:szCs w:val="20"/>
              </w:rPr>
            </w:pPr>
            <w:r w:rsidRPr="00AA0906">
              <w:rPr>
                <w:rFonts w:cs="Arial"/>
                <w:color w:val="000000" w:themeColor="text1"/>
                <w:sz w:val="20"/>
                <w:szCs w:val="20"/>
              </w:rPr>
              <w:t>Bilancio e contabilità</w:t>
            </w:r>
          </w:p>
        </w:tc>
        <w:tc>
          <w:tcPr>
            <w:tcW w:w="0" w:type="auto"/>
          </w:tcPr>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Trasparenza</w:t>
            </w:r>
          </w:p>
        </w:tc>
      </w:tr>
      <w:tr w:rsidR="00AA0906" w:rsidRPr="00AA0906" w:rsidTr="005F3272">
        <w:tc>
          <w:tcPr>
            <w:tcW w:w="0" w:type="auto"/>
          </w:tcPr>
          <w:p w:rsidR="00C1613D" w:rsidRPr="00AA0906" w:rsidRDefault="00C1613D" w:rsidP="00C1613D">
            <w:pPr>
              <w:jc w:val="both"/>
              <w:rPr>
                <w:rFonts w:ascii="Arial" w:hAnsi="Arial" w:cs="Arial"/>
                <w:color w:val="000000" w:themeColor="text1"/>
              </w:rPr>
            </w:pPr>
            <w:proofErr w:type="spellStart"/>
            <w:r w:rsidRPr="00AA0906">
              <w:rPr>
                <w:rFonts w:ascii="Arial" w:hAnsi="Arial" w:cs="Arial"/>
                <w:color w:val="000000" w:themeColor="text1"/>
              </w:rPr>
              <w:t>Whistleblowing</w:t>
            </w:r>
            <w:proofErr w:type="spellEnd"/>
            <w:r w:rsidRPr="00AA0906">
              <w:rPr>
                <w:rFonts w:ascii="Arial" w:hAnsi="Arial" w:cs="Arial"/>
                <w:color w:val="000000" w:themeColor="text1"/>
              </w:rPr>
              <w:t xml:space="preserve"> </w:t>
            </w:r>
          </w:p>
        </w:tc>
        <w:tc>
          <w:tcPr>
            <w:tcW w:w="4786" w:type="dxa"/>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Diffusione e comunicazione ai soggetti interessati e destinatari</w:t>
            </w:r>
          </w:p>
          <w:p w:rsidR="00C1613D" w:rsidRPr="00AA0906" w:rsidRDefault="00C1613D" w:rsidP="00C1613D">
            <w:pPr>
              <w:jc w:val="both"/>
              <w:rPr>
                <w:rFonts w:ascii="Arial" w:hAnsi="Arial" w:cs="Arial"/>
                <w:color w:val="000000" w:themeColor="text1"/>
              </w:rPr>
            </w:pPr>
            <w:r w:rsidRPr="00AA0906">
              <w:rPr>
                <w:rFonts w:ascii="Arial" w:hAnsi="Arial" w:cs="Arial"/>
                <w:i/>
                <w:color w:val="000000" w:themeColor="text1"/>
              </w:rPr>
              <w:t>(regolamentazione, digitalizzazione, controlli)</w:t>
            </w:r>
          </w:p>
        </w:tc>
        <w:tc>
          <w:tcPr>
            <w:tcW w:w="2503" w:type="dxa"/>
          </w:tcPr>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FPCT</w:t>
            </w:r>
          </w:p>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RTD</w:t>
            </w:r>
          </w:p>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DPO</w:t>
            </w:r>
          </w:p>
        </w:tc>
        <w:tc>
          <w:tcPr>
            <w:tcW w:w="0" w:type="auto"/>
          </w:tcPr>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Integrità</w:t>
            </w:r>
          </w:p>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Performance</w:t>
            </w:r>
          </w:p>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Trasparenza</w:t>
            </w:r>
          </w:p>
        </w:tc>
      </w:tr>
      <w:tr w:rsidR="00AA0906" w:rsidRPr="00AA0906" w:rsidTr="005F3272">
        <w:tc>
          <w:tcPr>
            <w:tcW w:w="0" w:type="auto"/>
          </w:tcPr>
          <w:p w:rsidR="00A95BDF" w:rsidRPr="00AA0906" w:rsidRDefault="00A95BDF" w:rsidP="00A95BDF">
            <w:pPr>
              <w:jc w:val="both"/>
              <w:rPr>
                <w:rFonts w:ascii="Arial" w:hAnsi="Arial" w:cs="Arial"/>
                <w:color w:val="000000" w:themeColor="text1"/>
              </w:rPr>
            </w:pPr>
            <w:proofErr w:type="spellStart"/>
            <w:r w:rsidRPr="00AA0906">
              <w:rPr>
                <w:rFonts w:ascii="Arial" w:hAnsi="Arial" w:cs="Arial"/>
                <w:color w:val="000000" w:themeColor="text1"/>
              </w:rPr>
              <w:t>Cybersicurezza</w:t>
            </w:r>
            <w:proofErr w:type="spellEnd"/>
          </w:p>
        </w:tc>
        <w:tc>
          <w:tcPr>
            <w:tcW w:w="4786" w:type="dxa"/>
          </w:tcPr>
          <w:p w:rsidR="00A95BDF" w:rsidRPr="00AA0906" w:rsidRDefault="00A95BDF" w:rsidP="00C1613D">
            <w:pPr>
              <w:jc w:val="both"/>
              <w:rPr>
                <w:rFonts w:ascii="Arial" w:hAnsi="Arial" w:cs="Arial"/>
                <w:color w:val="000000" w:themeColor="text1"/>
              </w:rPr>
            </w:pPr>
            <w:r w:rsidRPr="00AA0906">
              <w:rPr>
                <w:rFonts w:ascii="Arial" w:hAnsi="Arial" w:cs="Arial"/>
                <w:color w:val="000000" w:themeColor="text1"/>
              </w:rPr>
              <w:t xml:space="preserve">Nomina responsabile </w:t>
            </w:r>
            <w:proofErr w:type="spellStart"/>
            <w:r w:rsidRPr="00AA0906">
              <w:rPr>
                <w:rFonts w:ascii="Arial" w:hAnsi="Arial" w:cs="Arial"/>
                <w:color w:val="000000" w:themeColor="text1"/>
              </w:rPr>
              <w:t>cynersicurezza</w:t>
            </w:r>
            <w:proofErr w:type="spellEnd"/>
          </w:p>
          <w:p w:rsidR="00A95BDF" w:rsidRPr="00AA0906" w:rsidRDefault="00A95BDF" w:rsidP="00C1613D">
            <w:pPr>
              <w:jc w:val="both"/>
              <w:rPr>
                <w:rFonts w:ascii="Arial" w:hAnsi="Arial" w:cs="Arial"/>
                <w:color w:val="000000" w:themeColor="text1"/>
              </w:rPr>
            </w:pPr>
            <w:r w:rsidRPr="00AA0906">
              <w:rPr>
                <w:rFonts w:ascii="Arial" w:hAnsi="Arial" w:cs="Arial"/>
                <w:color w:val="000000" w:themeColor="text1"/>
              </w:rPr>
              <w:t>Verifica misure previste</w:t>
            </w:r>
          </w:p>
          <w:p w:rsidR="00A95BDF" w:rsidRPr="00AA0906" w:rsidRDefault="00A95BDF" w:rsidP="00C1613D">
            <w:pPr>
              <w:jc w:val="both"/>
              <w:rPr>
                <w:rFonts w:ascii="Arial" w:hAnsi="Arial" w:cs="Arial"/>
                <w:i/>
                <w:color w:val="000000" w:themeColor="text1"/>
              </w:rPr>
            </w:pPr>
            <w:r w:rsidRPr="00AA0906">
              <w:rPr>
                <w:rFonts w:ascii="Arial" w:hAnsi="Arial" w:cs="Arial"/>
                <w:i/>
                <w:color w:val="000000" w:themeColor="text1"/>
              </w:rPr>
              <w:t>(regolamentazione, digitalizzazione, controlli)</w:t>
            </w:r>
          </w:p>
        </w:tc>
        <w:tc>
          <w:tcPr>
            <w:tcW w:w="2503" w:type="dxa"/>
          </w:tcPr>
          <w:p w:rsidR="00A95BDF" w:rsidRPr="00AA0906" w:rsidRDefault="00A95BDF" w:rsidP="00A95BDF">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Direzione</w:t>
            </w:r>
          </w:p>
          <w:p w:rsidR="00A95BDF" w:rsidRPr="00AA0906" w:rsidRDefault="00A95BDF" w:rsidP="00A95BDF">
            <w:pPr>
              <w:pStyle w:val="Paragrafoelenco"/>
              <w:ind w:left="175"/>
              <w:rPr>
                <w:rFonts w:ascii="Arial" w:hAnsi="Arial" w:cs="Arial"/>
                <w:color w:val="000000" w:themeColor="text1"/>
                <w:sz w:val="20"/>
                <w:szCs w:val="20"/>
              </w:rPr>
            </w:pPr>
          </w:p>
        </w:tc>
        <w:tc>
          <w:tcPr>
            <w:tcW w:w="0" w:type="auto"/>
          </w:tcPr>
          <w:p w:rsidR="00A95BDF" w:rsidRPr="00AA0906" w:rsidRDefault="00A95BDF"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Integrità</w:t>
            </w:r>
          </w:p>
          <w:p w:rsidR="00A95BDF" w:rsidRPr="00AA0906" w:rsidRDefault="00A95BDF"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 xml:space="preserve">Sicurezza </w:t>
            </w:r>
          </w:p>
        </w:tc>
      </w:tr>
      <w:tr w:rsidR="00AA0906" w:rsidRPr="00AA0906" w:rsidTr="00090BDE">
        <w:tc>
          <w:tcPr>
            <w:tcW w:w="0" w:type="auto"/>
            <w:shd w:val="clear" w:color="auto" w:fill="auto"/>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Digitalizzazione</w:t>
            </w:r>
          </w:p>
        </w:tc>
        <w:tc>
          <w:tcPr>
            <w:tcW w:w="4786" w:type="dxa"/>
          </w:tcPr>
          <w:p w:rsidR="00090BDE" w:rsidRPr="00AA0906" w:rsidRDefault="003730E3" w:rsidP="00C1613D">
            <w:pPr>
              <w:jc w:val="both"/>
              <w:rPr>
                <w:rFonts w:ascii="Arial" w:hAnsi="Arial" w:cs="Arial"/>
                <w:color w:val="000000" w:themeColor="text1"/>
              </w:rPr>
            </w:pPr>
            <w:r w:rsidRPr="00AA0906">
              <w:rPr>
                <w:rFonts w:ascii="Arial" w:hAnsi="Arial" w:cs="Arial"/>
                <w:color w:val="000000" w:themeColor="text1"/>
              </w:rPr>
              <w:t xml:space="preserve">Monitoraggio utilizzo della firma digitale per alimentazione FSE e adeguamento degli applicativi </w:t>
            </w:r>
            <w:r w:rsidR="00090BDE" w:rsidRPr="00AA0906">
              <w:rPr>
                <w:rFonts w:ascii="Arial" w:hAnsi="Arial" w:cs="Arial"/>
                <w:i/>
                <w:color w:val="000000" w:themeColor="text1"/>
              </w:rPr>
              <w:t>(digitalizzazione, semplificazione)</w:t>
            </w:r>
          </w:p>
        </w:tc>
        <w:tc>
          <w:tcPr>
            <w:tcW w:w="2503" w:type="dxa"/>
          </w:tcPr>
          <w:p w:rsidR="00C1613D" w:rsidRPr="00AA0906" w:rsidRDefault="00B241CC"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SID</w:t>
            </w:r>
          </w:p>
        </w:tc>
        <w:tc>
          <w:tcPr>
            <w:tcW w:w="0" w:type="auto"/>
          </w:tcPr>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Performance</w:t>
            </w:r>
          </w:p>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Sicurezza</w:t>
            </w:r>
          </w:p>
        </w:tc>
      </w:tr>
      <w:tr w:rsidR="00AA0906" w:rsidRPr="00AA0906" w:rsidTr="005F3272">
        <w:tc>
          <w:tcPr>
            <w:tcW w:w="0" w:type="auto"/>
          </w:tcPr>
          <w:p w:rsidR="00C1613D" w:rsidRPr="00AA0906" w:rsidRDefault="00C1613D" w:rsidP="00C1613D">
            <w:pPr>
              <w:jc w:val="both"/>
              <w:rPr>
                <w:rFonts w:ascii="Arial" w:hAnsi="Arial" w:cs="Arial"/>
                <w:color w:val="000000" w:themeColor="text1"/>
              </w:rPr>
            </w:pPr>
          </w:p>
        </w:tc>
        <w:tc>
          <w:tcPr>
            <w:tcW w:w="4786" w:type="dxa"/>
          </w:tcPr>
          <w:p w:rsidR="003730E3" w:rsidRPr="00AA0906" w:rsidRDefault="003730E3" w:rsidP="002E0166">
            <w:pPr>
              <w:jc w:val="both"/>
              <w:rPr>
                <w:rFonts w:ascii="Arial" w:hAnsi="Arial" w:cs="Arial"/>
                <w:color w:val="000000" w:themeColor="text1"/>
              </w:rPr>
            </w:pPr>
            <w:r w:rsidRPr="00AA0906">
              <w:rPr>
                <w:rFonts w:ascii="Arial" w:hAnsi="Arial" w:cs="Arial"/>
                <w:color w:val="000000" w:themeColor="text1"/>
              </w:rPr>
              <w:t xml:space="preserve">Avvio attività di implementazione firma </w:t>
            </w:r>
            <w:proofErr w:type="spellStart"/>
            <w:r w:rsidRPr="00AA0906">
              <w:rPr>
                <w:rFonts w:ascii="Arial" w:hAnsi="Arial" w:cs="Arial"/>
                <w:color w:val="000000" w:themeColor="text1"/>
              </w:rPr>
              <w:t>grafometrica</w:t>
            </w:r>
            <w:proofErr w:type="spellEnd"/>
            <w:r w:rsidRPr="00AA0906">
              <w:rPr>
                <w:rFonts w:ascii="Arial" w:hAnsi="Arial" w:cs="Arial"/>
                <w:color w:val="000000" w:themeColor="text1"/>
              </w:rPr>
              <w:t xml:space="preserve"> per i pazienti in ambito PNRR con il coordinamento di Azienda Zero </w:t>
            </w:r>
          </w:p>
          <w:p w:rsidR="00090BDE" w:rsidRPr="00AA0906" w:rsidRDefault="00090BDE" w:rsidP="002E0166">
            <w:pPr>
              <w:jc w:val="both"/>
              <w:rPr>
                <w:rFonts w:ascii="Arial" w:hAnsi="Arial" w:cs="Arial"/>
                <w:i/>
                <w:color w:val="000000" w:themeColor="text1"/>
              </w:rPr>
            </w:pPr>
            <w:r w:rsidRPr="00AA0906">
              <w:rPr>
                <w:rFonts w:ascii="Arial" w:hAnsi="Arial" w:cs="Arial"/>
                <w:i/>
                <w:color w:val="000000" w:themeColor="text1"/>
              </w:rPr>
              <w:t>(digitalizzazione, semplificazione)</w:t>
            </w:r>
          </w:p>
        </w:tc>
        <w:tc>
          <w:tcPr>
            <w:tcW w:w="2503" w:type="dxa"/>
          </w:tcPr>
          <w:p w:rsidR="00C1613D" w:rsidRPr="00AA0906" w:rsidRDefault="00B241CC"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SID</w:t>
            </w:r>
          </w:p>
        </w:tc>
        <w:tc>
          <w:tcPr>
            <w:tcW w:w="0" w:type="auto"/>
          </w:tcPr>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Performance</w:t>
            </w:r>
          </w:p>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Sicurezza</w:t>
            </w:r>
          </w:p>
        </w:tc>
      </w:tr>
      <w:tr w:rsidR="00AA0906" w:rsidRPr="00AA0906" w:rsidTr="005F3272">
        <w:tc>
          <w:tcPr>
            <w:tcW w:w="0" w:type="auto"/>
          </w:tcPr>
          <w:p w:rsidR="00090BDE" w:rsidRPr="00AA0906" w:rsidRDefault="00090BDE" w:rsidP="00C1613D">
            <w:pPr>
              <w:jc w:val="both"/>
              <w:rPr>
                <w:rFonts w:ascii="Arial" w:hAnsi="Arial" w:cs="Arial"/>
                <w:color w:val="000000" w:themeColor="text1"/>
              </w:rPr>
            </w:pPr>
          </w:p>
        </w:tc>
        <w:tc>
          <w:tcPr>
            <w:tcW w:w="4786" w:type="dxa"/>
          </w:tcPr>
          <w:p w:rsidR="00090BDE" w:rsidRPr="00AA0906" w:rsidRDefault="00090BDE" w:rsidP="00090BDE">
            <w:pPr>
              <w:jc w:val="both"/>
              <w:rPr>
                <w:rFonts w:ascii="Arial" w:hAnsi="Arial" w:cs="Arial"/>
                <w:color w:val="000000" w:themeColor="text1"/>
              </w:rPr>
            </w:pPr>
            <w:r w:rsidRPr="00AA0906">
              <w:rPr>
                <w:rFonts w:ascii="Arial" w:hAnsi="Arial" w:cs="Arial"/>
                <w:color w:val="000000" w:themeColor="text1"/>
              </w:rPr>
              <w:t>Estensione della cartella clinica informatizzata</w:t>
            </w:r>
          </w:p>
          <w:p w:rsidR="00090BDE" w:rsidRPr="00AA0906" w:rsidRDefault="00090BDE" w:rsidP="00B241CC">
            <w:pPr>
              <w:jc w:val="both"/>
              <w:rPr>
                <w:rFonts w:ascii="Arial" w:hAnsi="Arial" w:cs="Arial"/>
                <w:color w:val="000000" w:themeColor="text1"/>
              </w:rPr>
            </w:pPr>
            <w:r w:rsidRPr="00AA0906">
              <w:rPr>
                <w:rFonts w:ascii="Arial" w:hAnsi="Arial" w:cs="Arial"/>
                <w:i/>
                <w:color w:val="000000" w:themeColor="text1"/>
              </w:rPr>
              <w:t>(digitalizzazione, tracciabilità, efficienza)</w:t>
            </w:r>
          </w:p>
        </w:tc>
        <w:tc>
          <w:tcPr>
            <w:tcW w:w="2503" w:type="dxa"/>
          </w:tcPr>
          <w:p w:rsidR="00090BDE" w:rsidRPr="00AA0906" w:rsidRDefault="002E0166"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SID</w:t>
            </w:r>
          </w:p>
        </w:tc>
        <w:tc>
          <w:tcPr>
            <w:tcW w:w="0" w:type="auto"/>
          </w:tcPr>
          <w:p w:rsidR="00090BDE" w:rsidRPr="00AA0906" w:rsidRDefault="00B241CC"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Sicurezza</w:t>
            </w:r>
          </w:p>
          <w:p w:rsidR="00B241CC" w:rsidRPr="00AA0906" w:rsidRDefault="00B241CC"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Appropriatezza</w:t>
            </w:r>
          </w:p>
          <w:p w:rsidR="00B241CC" w:rsidRPr="00AA0906" w:rsidRDefault="00B241CC"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Normativo</w:t>
            </w:r>
          </w:p>
        </w:tc>
      </w:tr>
      <w:tr w:rsidR="00AA0906" w:rsidRPr="00AA0906" w:rsidTr="005F3272">
        <w:tc>
          <w:tcPr>
            <w:tcW w:w="0" w:type="auto"/>
          </w:tcPr>
          <w:p w:rsidR="00B241CC" w:rsidRPr="00AA0906" w:rsidRDefault="00B241CC" w:rsidP="00C1613D">
            <w:pPr>
              <w:jc w:val="both"/>
              <w:rPr>
                <w:rFonts w:ascii="Arial" w:hAnsi="Arial" w:cs="Arial"/>
                <w:color w:val="000000" w:themeColor="text1"/>
              </w:rPr>
            </w:pPr>
          </w:p>
        </w:tc>
        <w:tc>
          <w:tcPr>
            <w:tcW w:w="4786" w:type="dxa"/>
          </w:tcPr>
          <w:p w:rsidR="00B241CC" w:rsidRPr="00AA0906" w:rsidRDefault="00B241CC" w:rsidP="00B241CC">
            <w:pPr>
              <w:jc w:val="both"/>
              <w:rPr>
                <w:rFonts w:ascii="Arial" w:hAnsi="Arial" w:cs="Arial"/>
                <w:color w:val="000000" w:themeColor="text1"/>
              </w:rPr>
            </w:pPr>
            <w:r w:rsidRPr="00AA0906">
              <w:rPr>
                <w:rFonts w:ascii="Arial" w:hAnsi="Arial" w:cs="Arial"/>
                <w:color w:val="000000" w:themeColor="text1"/>
              </w:rPr>
              <w:t xml:space="preserve">Predisposizione e migrazione in </w:t>
            </w:r>
            <w:proofErr w:type="spellStart"/>
            <w:r w:rsidRPr="00AA0906">
              <w:rPr>
                <w:rFonts w:ascii="Arial" w:hAnsi="Arial" w:cs="Arial"/>
                <w:color w:val="000000" w:themeColor="text1"/>
              </w:rPr>
              <w:t>cloud</w:t>
            </w:r>
            <w:proofErr w:type="spellEnd"/>
            <w:r w:rsidRPr="00AA0906">
              <w:rPr>
                <w:rFonts w:ascii="Arial" w:hAnsi="Arial" w:cs="Arial"/>
                <w:color w:val="000000" w:themeColor="text1"/>
              </w:rPr>
              <w:t xml:space="preserve"> di applicativi e database</w:t>
            </w:r>
          </w:p>
          <w:p w:rsidR="00B241CC" w:rsidRPr="00AA0906" w:rsidRDefault="00B241CC" w:rsidP="00B241CC">
            <w:pPr>
              <w:jc w:val="both"/>
              <w:rPr>
                <w:rFonts w:ascii="Arial" w:hAnsi="Arial" w:cs="Arial"/>
                <w:i/>
                <w:color w:val="000000" w:themeColor="text1"/>
              </w:rPr>
            </w:pPr>
            <w:r w:rsidRPr="00AA0906">
              <w:rPr>
                <w:rFonts w:ascii="Arial" w:hAnsi="Arial" w:cs="Arial"/>
                <w:i/>
                <w:color w:val="000000" w:themeColor="text1"/>
              </w:rPr>
              <w:t>(digitalizzazione)</w:t>
            </w:r>
          </w:p>
        </w:tc>
        <w:tc>
          <w:tcPr>
            <w:tcW w:w="2503" w:type="dxa"/>
          </w:tcPr>
          <w:p w:rsidR="00B241CC" w:rsidRPr="00AA0906" w:rsidRDefault="002E0166"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SID</w:t>
            </w:r>
          </w:p>
        </w:tc>
        <w:tc>
          <w:tcPr>
            <w:tcW w:w="0" w:type="auto"/>
          </w:tcPr>
          <w:p w:rsidR="00B241CC" w:rsidRPr="00AA0906" w:rsidRDefault="00B241CC"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Performance</w:t>
            </w:r>
          </w:p>
        </w:tc>
      </w:tr>
      <w:tr w:rsidR="00AA0906" w:rsidRPr="00AA0906" w:rsidTr="005F3272">
        <w:tc>
          <w:tcPr>
            <w:tcW w:w="0" w:type="auto"/>
          </w:tcPr>
          <w:p w:rsidR="00B241CC" w:rsidRPr="00AA0906" w:rsidRDefault="00B241CC" w:rsidP="00C1613D">
            <w:pPr>
              <w:jc w:val="both"/>
              <w:rPr>
                <w:rFonts w:ascii="Arial" w:hAnsi="Arial" w:cs="Arial"/>
                <w:color w:val="000000" w:themeColor="text1"/>
              </w:rPr>
            </w:pPr>
          </w:p>
        </w:tc>
        <w:tc>
          <w:tcPr>
            <w:tcW w:w="4786" w:type="dxa"/>
          </w:tcPr>
          <w:p w:rsidR="00B241CC" w:rsidRPr="00AA0906" w:rsidRDefault="003730E3" w:rsidP="00B241CC">
            <w:pPr>
              <w:jc w:val="both"/>
              <w:rPr>
                <w:rFonts w:ascii="Arial" w:hAnsi="Arial" w:cs="Arial"/>
                <w:i/>
                <w:color w:val="000000" w:themeColor="text1"/>
              </w:rPr>
            </w:pPr>
            <w:r w:rsidRPr="00AA0906">
              <w:rPr>
                <w:rFonts w:ascii="Arial" w:hAnsi="Arial" w:cs="Arial"/>
                <w:color w:val="000000" w:themeColor="text1"/>
              </w:rPr>
              <w:t xml:space="preserve">Attività tecniche per l’adeguamento degli applicativi al nuovo catalogo regionale che recepisce le indicazioni del Nomenclatore nazionale </w:t>
            </w:r>
            <w:r w:rsidR="00B241CC" w:rsidRPr="00AA0906">
              <w:rPr>
                <w:rFonts w:ascii="Arial" w:hAnsi="Arial" w:cs="Arial"/>
                <w:i/>
                <w:color w:val="000000" w:themeColor="text1"/>
              </w:rPr>
              <w:t>(digitalizzazione, innovazione)</w:t>
            </w:r>
          </w:p>
        </w:tc>
        <w:tc>
          <w:tcPr>
            <w:tcW w:w="2503" w:type="dxa"/>
          </w:tcPr>
          <w:p w:rsidR="00B241CC" w:rsidRPr="00AA0906" w:rsidRDefault="003730E3" w:rsidP="003730E3">
            <w:pPr>
              <w:pStyle w:val="Paragrafoelenco"/>
              <w:numPr>
                <w:ilvl w:val="0"/>
                <w:numId w:val="1"/>
              </w:numPr>
              <w:ind w:left="272" w:hanging="272"/>
              <w:rPr>
                <w:rFonts w:ascii="Arial" w:hAnsi="Arial" w:cs="Arial"/>
                <w:color w:val="000000" w:themeColor="text1"/>
                <w:sz w:val="20"/>
                <w:szCs w:val="20"/>
              </w:rPr>
            </w:pPr>
            <w:r w:rsidRPr="00AA0906">
              <w:rPr>
                <w:rFonts w:ascii="Arial" w:hAnsi="Arial" w:cs="Arial"/>
                <w:color w:val="000000" w:themeColor="text1"/>
                <w:sz w:val="20"/>
                <w:szCs w:val="20"/>
              </w:rPr>
              <w:t>ID/DSP/CDG</w:t>
            </w:r>
          </w:p>
        </w:tc>
        <w:tc>
          <w:tcPr>
            <w:tcW w:w="0" w:type="auto"/>
          </w:tcPr>
          <w:p w:rsidR="00B241CC" w:rsidRPr="00AA0906" w:rsidRDefault="00B241CC"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Performance</w:t>
            </w:r>
          </w:p>
        </w:tc>
      </w:tr>
      <w:tr w:rsidR="00AA0906" w:rsidRPr="00AA0906" w:rsidTr="005F3272">
        <w:tc>
          <w:tcPr>
            <w:tcW w:w="0" w:type="auto"/>
          </w:tcPr>
          <w:p w:rsidR="00C1613D" w:rsidRPr="00AA0906" w:rsidRDefault="00C1613D" w:rsidP="00C1613D">
            <w:pPr>
              <w:jc w:val="both"/>
              <w:rPr>
                <w:rFonts w:ascii="Arial" w:hAnsi="Arial" w:cs="Arial"/>
                <w:color w:val="000000" w:themeColor="text1"/>
              </w:rPr>
            </w:pPr>
          </w:p>
        </w:tc>
        <w:tc>
          <w:tcPr>
            <w:tcW w:w="4786" w:type="dxa"/>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Interfacciamento programmi LUV</w:t>
            </w:r>
          </w:p>
          <w:p w:rsidR="00C1613D" w:rsidRPr="00AA0906" w:rsidRDefault="00C1613D" w:rsidP="00C1613D">
            <w:pPr>
              <w:jc w:val="both"/>
              <w:rPr>
                <w:rFonts w:ascii="Arial" w:hAnsi="Arial" w:cs="Arial"/>
                <w:i/>
                <w:color w:val="000000" w:themeColor="text1"/>
              </w:rPr>
            </w:pPr>
            <w:r w:rsidRPr="00AA0906">
              <w:rPr>
                <w:rFonts w:ascii="Arial" w:hAnsi="Arial" w:cs="Arial"/>
                <w:i/>
                <w:color w:val="000000" w:themeColor="text1"/>
              </w:rPr>
              <w:t>(digitalizzazione, semplificazione, integrazione, tracciabilità)</w:t>
            </w:r>
          </w:p>
        </w:tc>
        <w:tc>
          <w:tcPr>
            <w:tcW w:w="2503" w:type="dxa"/>
          </w:tcPr>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SID</w:t>
            </w:r>
          </w:p>
        </w:tc>
        <w:tc>
          <w:tcPr>
            <w:tcW w:w="0" w:type="auto"/>
          </w:tcPr>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Performance</w:t>
            </w:r>
          </w:p>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20"/>
                <w:szCs w:val="20"/>
              </w:rPr>
            </w:pPr>
            <w:r w:rsidRPr="00AA0906">
              <w:rPr>
                <w:rFonts w:ascii="Arial" w:hAnsi="Arial" w:cs="Arial"/>
                <w:color w:val="000000" w:themeColor="text1"/>
                <w:sz w:val="18"/>
                <w:szCs w:val="18"/>
              </w:rPr>
              <w:t>Sicurezza</w:t>
            </w:r>
          </w:p>
        </w:tc>
      </w:tr>
      <w:tr w:rsidR="00AA0906" w:rsidRPr="00AA0906" w:rsidTr="005F3272">
        <w:tc>
          <w:tcPr>
            <w:tcW w:w="0" w:type="auto"/>
          </w:tcPr>
          <w:p w:rsidR="00C1613D" w:rsidRPr="00AA0906" w:rsidRDefault="00C1613D" w:rsidP="00C1613D">
            <w:pPr>
              <w:jc w:val="both"/>
              <w:rPr>
                <w:rFonts w:ascii="Arial" w:hAnsi="Arial" w:cs="Arial"/>
                <w:color w:val="000000" w:themeColor="text1"/>
              </w:rPr>
            </w:pPr>
          </w:p>
        </w:tc>
        <w:tc>
          <w:tcPr>
            <w:tcW w:w="4786" w:type="dxa"/>
          </w:tcPr>
          <w:p w:rsidR="00C1613D" w:rsidRPr="00AA0906" w:rsidRDefault="002E0166" w:rsidP="00C1613D">
            <w:pPr>
              <w:jc w:val="both"/>
              <w:rPr>
                <w:rFonts w:ascii="Arial" w:hAnsi="Arial" w:cs="Arial"/>
                <w:color w:val="000000" w:themeColor="text1"/>
                <w:shd w:val="clear" w:color="auto" w:fill="FFFFFF"/>
              </w:rPr>
            </w:pPr>
            <w:r w:rsidRPr="00AA0906">
              <w:rPr>
                <w:rFonts w:ascii="Arial" w:hAnsi="Arial" w:cs="Arial"/>
                <w:color w:val="000000" w:themeColor="text1"/>
                <w:shd w:val="clear" w:color="auto" w:fill="FFFFFF"/>
              </w:rPr>
              <w:t>A</w:t>
            </w:r>
            <w:r w:rsidR="00C1613D" w:rsidRPr="00AA0906">
              <w:rPr>
                <w:rFonts w:ascii="Arial" w:hAnsi="Arial" w:cs="Arial"/>
                <w:color w:val="000000" w:themeColor="text1"/>
                <w:shd w:val="clear" w:color="auto" w:fill="FFFFFF"/>
              </w:rPr>
              <w:t>pplicazione di quanto previsto da</w:t>
            </w:r>
            <w:r w:rsidR="00B241CC" w:rsidRPr="00AA0906">
              <w:rPr>
                <w:rFonts w:ascii="Arial" w:hAnsi="Arial" w:cs="Arial"/>
                <w:color w:val="000000" w:themeColor="text1"/>
                <w:shd w:val="clear" w:color="auto" w:fill="FFFFFF"/>
              </w:rPr>
              <w:t xml:space="preserve">l Manuale </w:t>
            </w:r>
            <w:proofErr w:type="gramStart"/>
            <w:r w:rsidR="00B241CC" w:rsidRPr="00AA0906">
              <w:rPr>
                <w:rFonts w:ascii="Arial" w:hAnsi="Arial" w:cs="Arial"/>
                <w:color w:val="000000" w:themeColor="text1"/>
                <w:shd w:val="clear" w:color="auto" w:fill="FFFFFF"/>
              </w:rPr>
              <w:t xml:space="preserve">di </w:t>
            </w:r>
            <w:r w:rsidR="00C1613D" w:rsidRPr="00AA0906">
              <w:rPr>
                <w:rFonts w:ascii="Arial" w:hAnsi="Arial" w:cs="Arial"/>
                <w:color w:val="000000" w:themeColor="text1"/>
                <w:shd w:val="clear" w:color="auto" w:fill="FFFFFF"/>
              </w:rPr>
              <w:t xml:space="preserve"> gest</w:t>
            </w:r>
            <w:r w:rsidR="00B241CC" w:rsidRPr="00AA0906">
              <w:rPr>
                <w:rFonts w:ascii="Arial" w:hAnsi="Arial" w:cs="Arial"/>
                <w:color w:val="000000" w:themeColor="text1"/>
                <w:shd w:val="clear" w:color="auto" w:fill="FFFFFF"/>
              </w:rPr>
              <w:t>ione</w:t>
            </w:r>
            <w:proofErr w:type="gramEnd"/>
            <w:r w:rsidR="00C1613D" w:rsidRPr="00AA0906">
              <w:rPr>
                <w:rFonts w:ascii="Arial" w:hAnsi="Arial" w:cs="Arial"/>
                <w:color w:val="000000" w:themeColor="text1"/>
                <w:shd w:val="clear" w:color="auto" w:fill="FFFFFF"/>
              </w:rPr>
              <w:t xml:space="preserve"> documentale</w:t>
            </w:r>
          </w:p>
          <w:p w:rsidR="00C1613D" w:rsidRPr="00AA0906" w:rsidRDefault="00C1613D" w:rsidP="00C1613D">
            <w:pPr>
              <w:jc w:val="both"/>
              <w:rPr>
                <w:rFonts w:ascii="Arial" w:hAnsi="Arial" w:cs="Arial"/>
                <w:i/>
                <w:color w:val="000000" w:themeColor="text1"/>
              </w:rPr>
            </w:pPr>
            <w:r w:rsidRPr="00AA0906">
              <w:rPr>
                <w:rFonts w:ascii="Arial" w:hAnsi="Arial" w:cs="Arial"/>
                <w:i/>
                <w:color w:val="000000" w:themeColor="text1"/>
                <w:shd w:val="clear" w:color="auto" w:fill="FFFFFF"/>
              </w:rPr>
              <w:t>(tracciabilità, conservazione, dematerializzazione, digitalizzazione)</w:t>
            </w:r>
          </w:p>
        </w:tc>
        <w:tc>
          <w:tcPr>
            <w:tcW w:w="2503" w:type="dxa"/>
          </w:tcPr>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shd w:val="clear" w:color="auto" w:fill="FFFFFF"/>
              </w:rPr>
              <w:t>Responsabile della gestione documentale e dell’archiviazione</w:t>
            </w:r>
          </w:p>
        </w:tc>
        <w:tc>
          <w:tcPr>
            <w:tcW w:w="0" w:type="auto"/>
          </w:tcPr>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Normativo</w:t>
            </w:r>
          </w:p>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Sicurezza</w:t>
            </w:r>
          </w:p>
        </w:tc>
      </w:tr>
      <w:tr w:rsidR="00AA0906" w:rsidRPr="00AA0906" w:rsidTr="005F3272">
        <w:tc>
          <w:tcPr>
            <w:tcW w:w="0" w:type="auto"/>
          </w:tcPr>
          <w:p w:rsidR="00C1613D" w:rsidRPr="00AA0906" w:rsidRDefault="00C1613D" w:rsidP="00C1613D">
            <w:pPr>
              <w:jc w:val="both"/>
              <w:rPr>
                <w:rFonts w:ascii="Arial" w:hAnsi="Arial" w:cs="Arial"/>
                <w:color w:val="000000" w:themeColor="text1"/>
              </w:rPr>
            </w:pPr>
          </w:p>
        </w:tc>
        <w:tc>
          <w:tcPr>
            <w:tcW w:w="4786" w:type="dxa"/>
          </w:tcPr>
          <w:p w:rsidR="00C1613D" w:rsidRPr="00AA0906" w:rsidRDefault="002E0166" w:rsidP="00C1613D">
            <w:pPr>
              <w:jc w:val="both"/>
              <w:rPr>
                <w:rFonts w:ascii="Arial" w:hAnsi="Arial" w:cs="Arial"/>
                <w:color w:val="000000" w:themeColor="text1"/>
                <w:shd w:val="clear" w:color="auto" w:fill="FFFFFF"/>
              </w:rPr>
            </w:pPr>
            <w:r w:rsidRPr="00AA0906">
              <w:rPr>
                <w:rFonts w:ascii="Arial" w:hAnsi="Arial" w:cs="Arial"/>
                <w:color w:val="000000" w:themeColor="text1"/>
                <w:shd w:val="clear" w:color="auto" w:fill="FFFFFF"/>
              </w:rPr>
              <w:t>Preparazione al p</w:t>
            </w:r>
            <w:r w:rsidR="00C1613D" w:rsidRPr="00AA0906">
              <w:rPr>
                <w:rFonts w:ascii="Arial" w:hAnsi="Arial" w:cs="Arial"/>
                <w:color w:val="000000" w:themeColor="text1"/>
                <w:shd w:val="clear" w:color="auto" w:fill="FFFFFF"/>
              </w:rPr>
              <w:t xml:space="preserve">assaggio al nuovo sistema amministrativo–contabile promosso dalla Regione Piemonte col fine di omogeneizzare le procedure di cui sopra, in tutte le Aziende Sanitarie Regionali, utilizzando un software amministrativo contabile unico per la sanità (AMCO) </w:t>
            </w:r>
          </w:p>
          <w:p w:rsidR="00C1613D" w:rsidRPr="00AA0906" w:rsidRDefault="00C1613D" w:rsidP="00C1613D">
            <w:pPr>
              <w:jc w:val="both"/>
              <w:rPr>
                <w:rFonts w:ascii="Arial" w:hAnsi="Arial" w:cs="Arial"/>
                <w:i/>
                <w:color w:val="000000" w:themeColor="text1"/>
                <w:shd w:val="clear" w:color="auto" w:fill="FFFFFF"/>
              </w:rPr>
            </w:pPr>
            <w:r w:rsidRPr="00AA0906">
              <w:rPr>
                <w:rFonts w:ascii="Arial" w:hAnsi="Arial" w:cs="Arial"/>
                <w:i/>
                <w:color w:val="000000" w:themeColor="text1"/>
                <w:shd w:val="clear" w:color="auto" w:fill="FFFFFF"/>
              </w:rPr>
              <w:t>(digitalizzazione, tracciabilità)</w:t>
            </w:r>
          </w:p>
        </w:tc>
        <w:tc>
          <w:tcPr>
            <w:tcW w:w="2503" w:type="dxa"/>
          </w:tcPr>
          <w:p w:rsidR="00C1613D" w:rsidRPr="00AA0906" w:rsidRDefault="00C1613D" w:rsidP="00C1613D">
            <w:pPr>
              <w:pStyle w:val="Paragrafoelenco"/>
              <w:numPr>
                <w:ilvl w:val="0"/>
                <w:numId w:val="1"/>
              </w:numPr>
              <w:ind w:left="175" w:hanging="175"/>
              <w:rPr>
                <w:rFonts w:ascii="Arial" w:hAnsi="Arial" w:cs="Arial"/>
                <w:color w:val="000000" w:themeColor="text1"/>
                <w:sz w:val="20"/>
                <w:szCs w:val="20"/>
                <w:shd w:val="clear" w:color="auto" w:fill="FFFFFF"/>
              </w:rPr>
            </w:pPr>
            <w:r w:rsidRPr="00AA0906">
              <w:rPr>
                <w:rFonts w:ascii="Arial" w:hAnsi="Arial" w:cs="Arial"/>
                <w:color w:val="000000" w:themeColor="text1"/>
                <w:sz w:val="20"/>
                <w:szCs w:val="20"/>
                <w:shd w:val="clear" w:color="auto" w:fill="FFFFFF"/>
              </w:rPr>
              <w:t>Bilancio e contabilità</w:t>
            </w:r>
          </w:p>
        </w:tc>
        <w:tc>
          <w:tcPr>
            <w:tcW w:w="0" w:type="auto"/>
          </w:tcPr>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Performance</w:t>
            </w:r>
          </w:p>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Trasparenza</w:t>
            </w:r>
          </w:p>
        </w:tc>
      </w:tr>
      <w:tr w:rsidR="00AA0906" w:rsidRPr="00AA0906" w:rsidTr="005F3272">
        <w:tc>
          <w:tcPr>
            <w:tcW w:w="0" w:type="auto"/>
          </w:tcPr>
          <w:p w:rsidR="002E0166" w:rsidRPr="00AA0906" w:rsidRDefault="002E0166" w:rsidP="00C1613D">
            <w:pPr>
              <w:jc w:val="both"/>
              <w:rPr>
                <w:rFonts w:ascii="Arial" w:hAnsi="Arial" w:cs="Arial"/>
                <w:color w:val="000000" w:themeColor="text1"/>
              </w:rPr>
            </w:pPr>
          </w:p>
        </w:tc>
        <w:tc>
          <w:tcPr>
            <w:tcW w:w="4786" w:type="dxa"/>
          </w:tcPr>
          <w:p w:rsidR="002E0166" w:rsidRPr="00AA0906" w:rsidRDefault="002E0166" w:rsidP="00C1613D">
            <w:pPr>
              <w:jc w:val="both"/>
              <w:rPr>
                <w:rFonts w:ascii="Arial" w:hAnsi="Arial" w:cs="Arial"/>
                <w:color w:val="000000" w:themeColor="text1"/>
                <w:shd w:val="clear" w:color="auto" w:fill="FFFFFF"/>
              </w:rPr>
            </w:pPr>
            <w:r w:rsidRPr="00AA0906">
              <w:rPr>
                <w:rFonts w:ascii="Arial" w:hAnsi="Arial" w:cs="Arial"/>
                <w:color w:val="000000" w:themeColor="text1"/>
                <w:shd w:val="clear" w:color="auto" w:fill="FFFFFF"/>
              </w:rPr>
              <w:t>Digitalizzazione magazzino farmaceutico</w:t>
            </w:r>
            <w:r w:rsidR="007E59B0" w:rsidRPr="00AA0906">
              <w:rPr>
                <w:rFonts w:ascii="Arial" w:hAnsi="Arial" w:cs="Arial"/>
                <w:color w:val="000000" w:themeColor="text1"/>
                <w:shd w:val="clear" w:color="auto" w:fill="FFFFFF"/>
              </w:rPr>
              <w:t>:</w:t>
            </w:r>
          </w:p>
          <w:p w:rsidR="007E59B0" w:rsidRPr="00AA0906" w:rsidRDefault="007E59B0" w:rsidP="007E59B0">
            <w:pPr>
              <w:jc w:val="both"/>
              <w:rPr>
                <w:rFonts w:ascii="Arial" w:hAnsi="Arial" w:cs="Arial"/>
                <w:color w:val="000000" w:themeColor="text1"/>
                <w:shd w:val="clear" w:color="auto" w:fill="FFFFFF"/>
              </w:rPr>
            </w:pPr>
            <w:r w:rsidRPr="00AA0906">
              <w:rPr>
                <w:rFonts w:ascii="Arial" w:hAnsi="Arial" w:cs="Arial"/>
                <w:color w:val="000000" w:themeColor="text1"/>
                <w:shd w:val="clear" w:color="auto" w:fill="FFFFFF"/>
              </w:rPr>
              <w:t xml:space="preserve">implementazione di hardware quali palmari per la gestione on line delle richieste di magazzino per lo </w:t>
            </w:r>
            <w:proofErr w:type="spellStart"/>
            <w:r w:rsidRPr="00AA0906">
              <w:rPr>
                <w:rFonts w:ascii="Arial" w:hAnsi="Arial" w:cs="Arial"/>
                <w:color w:val="000000" w:themeColor="text1"/>
                <w:shd w:val="clear" w:color="auto" w:fill="FFFFFF"/>
              </w:rPr>
              <w:t>scansionamento</w:t>
            </w:r>
            <w:proofErr w:type="spellEnd"/>
            <w:r w:rsidRPr="00AA0906">
              <w:rPr>
                <w:rFonts w:ascii="Arial" w:hAnsi="Arial" w:cs="Arial"/>
                <w:color w:val="000000" w:themeColor="text1"/>
                <w:shd w:val="clear" w:color="auto" w:fill="FFFFFF"/>
              </w:rPr>
              <w:t xml:space="preserve"> dei codici a barre di medicinali e del relativo software per aumentare ulteriormente la tracciabilità del flusso logistico dei medicinali e la riduzione del rischio di errori quali/quantitativi in fase di </w:t>
            </w:r>
            <w:proofErr w:type="spellStart"/>
            <w:r w:rsidRPr="00AA0906">
              <w:rPr>
                <w:rFonts w:ascii="Arial" w:hAnsi="Arial" w:cs="Arial"/>
                <w:color w:val="000000" w:themeColor="text1"/>
                <w:shd w:val="clear" w:color="auto" w:fill="FFFFFF"/>
              </w:rPr>
              <w:t>picking</w:t>
            </w:r>
            <w:proofErr w:type="spellEnd"/>
            <w:r w:rsidRPr="00AA0906">
              <w:rPr>
                <w:rFonts w:ascii="Arial" w:hAnsi="Arial" w:cs="Arial"/>
                <w:color w:val="000000" w:themeColor="text1"/>
                <w:shd w:val="clear" w:color="auto" w:fill="FFFFFF"/>
              </w:rPr>
              <w:t xml:space="preserve">. In particolare l’implementazione dell’attività </w:t>
            </w:r>
            <w:proofErr w:type="spellStart"/>
            <w:r w:rsidRPr="00AA0906">
              <w:rPr>
                <w:rFonts w:ascii="Arial" w:hAnsi="Arial" w:cs="Arial"/>
                <w:color w:val="000000" w:themeColor="text1"/>
                <w:shd w:val="clear" w:color="auto" w:fill="FFFFFF"/>
              </w:rPr>
              <w:t>picking</w:t>
            </w:r>
            <w:proofErr w:type="spellEnd"/>
            <w:r w:rsidRPr="00AA0906">
              <w:rPr>
                <w:rFonts w:ascii="Arial" w:hAnsi="Arial" w:cs="Arial"/>
                <w:color w:val="000000" w:themeColor="text1"/>
                <w:shd w:val="clear" w:color="auto" w:fill="FFFFFF"/>
              </w:rPr>
              <w:t xml:space="preserve"> informatizzato del magazzino farmaceutico (magazzino medicinali c/o </w:t>
            </w:r>
            <w:proofErr w:type="spellStart"/>
            <w:r w:rsidRPr="00AA0906">
              <w:rPr>
                <w:rFonts w:ascii="Arial" w:hAnsi="Arial" w:cs="Arial"/>
                <w:color w:val="000000" w:themeColor="text1"/>
                <w:shd w:val="clear" w:color="auto" w:fill="FFFFFF"/>
              </w:rPr>
              <w:t>Carle</w:t>
            </w:r>
            <w:proofErr w:type="spellEnd"/>
            <w:r w:rsidRPr="00AA0906">
              <w:rPr>
                <w:rFonts w:ascii="Arial" w:hAnsi="Arial" w:cs="Arial"/>
                <w:color w:val="000000" w:themeColor="text1"/>
                <w:shd w:val="clear" w:color="auto" w:fill="FFFFFF"/>
              </w:rPr>
              <w:t xml:space="preserve">) per la preparazione ed evasione delle richieste di </w:t>
            </w:r>
            <w:r w:rsidRPr="00AA0906">
              <w:rPr>
                <w:rFonts w:ascii="Arial" w:hAnsi="Arial" w:cs="Arial"/>
                <w:color w:val="000000" w:themeColor="text1"/>
                <w:shd w:val="clear" w:color="auto" w:fill="FFFFFF"/>
              </w:rPr>
              <w:lastRenderedPageBreak/>
              <w:t>forniture di medicinali potrebbe consentire un aumento della qualità nel processo di preparazione ed evasione delle richieste di forniture dei medicinali, con un controllo quali-quantitativo dei materiali distribuiti</w:t>
            </w:r>
          </w:p>
          <w:p w:rsidR="007E59B0" w:rsidRPr="00AA0906" w:rsidRDefault="007E59B0" w:rsidP="007E59B0">
            <w:pPr>
              <w:jc w:val="both"/>
              <w:rPr>
                <w:rFonts w:ascii="Arial" w:hAnsi="Arial" w:cs="Arial"/>
                <w:i/>
                <w:color w:val="000000" w:themeColor="text1"/>
                <w:shd w:val="clear" w:color="auto" w:fill="FFFFFF"/>
              </w:rPr>
            </w:pPr>
            <w:r w:rsidRPr="00AA0906">
              <w:rPr>
                <w:rFonts w:ascii="Arial" w:hAnsi="Arial" w:cs="Arial"/>
                <w:i/>
                <w:color w:val="000000" w:themeColor="text1"/>
                <w:shd w:val="clear" w:color="auto" w:fill="FFFFFF"/>
              </w:rPr>
              <w:t>(digitalizzazione, tracciabilità)</w:t>
            </w:r>
          </w:p>
        </w:tc>
        <w:tc>
          <w:tcPr>
            <w:tcW w:w="2503" w:type="dxa"/>
          </w:tcPr>
          <w:p w:rsidR="002E0166" w:rsidRPr="00AA0906" w:rsidRDefault="002E0166" w:rsidP="00C1613D">
            <w:pPr>
              <w:pStyle w:val="Paragrafoelenco"/>
              <w:numPr>
                <w:ilvl w:val="0"/>
                <w:numId w:val="1"/>
              </w:numPr>
              <w:ind w:left="175" w:hanging="175"/>
              <w:rPr>
                <w:rFonts w:ascii="Arial" w:hAnsi="Arial" w:cs="Arial"/>
                <w:color w:val="000000" w:themeColor="text1"/>
                <w:sz w:val="20"/>
                <w:szCs w:val="20"/>
                <w:shd w:val="clear" w:color="auto" w:fill="FFFFFF"/>
              </w:rPr>
            </w:pPr>
            <w:r w:rsidRPr="00AA0906">
              <w:rPr>
                <w:rFonts w:ascii="Arial" w:hAnsi="Arial" w:cs="Arial"/>
                <w:color w:val="000000" w:themeColor="text1"/>
                <w:sz w:val="20"/>
                <w:szCs w:val="20"/>
                <w:shd w:val="clear" w:color="auto" w:fill="FFFFFF"/>
              </w:rPr>
              <w:lastRenderedPageBreak/>
              <w:t>SID</w:t>
            </w:r>
          </w:p>
          <w:p w:rsidR="002E0166" w:rsidRPr="00AA0906" w:rsidRDefault="002E0166" w:rsidP="00C1613D">
            <w:pPr>
              <w:pStyle w:val="Paragrafoelenco"/>
              <w:numPr>
                <w:ilvl w:val="0"/>
                <w:numId w:val="1"/>
              </w:numPr>
              <w:ind w:left="175" w:hanging="175"/>
              <w:rPr>
                <w:rFonts w:ascii="Arial" w:hAnsi="Arial" w:cs="Arial"/>
                <w:color w:val="000000" w:themeColor="text1"/>
                <w:sz w:val="20"/>
                <w:szCs w:val="20"/>
                <w:shd w:val="clear" w:color="auto" w:fill="FFFFFF"/>
              </w:rPr>
            </w:pPr>
            <w:r w:rsidRPr="00AA0906">
              <w:rPr>
                <w:rFonts w:ascii="Arial" w:hAnsi="Arial" w:cs="Arial"/>
                <w:color w:val="000000" w:themeColor="text1"/>
                <w:sz w:val="20"/>
                <w:szCs w:val="20"/>
                <w:shd w:val="clear" w:color="auto" w:fill="FFFFFF"/>
              </w:rPr>
              <w:t>Farmacia</w:t>
            </w:r>
          </w:p>
        </w:tc>
        <w:tc>
          <w:tcPr>
            <w:tcW w:w="0" w:type="auto"/>
          </w:tcPr>
          <w:p w:rsidR="002E0166" w:rsidRPr="00AA0906" w:rsidRDefault="002E0166"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Sicurezza</w:t>
            </w:r>
          </w:p>
          <w:p w:rsidR="002E0166" w:rsidRPr="00AA0906" w:rsidRDefault="002E0166"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Trasparenza</w:t>
            </w:r>
          </w:p>
          <w:p w:rsidR="002E0166" w:rsidRPr="00AA0906" w:rsidRDefault="002E0166"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Performance</w:t>
            </w:r>
          </w:p>
        </w:tc>
      </w:tr>
      <w:tr w:rsidR="00AA0906" w:rsidRPr="00AA0906" w:rsidTr="005F3272">
        <w:tc>
          <w:tcPr>
            <w:tcW w:w="0" w:type="auto"/>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lastRenderedPageBreak/>
              <w:t>Gestione richieste di accesso civico generalizzato</w:t>
            </w:r>
          </w:p>
        </w:tc>
        <w:tc>
          <w:tcPr>
            <w:tcW w:w="4786" w:type="dxa"/>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Verifica funzionamento e corretta catalogazione delle richieste</w:t>
            </w:r>
          </w:p>
          <w:p w:rsidR="00C1613D" w:rsidRPr="00AA0906" w:rsidRDefault="00C1613D" w:rsidP="00C1613D">
            <w:pPr>
              <w:jc w:val="both"/>
              <w:rPr>
                <w:rFonts w:ascii="Arial" w:hAnsi="Arial" w:cs="Arial"/>
                <w:color w:val="000000" w:themeColor="text1"/>
              </w:rPr>
            </w:pPr>
          </w:p>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Alimentazione automatica in tempo reale del registro accessi</w:t>
            </w:r>
          </w:p>
          <w:p w:rsidR="00C1613D" w:rsidRPr="00AA0906" w:rsidRDefault="00C1613D" w:rsidP="00C1613D">
            <w:pPr>
              <w:jc w:val="both"/>
              <w:rPr>
                <w:rFonts w:ascii="Arial" w:hAnsi="Arial" w:cs="Arial"/>
                <w:i/>
                <w:color w:val="000000" w:themeColor="text1"/>
              </w:rPr>
            </w:pPr>
            <w:r w:rsidRPr="00AA0906">
              <w:rPr>
                <w:rFonts w:ascii="Arial" w:hAnsi="Arial" w:cs="Arial"/>
                <w:i/>
                <w:color w:val="000000" w:themeColor="text1"/>
              </w:rPr>
              <w:t>(standardizzazione, valutazione)</w:t>
            </w:r>
          </w:p>
        </w:tc>
        <w:tc>
          <w:tcPr>
            <w:tcW w:w="2503" w:type="dxa"/>
          </w:tcPr>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FPCT</w:t>
            </w:r>
          </w:p>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shd w:val="clear" w:color="auto" w:fill="FFFFFF"/>
              </w:rPr>
              <w:t>Responsabile della gestione documentale e dell’archiviazione</w:t>
            </w:r>
          </w:p>
          <w:p w:rsidR="00C1613D" w:rsidRPr="00AA0906" w:rsidRDefault="00C1613D" w:rsidP="00085CAC">
            <w:pPr>
              <w:pStyle w:val="Paragrafoelenco"/>
              <w:ind w:left="175"/>
              <w:rPr>
                <w:rFonts w:ascii="Arial" w:hAnsi="Arial" w:cs="Arial"/>
                <w:color w:val="000000" w:themeColor="text1"/>
                <w:sz w:val="20"/>
                <w:szCs w:val="20"/>
              </w:rPr>
            </w:pPr>
          </w:p>
        </w:tc>
        <w:tc>
          <w:tcPr>
            <w:tcW w:w="0" w:type="auto"/>
          </w:tcPr>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18"/>
                <w:szCs w:val="18"/>
              </w:rPr>
            </w:pPr>
            <w:r w:rsidRPr="00AA0906">
              <w:rPr>
                <w:rFonts w:ascii="Arial" w:hAnsi="Arial" w:cs="Arial"/>
                <w:color w:val="000000" w:themeColor="text1"/>
                <w:sz w:val="18"/>
                <w:szCs w:val="18"/>
              </w:rPr>
              <w:t>Integrità</w:t>
            </w:r>
          </w:p>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20"/>
                <w:szCs w:val="20"/>
              </w:rPr>
            </w:pPr>
            <w:r w:rsidRPr="00AA0906">
              <w:rPr>
                <w:rFonts w:ascii="Arial" w:hAnsi="Arial" w:cs="Arial"/>
                <w:color w:val="000000" w:themeColor="text1"/>
                <w:sz w:val="18"/>
                <w:szCs w:val="18"/>
              </w:rPr>
              <w:t>Performance</w:t>
            </w:r>
          </w:p>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20"/>
                <w:szCs w:val="20"/>
              </w:rPr>
            </w:pPr>
            <w:r w:rsidRPr="00AA0906">
              <w:rPr>
                <w:rFonts w:ascii="Arial" w:hAnsi="Arial" w:cs="Arial"/>
                <w:color w:val="000000" w:themeColor="text1"/>
                <w:sz w:val="18"/>
                <w:szCs w:val="18"/>
              </w:rPr>
              <w:t>Trasparenza</w:t>
            </w:r>
          </w:p>
          <w:p w:rsidR="00C1613D" w:rsidRPr="00AA0906" w:rsidRDefault="00C1613D" w:rsidP="00C1613D">
            <w:pPr>
              <w:pStyle w:val="Paragrafoelenco"/>
              <w:tabs>
                <w:tab w:val="left" w:pos="0"/>
              </w:tabs>
              <w:ind w:left="321"/>
              <w:rPr>
                <w:rFonts w:ascii="Arial" w:hAnsi="Arial" w:cs="Arial"/>
                <w:color w:val="000000" w:themeColor="text1"/>
                <w:sz w:val="20"/>
                <w:szCs w:val="20"/>
              </w:rPr>
            </w:pPr>
          </w:p>
        </w:tc>
      </w:tr>
      <w:tr w:rsidR="00AA0906" w:rsidRPr="00AA0906" w:rsidTr="005F3272">
        <w:tc>
          <w:tcPr>
            <w:tcW w:w="0" w:type="auto"/>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Redazione atti</w:t>
            </w:r>
          </w:p>
        </w:tc>
        <w:tc>
          <w:tcPr>
            <w:tcW w:w="4786" w:type="dxa"/>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Miglioramento redazione atti amministrativi</w:t>
            </w:r>
          </w:p>
          <w:p w:rsidR="00C1613D" w:rsidRPr="00AA0906" w:rsidRDefault="00C1613D" w:rsidP="00C1613D">
            <w:pPr>
              <w:jc w:val="both"/>
              <w:rPr>
                <w:rFonts w:ascii="Arial" w:hAnsi="Arial" w:cs="Arial"/>
                <w:color w:val="000000" w:themeColor="text1"/>
              </w:rPr>
            </w:pPr>
          </w:p>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Verifica funzionamento e utilizzo nuovo gestore documentale</w:t>
            </w:r>
          </w:p>
          <w:p w:rsidR="00C1613D" w:rsidRPr="00AA0906" w:rsidRDefault="00C1613D" w:rsidP="00C1613D">
            <w:pPr>
              <w:jc w:val="both"/>
              <w:rPr>
                <w:rFonts w:ascii="Arial" w:hAnsi="Arial" w:cs="Arial"/>
                <w:color w:val="000000" w:themeColor="text1"/>
              </w:rPr>
            </w:pPr>
          </w:p>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Possibilità di avvalersi del supporto della FQA</w:t>
            </w:r>
          </w:p>
          <w:p w:rsidR="00C1613D" w:rsidRPr="00AA0906" w:rsidRDefault="00C1613D" w:rsidP="00C1613D">
            <w:pPr>
              <w:jc w:val="both"/>
              <w:rPr>
                <w:rFonts w:ascii="Arial" w:hAnsi="Arial" w:cs="Arial"/>
                <w:i/>
                <w:color w:val="000000" w:themeColor="text1"/>
              </w:rPr>
            </w:pPr>
            <w:r w:rsidRPr="00AA0906">
              <w:rPr>
                <w:rFonts w:ascii="Arial" w:hAnsi="Arial" w:cs="Arial"/>
                <w:i/>
                <w:color w:val="000000" w:themeColor="text1"/>
              </w:rPr>
              <w:t>(standardizzazione)</w:t>
            </w:r>
          </w:p>
        </w:tc>
        <w:tc>
          <w:tcPr>
            <w:tcW w:w="2503" w:type="dxa"/>
          </w:tcPr>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PAAT</w:t>
            </w:r>
          </w:p>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shd w:val="clear" w:color="auto" w:fill="FFFFFF"/>
              </w:rPr>
              <w:t>Responsabile della gestione documentale e dell’archiviazione</w:t>
            </w:r>
          </w:p>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shd w:val="clear" w:color="auto" w:fill="FFFFFF"/>
              </w:rPr>
              <w:t>SID/RTD</w:t>
            </w:r>
          </w:p>
          <w:p w:rsidR="00C1613D" w:rsidRPr="00AA0906" w:rsidRDefault="00C1613D" w:rsidP="00C1613D">
            <w:pPr>
              <w:rPr>
                <w:rFonts w:ascii="Arial" w:hAnsi="Arial" w:cs="Arial"/>
                <w:color w:val="000000" w:themeColor="text1"/>
              </w:rPr>
            </w:pPr>
          </w:p>
          <w:p w:rsidR="00C1613D" w:rsidRPr="00AA0906" w:rsidRDefault="00C1613D" w:rsidP="00C1613D">
            <w:pPr>
              <w:rPr>
                <w:rFonts w:ascii="Arial" w:hAnsi="Arial" w:cs="Arial"/>
                <w:color w:val="000000" w:themeColor="text1"/>
              </w:rPr>
            </w:pPr>
          </w:p>
          <w:p w:rsidR="00C1613D" w:rsidRPr="00AA0906" w:rsidRDefault="00C1613D" w:rsidP="00C1613D">
            <w:pPr>
              <w:rPr>
                <w:rFonts w:ascii="Arial" w:hAnsi="Arial" w:cs="Arial"/>
                <w:color w:val="000000" w:themeColor="text1"/>
              </w:rPr>
            </w:pPr>
          </w:p>
        </w:tc>
        <w:tc>
          <w:tcPr>
            <w:tcW w:w="0" w:type="auto"/>
          </w:tcPr>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20"/>
                <w:szCs w:val="20"/>
              </w:rPr>
            </w:pPr>
            <w:r w:rsidRPr="00AA0906">
              <w:rPr>
                <w:rFonts w:ascii="Arial" w:hAnsi="Arial" w:cs="Arial"/>
                <w:color w:val="000000" w:themeColor="text1"/>
                <w:sz w:val="20"/>
                <w:szCs w:val="20"/>
              </w:rPr>
              <w:t>Performance</w:t>
            </w:r>
          </w:p>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20"/>
                <w:szCs w:val="20"/>
              </w:rPr>
            </w:pPr>
            <w:r w:rsidRPr="00AA0906">
              <w:rPr>
                <w:rFonts w:ascii="Arial" w:hAnsi="Arial" w:cs="Arial"/>
                <w:color w:val="000000" w:themeColor="text1"/>
                <w:sz w:val="20"/>
                <w:szCs w:val="20"/>
              </w:rPr>
              <w:t xml:space="preserve">Normativo </w:t>
            </w:r>
          </w:p>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20"/>
                <w:szCs w:val="20"/>
              </w:rPr>
            </w:pPr>
            <w:r w:rsidRPr="00AA0906">
              <w:rPr>
                <w:rFonts w:ascii="Arial" w:hAnsi="Arial" w:cs="Arial"/>
                <w:color w:val="000000" w:themeColor="text1"/>
                <w:sz w:val="20"/>
                <w:szCs w:val="20"/>
              </w:rPr>
              <w:t>Trasparenza</w:t>
            </w:r>
          </w:p>
        </w:tc>
      </w:tr>
      <w:tr w:rsidR="00AA0906" w:rsidRPr="00AA0906" w:rsidTr="005F3272">
        <w:tc>
          <w:tcPr>
            <w:tcW w:w="0" w:type="auto"/>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Presa in carico detenuti</w:t>
            </w:r>
          </w:p>
        </w:tc>
        <w:tc>
          <w:tcPr>
            <w:tcW w:w="4786" w:type="dxa"/>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Formalizzazione percorso di presa in carico</w:t>
            </w:r>
          </w:p>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 xml:space="preserve">Verifica rischi complessivi, con particolare attenzione al trattamento dati </w:t>
            </w:r>
          </w:p>
          <w:p w:rsidR="00C1613D" w:rsidRPr="00AA0906" w:rsidRDefault="00C1613D" w:rsidP="00C1613D">
            <w:pPr>
              <w:jc w:val="both"/>
              <w:rPr>
                <w:rFonts w:ascii="Arial" w:hAnsi="Arial" w:cs="Arial"/>
                <w:i/>
                <w:color w:val="000000" w:themeColor="text1"/>
              </w:rPr>
            </w:pPr>
            <w:r w:rsidRPr="00AA0906">
              <w:rPr>
                <w:rFonts w:ascii="Arial" w:hAnsi="Arial" w:cs="Arial"/>
                <w:i/>
                <w:color w:val="000000" w:themeColor="text1"/>
              </w:rPr>
              <w:t>(regolamentazione, controlli)</w:t>
            </w:r>
          </w:p>
        </w:tc>
        <w:tc>
          <w:tcPr>
            <w:tcW w:w="2503" w:type="dxa"/>
          </w:tcPr>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DIPSA</w:t>
            </w:r>
          </w:p>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proofErr w:type="spellStart"/>
            <w:r w:rsidRPr="00AA0906">
              <w:rPr>
                <w:rFonts w:ascii="Arial" w:hAnsi="Arial" w:cs="Arial"/>
                <w:color w:val="000000" w:themeColor="text1"/>
                <w:sz w:val="20"/>
                <w:szCs w:val="20"/>
              </w:rPr>
              <w:t>CdG</w:t>
            </w:r>
            <w:proofErr w:type="spellEnd"/>
          </w:p>
        </w:tc>
        <w:tc>
          <w:tcPr>
            <w:tcW w:w="0" w:type="auto"/>
          </w:tcPr>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20"/>
                <w:szCs w:val="20"/>
              </w:rPr>
            </w:pPr>
            <w:r w:rsidRPr="00AA0906">
              <w:rPr>
                <w:rFonts w:ascii="Arial" w:hAnsi="Arial" w:cs="Arial"/>
                <w:color w:val="000000" w:themeColor="text1"/>
                <w:sz w:val="20"/>
                <w:szCs w:val="20"/>
              </w:rPr>
              <w:t>Performance</w:t>
            </w:r>
          </w:p>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20"/>
                <w:szCs w:val="20"/>
              </w:rPr>
            </w:pPr>
            <w:r w:rsidRPr="00AA0906">
              <w:rPr>
                <w:rFonts w:ascii="Arial" w:hAnsi="Arial" w:cs="Arial"/>
                <w:color w:val="000000" w:themeColor="text1"/>
                <w:sz w:val="20"/>
                <w:szCs w:val="20"/>
              </w:rPr>
              <w:t>Normativo</w:t>
            </w:r>
          </w:p>
          <w:p w:rsidR="00C1613D" w:rsidRPr="00AA0906" w:rsidRDefault="00C1613D" w:rsidP="00C1613D">
            <w:pPr>
              <w:pStyle w:val="Paragrafoelenco"/>
              <w:numPr>
                <w:ilvl w:val="0"/>
                <w:numId w:val="6"/>
              </w:numPr>
              <w:tabs>
                <w:tab w:val="left" w:pos="0"/>
              </w:tabs>
              <w:ind w:left="321" w:hanging="321"/>
              <w:rPr>
                <w:rFonts w:ascii="Arial" w:hAnsi="Arial" w:cs="Arial"/>
                <w:color w:val="000000" w:themeColor="text1"/>
                <w:sz w:val="20"/>
                <w:szCs w:val="20"/>
              </w:rPr>
            </w:pPr>
            <w:r w:rsidRPr="00AA0906">
              <w:rPr>
                <w:rFonts w:ascii="Arial" w:hAnsi="Arial" w:cs="Arial"/>
                <w:color w:val="000000" w:themeColor="text1"/>
                <w:sz w:val="20"/>
                <w:szCs w:val="20"/>
              </w:rPr>
              <w:t>Sicurezza</w:t>
            </w:r>
          </w:p>
        </w:tc>
      </w:tr>
      <w:tr w:rsidR="00AA0906" w:rsidRPr="00AA0906" w:rsidTr="005F3272">
        <w:tc>
          <w:tcPr>
            <w:tcW w:w="0" w:type="auto"/>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Gestione salma</w:t>
            </w:r>
          </w:p>
        </w:tc>
        <w:tc>
          <w:tcPr>
            <w:tcW w:w="4786" w:type="dxa"/>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Verifica attuazione nuova Procedura gestione salma</w:t>
            </w:r>
          </w:p>
          <w:p w:rsidR="00C1613D" w:rsidRPr="00AA0906" w:rsidRDefault="00C1613D" w:rsidP="00C1613D">
            <w:pPr>
              <w:jc w:val="both"/>
              <w:rPr>
                <w:rFonts w:ascii="Arial" w:hAnsi="Arial" w:cs="Arial"/>
                <w:i/>
                <w:color w:val="000000" w:themeColor="text1"/>
              </w:rPr>
            </w:pPr>
            <w:r w:rsidRPr="00AA0906">
              <w:rPr>
                <w:rFonts w:ascii="Arial" w:hAnsi="Arial" w:cs="Arial"/>
                <w:i/>
                <w:color w:val="000000" w:themeColor="text1"/>
              </w:rPr>
              <w:t>(regolamentazione, responsabilizzazione, formazione)</w:t>
            </w:r>
          </w:p>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Informativa per la popolazione</w:t>
            </w:r>
          </w:p>
          <w:p w:rsidR="00C1613D" w:rsidRPr="00AA0906" w:rsidRDefault="00C1613D" w:rsidP="00C1613D">
            <w:pPr>
              <w:jc w:val="both"/>
              <w:rPr>
                <w:rFonts w:ascii="Arial" w:hAnsi="Arial" w:cs="Arial"/>
                <w:i/>
                <w:color w:val="000000" w:themeColor="text1"/>
              </w:rPr>
            </w:pPr>
            <w:r w:rsidRPr="00AA0906">
              <w:rPr>
                <w:rFonts w:ascii="Arial" w:hAnsi="Arial" w:cs="Arial"/>
                <w:i/>
                <w:color w:val="000000" w:themeColor="text1"/>
              </w:rPr>
              <w:t>(comunicazione, trasparenza)</w:t>
            </w:r>
          </w:p>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Riesame controlli</w:t>
            </w:r>
          </w:p>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Audit</w:t>
            </w:r>
          </w:p>
          <w:p w:rsidR="00C1613D" w:rsidRPr="00AA0906" w:rsidRDefault="00C1613D" w:rsidP="00C1613D">
            <w:pPr>
              <w:jc w:val="both"/>
              <w:rPr>
                <w:rFonts w:ascii="Arial" w:hAnsi="Arial" w:cs="Arial"/>
                <w:i/>
                <w:color w:val="000000" w:themeColor="text1"/>
              </w:rPr>
            </w:pPr>
            <w:r w:rsidRPr="00AA0906">
              <w:rPr>
                <w:rFonts w:ascii="Arial" w:hAnsi="Arial" w:cs="Arial"/>
                <w:i/>
                <w:color w:val="000000" w:themeColor="text1"/>
              </w:rPr>
              <w:t>(controlli)</w:t>
            </w:r>
          </w:p>
        </w:tc>
        <w:tc>
          <w:tcPr>
            <w:tcW w:w="2503" w:type="dxa"/>
          </w:tcPr>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FQA</w:t>
            </w:r>
          </w:p>
          <w:p w:rsidR="00C1613D" w:rsidRPr="00AA0906" w:rsidRDefault="00C1613D" w:rsidP="00C1613D">
            <w:pPr>
              <w:pStyle w:val="Paragrafoelenco"/>
              <w:numPr>
                <w:ilvl w:val="0"/>
                <w:numId w:val="1"/>
              </w:numPr>
              <w:ind w:left="175" w:hanging="175"/>
              <w:rPr>
                <w:rFonts w:ascii="Arial" w:hAnsi="Arial" w:cs="Arial"/>
                <w:color w:val="000000" w:themeColor="text1"/>
                <w:sz w:val="20"/>
                <w:szCs w:val="20"/>
              </w:rPr>
            </w:pPr>
            <w:r w:rsidRPr="00AA0906">
              <w:rPr>
                <w:rFonts w:ascii="Arial" w:hAnsi="Arial" w:cs="Arial"/>
                <w:color w:val="000000" w:themeColor="text1"/>
                <w:sz w:val="20"/>
                <w:szCs w:val="20"/>
              </w:rPr>
              <w:t>FPCT</w:t>
            </w:r>
          </w:p>
        </w:tc>
        <w:tc>
          <w:tcPr>
            <w:tcW w:w="0" w:type="auto"/>
          </w:tcPr>
          <w:p w:rsidR="00C1613D" w:rsidRPr="00AA0906" w:rsidRDefault="00C1613D" w:rsidP="00C1613D">
            <w:pPr>
              <w:pStyle w:val="Corpotesto"/>
              <w:numPr>
                <w:ilvl w:val="0"/>
                <w:numId w:val="6"/>
              </w:numPr>
              <w:ind w:left="321" w:hanging="321"/>
              <w:rPr>
                <w:rFonts w:cs="Arial"/>
                <w:color w:val="000000" w:themeColor="text1"/>
                <w:sz w:val="20"/>
                <w:szCs w:val="20"/>
              </w:rPr>
            </w:pPr>
            <w:r w:rsidRPr="00AA0906">
              <w:rPr>
                <w:rFonts w:cs="Arial"/>
                <w:color w:val="000000" w:themeColor="text1"/>
                <w:sz w:val="20"/>
                <w:szCs w:val="20"/>
              </w:rPr>
              <w:t>Integrità</w:t>
            </w:r>
          </w:p>
          <w:p w:rsidR="00C1613D" w:rsidRPr="00AA0906" w:rsidRDefault="00C1613D" w:rsidP="00C1613D">
            <w:pPr>
              <w:pStyle w:val="Corpotesto"/>
              <w:numPr>
                <w:ilvl w:val="0"/>
                <w:numId w:val="6"/>
              </w:numPr>
              <w:ind w:left="321" w:hanging="321"/>
              <w:rPr>
                <w:rFonts w:cs="Arial"/>
                <w:color w:val="000000" w:themeColor="text1"/>
                <w:sz w:val="20"/>
                <w:szCs w:val="20"/>
              </w:rPr>
            </w:pPr>
            <w:r w:rsidRPr="00AA0906">
              <w:rPr>
                <w:rFonts w:cs="Arial"/>
                <w:color w:val="000000" w:themeColor="text1"/>
                <w:sz w:val="20"/>
                <w:szCs w:val="20"/>
              </w:rPr>
              <w:t>Performance</w:t>
            </w:r>
          </w:p>
          <w:p w:rsidR="00C1613D" w:rsidRPr="00AA0906" w:rsidRDefault="00C1613D" w:rsidP="00C1613D">
            <w:pPr>
              <w:pStyle w:val="Corpotesto"/>
              <w:ind w:left="321"/>
              <w:rPr>
                <w:rFonts w:cs="Arial"/>
                <w:color w:val="000000" w:themeColor="text1"/>
                <w:sz w:val="20"/>
                <w:szCs w:val="20"/>
              </w:rPr>
            </w:pPr>
          </w:p>
        </w:tc>
      </w:tr>
      <w:tr w:rsidR="00AA0906" w:rsidRPr="00AA0906" w:rsidTr="005F3272">
        <w:tc>
          <w:tcPr>
            <w:tcW w:w="0" w:type="auto"/>
          </w:tcPr>
          <w:p w:rsidR="00C1613D" w:rsidRPr="00AA0906" w:rsidRDefault="00C1613D" w:rsidP="00C1613D">
            <w:pPr>
              <w:jc w:val="both"/>
              <w:rPr>
                <w:rFonts w:ascii="Arial" w:hAnsi="Arial" w:cs="Arial"/>
                <w:color w:val="000000" w:themeColor="text1"/>
              </w:rPr>
            </w:pPr>
            <w:r w:rsidRPr="00AA0906">
              <w:rPr>
                <w:rFonts w:ascii="Arial" w:hAnsi="Arial" w:cs="Arial"/>
                <w:color w:val="000000" w:themeColor="text1"/>
              </w:rPr>
              <w:t>Riordino Regolamenti</w:t>
            </w:r>
          </w:p>
        </w:tc>
        <w:tc>
          <w:tcPr>
            <w:tcW w:w="4786" w:type="dxa"/>
          </w:tcPr>
          <w:p w:rsidR="00C1613D" w:rsidRPr="00AA0906" w:rsidRDefault="00C1613D" w:rsidP="00085CAC">
            <w:pPr>
              <w:ind w:left="72" w:hanging="72"/>
              <w:rPr>
                <w:rFonts w:ascii="Arial" w:hAnsi="Arial" w:cs="Arial"/>
                <w:color w:val="000000" w:themeColor="text1"/>
              </w:rPr>
            </w:pPr>
            <w:r w:rsidRPr="00AA0906">
              <w:rPr>
                <w:rFonts w:ascii="Arial" w:hAnsi="Arial" w:cs="Arial"/>
                <w:color w:val="000000" w:themeColor="text1"/>
              </w:rPr>
              <w:t>Creazione area accessibile con Casa di Vetro</w:t>
            </w:r>
          </w:p>
          <w:p w:rsidR="00085CAC" w:rsidRPr="00AA0906" w:rsidRDefault="00085CAC" w:rsidP="00085CAC">
            <w:pPr>
              <w:ind w:left="72" w:hanging="72"/>
              <w:rPr>
                <w:rFonts w:ascii="Arial" w:hAnsi="Arial" w:cs="Arial"/>
                <w:i/>
                <w:color w:val="000000" w:themeColor="text1"/>
              </w:rPr>
            </w:pPr>
            <w:r w:rsidRPr="00AA0906">
              <w:rPr>
                <w:rFonts w:ascii="Arial" w:hAnsi="Arial" w:cs="Arial"/>
                <w:i/>
                <w:color w:val="000000" w:themeColor="text1"/>
              </w:rPr>
              <w:t>(trasparenza)</w:t>
            </w:r>
          </w:p>
        </w:tc>
        <w:tc>
          <w:tcPr>
            <w:tcW w:w="2503" w:type="dxa"/>
          </w:tcPr>
          <w:p w:rsidR="00C1613D" w:rsidRPr="00AA0906" w:rsidRDefault="00C1613D" w:rsidP="00C1613D">
            <w:pPr>
              <w:pStyle w:val="Paragrafoelenco"/>
              <w:numPr>
                <w:ilvl w:val="0"/>
                <w:numId w:val="5"/>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FQA</w:t>
            </w:r>
          </w:p>
        </w:tc>
        <w:tc>
          <w:tcPr>
            <w:tcW w:w="0" w:type="auto"/>
          </w:tcPr>
          <w:p w:rsidR="00C1613D" w:rsidRPr="00AA0906" w:rsidRDefault="00C1613D" w:rsidP="00C1613D">
            <w:pPr>
              <w:pStyle w:val="Paragrafoelenco"/>
              <w:numPr>
                <w:ilvl w:val="0"/>
                <w:numId w:val="5"/>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Trasparenza</w:t>
            </w:r>
          </w:p>
        </w:tc>
      </w:tr>
      <w:tr w:rsidR="00AA0906" w:rsidRPr="00AA0906" w:rsidTr="005F3272">
        <w:tc>
          <w:tcPr>
            <w:tcW w:w="0" w:type="auto"/>
          </w:tcPr>
          <w:p w:rsidR="002E0166" w:rsidRPr="00AA0906" w:rsidRDefault="002E0166" w:rsidP="00C1613D">
            <w:pPr>
              <w:jc w:val="both"/>
              <w:rPr>
                <w:rFonts w:ascii="Arial" w:hAnsi="Arial" w:cs="Arial"/>
                <w:color w:val="000000" w:themeColor="text1"/>
              </w:rPr>
            </w:pPr>
          </w:p>
        </w:tc>
        <w:tc>
          <w:tcPr>
            <w:tcW w:w="4786" w:type="dxa"/>
          </w:tcPr>
          <w:p w:rsidR="002E0166" w:rsidRPr="00AA0906" w:rsidRDefault="002E0166" w:rsidP="00085CAC">
            <w:pPr>
              <w:ind w:left="72" w:hanging="72"/>
              <w:rPr>
                <w:rFonts w:ascii="Arial" w:hAnsi="Arial" w:cs="Arial"/>
                <w:color w:val="000000" w:themeColor="text1"/>
              </w:rPr>
            </w:pPr>
            <w:r w:rsidRPr="00AA0906">
              <w:rPr>
                <w:rFonts w:ascii="Arial" w:hAnsi="Arial" w:cs="Arial"/>
                <w:color w:val="000000" w:themeColor="text1"/>
              </w:rPr>
              <w:t>Censimento e riordino della documentazione relativa alla gestione in emergenza della documentazione</w:t>
            </w:r>
          </w:p>
          <w:p w:rsidR="001545D3" w:rsidRPr="00AA0906" w:rsidRDefault="001545D3" w:rsidP="00085CAC">
            <w:pPr>
              <w:ind w:left="72" w:hanging="72"/>
              <w:rPr>
                <w:rFonts w:ascii="Arial" w:hAnsi="Arial" w:cs="Arial"/>
                <w:i/>
                <w:color w:val="000000" w:themeColor="text1"/>
              </w:rPr>
            </w:pPr>
            <w:r w:rsidRPr="00AA0906">
              <w:rPr>
                <w:rFonts w:ascii="Arial" w:hAnsi="Arial" w:cs="Arial"/>
                <w:i/>
                <w:color w:val="000000" w:themeColor="text1"/>
              </w:rPr>
              <w:t>(regolamentazione, trasparenza)</w:t>
            </w:r>
          </w:p>
        </w:tc>
        <w:tc>
          <w:tcPr>
            <w:tcW w:w="2503" w:type="dxa"/>
          </w:tcPr>
          <w:p w:rsidR="002E0166" w:rsidRPr="00AA0906" w:rsidRDefault="002E0166" w:rsidP="00C1613D">
            <w:pPr>
              <w:pStyle w:val="Paragrafoelenco"/>
              <w:numPr>
                <w:ilvl w:val="0"/>
                <w:numId w:val="5"/>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DSP</w:t>
            </w:r>
          </w:p>
          <w:p w:rsidR="002E0166" w:rsidRPr="00AA0906" w:rsidRDefault="002E0166" w:rsidP="00C1613D">
            <w:pPr>
              <w:pStyle w:val="Paragrafoelenco"/>
              <w:numPr>
                <w:ilvl w:val="0"/>
                <w:numId w:val="5"/>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SID</w:t>
            </w:r>
          </w:p>
          <w:p w:rsidR="002E0166" w:rsidRPr="00AA0906" w:rsidRDefault="002E0166" w:rsidP="00C1613D">
            <w:pPr>
              <w:pStyle w:val="Paragrafoelenco"/>
              <w:numPr>
                <w:ilvl w:val="0"/>
                <w:numId w:val="5"/>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FQA</w:t>
            </w:r>
          </w:p>
        </w:tc>
        <w:tc>
          <w:tcPr>
            <w:tcW w:w="0" w:type="auto"/>
          </w:tcPr>
          <w:p w:rsidR="002E0166" w:rsidRPr="00AA0906" w:rsidRDefault="002E0166" w:rsidP="00C1613D">
            <w:pPr>
              <w:pStyle w:val="Paragrafoelenco"/>
              <w:numPr>
                <w:ilvl w:val="0"/>
                <w:numId w:val="5"/>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Sicurezza</w:t>
            </w:r>
          </w:p>
          <w:p w:rsidR="002E0166" w:rsidRPr="00AA0906" w:rsidRDefault="002E0166" w:rsidP="00C1613D">
            <w:pPr>
              <w:pStyle w:val="Paragrafoelenco"/>
              <w:numPr>
                <w:ilvl w:val="0"/>
                <w:numId w:val="5"/>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Performance</w:t>
            </w:r>
          </w:p>
        </w:tc>
      </w:tr>
    </w:tbl>
    <w:p w:rsidR="00E9722F" w:rsidRPr="00AA0906" w:rsidRDefault="00E9722F">
      <w:pPr>
        <w:rPr>
          <w:rFonts w:ascii="Arial" w:hAnsi="Arial" w:cs="Arial"/>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1"/>
        <w:gridCol w:w="5773"/>
        <w:gridCol w:w="1454"/>
        <w:gridCol w:w="2430"/>
      </w:tblGrid>
      <w:tr w:rsidR="00AA0906" w:rsidRPr="00AA0906" w:rsidTr="00C27BB2">
        <w:trPr>
          <w:trHeight w:val="254"/>
          <w:tblHeader/>
        </w:trPr>
        <w:tc>
          <w:tcPr>
            <w:tcW w:w="0" w:type="auto"/>
          </w:tcPr>
          <w:p w:rsidR="00C27BB2" w:rsidRPr="00AA0906" w:rsidRDefault="00C27BB2" w:rsidP="00FA2348">
            <w:pPr>
              <w:rPr>
                <w:rFonts w:ascii="Arial" w:hAnsi="Arial" w:cs="Arial"/>
                <w:b/>
                <w:color w:val="000000" w:themeColor="text1"/>
              </w:rPr>
            </w:pPr>
            <w:r w:rsidRPr="00AA0906">
              <w:rPr>
                <w:rFonts w:ascii="Arial" w:hAnsi="Arial" w:cs="Arial"/>
                <w:b/>
                <w:color w:val="000000" w:themeColor="text1"/>
              </w:rPr>
              <w:lastRenderedPageBreak/>
              <w:t>Attività a rischio</w:t>
            </w:r>
          </w:p>
        </w:tc>
        <w:tc>
          <w:tcPr>
            <w:tcW w:w="5773" w:type="dxa"/>
          </w:tcPr>
          <w:p w:rsidR="00C27BB2" w:rsidRPr="00AA0906" w:rsidRDefault="00C27BB2" w:rsidP="00FA2348">
            <w:pPr>
              <w:rPr>
                <w:rFonts w:ascii="Arial" w:hAnsi="Arial" w:cs="Arial"/>
                <w:b/>
                <w:color w:val="000000" w:themeColor="text1"/>
              </w:rPr>
            </w:pPr>
            <w:r w:rsidRPr="00AA0906">
              <w:rPr>
                <w:rFonts w:ascii="Arial" w:hAnsi="Arial" w:cs="Arial"/>
                <w:b/>
                <w:color w:val="000000" w:themeColor="text1"/>
              </w:rPr>
              <w:t>Misure di contrasto a rischi 2024</w:t>
            </w:r>
          </w:p>
        </w:tc>
        <w:tc>
          <w:tcPr>
            <w:tcW w:w="1454" w:type="dxa"/>
          </w:tcPr>
          <w:p w:rsidR="00C27BB2" w:rsidRPr="00AA0906" w:rsidRDefault="00C27BB2" w:rsidP="00FA2348">
            <w:pPr>
              <w:pStyle w:val="Paragrafoelenco"/>
              <w:ind w:left="360" w:hanging="464"/>
              <w:rPr>
                <w:rFonts w:ascii="Arial" w:hAnsi="Arial" w:cs="Arial"/>
                <w:b/>
                <w:color w:val="000000" w:themeColor="text1"/>
                <w:sz w:val="20"/>
                <w:szCs w:val="20"/>
              </w:rPr>
            </w:pPr>
            <w:r w:rsidRPr="00AA0906">
              <w:rPr>
                <w:rFonts w:ascii="Arial" w:hAnsi="Arial" w:cs="Arial"/>
                <w:b/>
                <w:color w:val="000000" w:themeColor="text1"/>
                <w:sz w:val="20"/>
                <w:szCs w:val="20"/>
              </w:rPr>
              <w:t>Strutture coinvolte</w:t>
            </w:r>
          </w:p>
        </w:tc>
        <w:tc>
          <w:tcPr>
            <w:tcW w:w="0" w:type="auto"/>
          </w:tcPr>
          <w:p w:rsidR="00C27BB2" w:rsidRPr="00AA0906" w:rsidRDefault="00C27BB2" w:rsidP="00FA2348">
            <w:pPr>
              <w:rPr>
                <w:rFonts w:ascii="Arial" w:hAnsi="Arial" w:cs="Arial"/>
                <w:b/>
                <w:color w:val="000000" w:themeColor="text1"/>
              </w:rPr>
            </w:pPr>
            <w:r w:rsidRPr="00AA0906">
              <w:rPr>
                <w:rFonts w:ascii="Arial" w:hAnsi="Arial" w:cs="Arial"/>
                <w:b/>
                <w:color w:val="000000" w:themeColor="text1"/>
              </w:rPr>
              <w:t>Collegamenti (area rischio)</w:t>
            </w:r>
          </w:p>
        </w:tc>
      </w:tr>
      <w:tr w:rsidR="00AA0906" w:rsidRPr="00AA0906" w:rsidTr="00C27BB2">
        <w:tc>
          <w:tcPr>
            <w:tcW w:w="0" w:type="auto"/>
          </w:tcPr>
          <w:p w:rsidR="00C27BB2" w:rsidRPr="00AA0906" w:rsidRDefault="00C27BB2" w:rsidP="00FA2348">
            <w:pPr>
              <w:jc w:val="both"/>
              <w:rPr>
                <w:rFonts w:ascii="Arial" w:hAnsi="Arial" w:cs="Arial"/>
                <w:color w:val="000000" w:themeColor="text1"/>
              </w:rPr>
            </w:pPr>
            <w:r w:rsidRPr="00AA0906">
              <w:rPr>
                <w:rFonts w:ascii="Arial" w:hAnsi="Arial" w:cs="Arial"/>
                <w:color w:val="000000" w:themeColor="text1"/>
              </w:rPr>
              <w:t>Dispositivi medici protesici in conto deposito</w:t>
            </w:r>
          </w:p>
        </w:tc>
        <w:tc>
          <w:tcPr>
            <w:tcW w:w="5773" w:type="dxa"/>
          </w:tcPr>
          <w:p w:rsidR="00085CAC" w:rsidRPr="00AA0906" w:rsidRDefault="00085CAC" w:rsidP="00085CAC">
            <w:pPr>
              <w:pStyle w:val="Corpotesto"/>
              <w:jc w:val="both"/>
              <w:rPr>
                <w:rFonts w:cs="Arial"/>
                <w:color w:val="000000" w:themeColor="text1"/>
                <w:sz w:val="20"/>
                <w:szCs w:val="20"/>
              </w:rPr>
            </w:pPr>
            <w:r w:rsidRPr="00AA0906">
              <w:rPr>
                <w:rFonts w:cs="Arial"/>
                <w:color w:val="000000" w:themeColor="text1"/>
                <w:sz w:val="20"/>
                <w:szCs w:val="20"/>
              </w:rPr>
              <w:t>Prosecuzione del percorso delle protesi mammarie, IOL, materiale per osteosintesi e protesi d’anca.</w:t>
            </w:r>
          </w:p>
          <w:p w:rsidR="00085CAC" w:rsidRPr="00AA0906" w:rsidRDefault="00085CAC" w:rsidP="00085CAC">
            <w:pPr>
              <w:pStyle w:val="Corpotesto"/>
              <w:jc w:val="both"/>
              <w:rPr>
                <w:rFonts w:cs="Arial"/>
                <w:color w:val="000000" w:themeColor="text1"/>
                <w:sz w:val="20"/>
                <w:szCs w:val="20"/>
              </w:rPr>
            </w:pPr>
          </w:p>
          <w:p w:rsidR="00085CAC" w:rsidRPr="00AA0906" w:rsidRDefault="00085CAC" w:rsidP="00085CAC">
            <w:pPr>
              <w:pStyle w:val="Corpotesto"/>
              <w:jc w:val="both"/>
              <w:rPr>
                <w:rFonts w:cs="Arial"/>
                <w:color w:val="000000" w:themeColor="text1"/>
                <w:sz w:val="20"/>
                <w:szCs w:val="20"/>
              </w:rPr>
            </w:pPr>
            <w:proofErr w:type="spellStart"/>
            <w:r w:rsidRPr="00AA0906">
              <w:rPr>
                <w:rFonts w:cs="Arial"/>
                <w:color w:val="000000" w:themeColor="text1"/>
                <w:sz w:val="20"/>
                <w:szCs w:val="20"/>
              </w:rPr>
              <w:t>WiP</w:t>
            </w:r>
            <w:proofErr w:type="spellEnd"/>
            <w:r w:rsidRPr="00AA0906">
              <w:rPr>
                <w:rFonts w:cs="Arial"/>
                <w:color w:val="000000" w:themeColor="text1"/>
                <w:sz w:val="20"/>
                <w:szCs w:val="20"/>
              </w:rPr>
              <w:t xml:space="preserve"> per 2025: continuazione del percorso del gruppo di lavoro per la stesura della procedura aziendale per la gestione dei conti deposito, condiviso nel 2023 lo status quo </w:t>
            </w:r>
          </w:p>
          <w:p w:rsidR="00085CAC" w:rsidRPr="00AA0906" w:rsidRDefault="00085CAC" w:rsidP="00085CAC">
            <w:pPr>
              <w:pStyle w:val="Corpotesto"/>
              <w:jc w:val="both"/>
              <w:rPr>
                <w:rFonts w:cs="Arial"/>
                <w:color w:val="000000" w:themeColor="text1"/>
                <w:sz w:val="20"/>
                <w:szCs w:val="20"/>
              </w:rPr>
            </w:pPr>
          </w:p>
          <w:p w:rsidR="00C27BB2" w:rsidRPr="00AA0906" w:rsidRDefault="00085CAC" w:rsidP="00085CAC">
            <w:pPr>
              <w:pStyle w:val="Corpotesto"/>
              <w:jc w:val="both"/>
              <w:rPr>
                <w:rFonts w:cs="Arial"/>
                <w:i/>
                <w:color w:val="000000" w:themeColor="text1"/>
                <w:sz w:val="20"/>
                <w:szCs w:val="20"/>
              </w:rPr>
            </w:pPr>
            <w:r w:rsidRPr="00AA0906">
              <w:rPr>
                <w:rFonts w:cs="Arial"/>
                <w:i/>
                <w:color w:val="000000" w:themeColor="text1"/>
                <w:sz w:val="20"/>
                <w:szCs w:val="20"/>
              </w:rPr>
              <w:t>(regolamentazione, tracciamento, controlli)</w:t>
            </w:r>
          </w:p>
        </w:tc>
        <w:tc>
          <w:tcPr>
            <w:tcW w:w="1454" w:type="dxa"/>
          </w:tcPr>
          <w:p w:rsidR="00C27BB2" w:rsidRPr="00AA0906" w:rsidRDefault="00C27BB2" w:rsidP="00FA2348">
            <w:pPr>
              <w:pStyle w:val="Paragrafoelenco"/>
              <w:numPr>
                <w:ilvl w:val="0"/>
                <w:numId w:val="1"/>
              </w:numPr>
              <w:ind w:left="175" w:hanging="175"/>
              <w:rPr>
                <w:rFonts w:ascii="Arial" w:hAnsi="Arial" w:cs="Arial"/>
                <w:color w:val="000000" w:themeColor="text1"/>
                <w:sz w:val="18"/>
                <w:szCs w:val="18"/>
              </w:rPr>
            </w:pPr>
            <w:r w:rsidRPr="00AA0906">
              <w:rPr>
                <w:rFonts w:ascii="Arial" w:hAnsi="Arial" w:cs="Arial"/>
                <w:color w:val="000000" w:themeColor="text1"/>
                <w:sz w:val="18"/>
                <w:szCs w:val="18"/>
              </w:rPr>
              <w:t>Farmacia</w:t>
            </w:r>
          </w:p>
        </w:tc>
        <w:tc>
          <w:tcPr>
            <w:tcW w:w="0" w:type="auto"/>
          </w:tcPr>
          <w:p w:rsidR="00C27BB2" w:rsidRPr="00AA0906" w:rsidRDefault="00C27BB2" w:rsidP="00FA2348">
            <w:pPr>
              <w:pStyle w:val="Corpotesto"/>
              <w:numPr>
                <w:ilvl w:val="0"/>
                <w:numId w:val="6"/>
              </w:numPr>
              <w:ind w:left="321" w:hanging="321"/>
              <w:rPr>
                <w:color w:val="000000" w:themeColor="text1"/>
                <w:sz w:val="20"/>
                <w:szCs w:val="20"/>
              </w:rPr>
            </w:pPr>
            <w:r w:rsidRPr="00AA0906">
              <w:rPr>
                <w:color w:val="000000" w:themeColor="text1"/>
                <w:sz w:val="20"/>
                <w:szCs w:val="20"/>
              </w:rPr>
              <w:t>Performance</w:t>
            </w:r>
          </w:p>
          <w:p w:rsidR="00C27BB2" w:rsidRPr="00AA0906" w:rsidRDefault="00C27BB2" w:rsidP="00FA2348">
            <w:pPr>
              <w:pStyle w:val="Corpotesto"/>
              <w:numPr>
                <w:ilvl w:val="0"/>
                <w:numId w:val="6"/>
              </w:numPr>
              <w:ind w:left="321" w:hanging="321"/>
              <w:rPr>
                <w:color w:val="000000" w:themeColor="text1"/>
                <w:sz w:val="20"/>
                <w:szCs w:val="20"/>
              </w:rPr>
            </w:pPr>
            <w:r w:rsidRPr="00AA0906">
              <w:rPr>
                <w:color w:val="000000" w:themeColor="text1"/>
                <w:sz w:val="20"/>
                <w:szCs w:val="20"/>
              </w:rPr>
              <w:t xml:space="preserve">Integrità </w:t>
            </w:r>
          </w:p>
        </w:tc>
      </w:tr>
      <w:tr w:rsidR="00AA0906" w:rsidRPr="00AA0906" w:rsidTr="00C27BB2">
        <w:tc>
          <w:tcPr>
            <w:tcW w:w="0" w:type="auto"/>
          </w:tcPr>
          <w:p w:rsidR="00C27BB2" w:rsidRPr="00AA0906" w:rsidRDefault="00C27BB2" w:rsidP="00FA2348">
            <w:pPr>
              <w:jc w:val="both"/>
              <w:rPr>
                <w:rFonts w:ascii="Arial" w:hAnsi="Arial" w:cs="Arial"/>
                <w:color w:val="000000" w:themeColor="text1"/>
              </w:rPr>
            </w:pPr>
            <w:r w:rsidRPr="00AA0906">
              <w:rPr>
                <w:rFonts w:ascii="Arial" w:hAnsi="Arial" w:cs="Arial"/>
                <w:color w:val="000000" w:themeColor="text1"/>
              </w:rPr>
              <w:t>Dispositivi medici in conto visione</w:t>
            </w:r>
          </w:p>
        </w:tc>
        <w:tc>
          <w:tcPr>
            <w:tcW w:w="5773" w:type="dxa"/>
          </w:tcPr>
          <w:p w:rsidR="00085CAC" w:rsidRPr="00AA0906" w:rsidRDefault="00085CAC" w:rsidP="00085CAC">
            <w:pPr>
              <w:pStyle w:val="Corpotesto"/>
              <w:jc w:val="both"/>
              <w:rPr>
                <w:rFonts w:cs="Arial"/>
                <w:color w:val="000000" w:themeColor="text1"/>
                <w:sz w:val="20"/>
                <w:szCs w:val="20"/>
              </w:rPr>
            </w:pPr>
            <w:r w:rsidRPr="00AA0906">
              <w:rPr>
                <w:rFonts w:cs="Arial"/>
                <w:color w:val="000000" w:themeColor="text1"/>
                <w:sz w:val="20"/>
                <w:szCs w:val="20"/>
              </w:rPr>
              <w:t xml:space="preserve">Attuazione, in collaborazione con le Strutture coinvolte, della procedura per la gestione del materiale in conto visione. </w:t>
            </w:r>
          </w:p>
          <w:p w:rsidR="00085CAC" w:rsidRPr="00AA0906" w:rsidRDefault="00085CAC" w:rsidP="00085CAC">
            <w:pPr>
              <w:pStyle w:val="Corpotesto"/>
              <w:jc w:val="both"/>
              <w:rPr>
                <w:rFonts w:cs="Arial"/>
                <w:color w:val="000000" w:themeColor="text1"/>
                <w:sz w:val="20"/>
                <w:szCs w:val="20"/>
              </w:rPr>
            </w:pPr>
            <w:r w:rsidRPr="00AA0906">
              <w:rPr>
                <w:rFonts w:cs="Arial"/>
                <w:color w:val="000000" w:themeColor="text1"/>
                <w:sz w:val="20"/>
                <w:szCs w:val="20"/>
              </w:rPr>
              <w:t xml:space="preserve">Diffusione e verifica di efficacia della procedura per la gestione del materiale in conto visione. </w:t>
            </w:r>
          </w:p>
          <w:p w:rsidR="00085CAC" w:rsidRPr="00AA0906" w:rsidRDefault="00085CAC" w:rsidP="00085CAC">
            <w:pPr>
              <w:pStyle w:val="Corpotesto"/>
              <w:jc w:val="both"/>
              <w:rPr>
                <w:rFonts w:cs="Arial"/>
                <w:color w:val="000000" w:themeColor="text1"/>
                <w:sz w:val="20"/>
                <w:szCs w:val="20"/>
              </w:rPr>
            </w:pPr>
            <w:r w:rsidRPr="00AA0906">
              <w:rPr>
                <w:rFonts w:cs="Arial"/>
                <w:color w:val="000000" w:themeColor="text1"/>
                <w:sz w:val="20"/>
                <w:szCs w:val="20"/>
              </w:rPr>
              <w:t>Valutazione quali/quantitativo delle richieste in conto visione non deliberate.</w:t>
            </w:r>
          </w:p>
          <w:p w:rsidR="00C27BB2" w:rsidRPr="00AA0906" w:rsidRDefault="00085CAC" w:rsidP="00085CAC">
            <w:pPr>
              <w:pStyle w:val="Corpotesto"/>
              <w:jc w:val="both"/>
              <w:rPr>
                <w:rFonts w:cs="Arial"/>
                <w:i/>
                <w:color w:val="000000" w:themeColor="text1"/>
                <w:sz w:val="20"/>
                <w:szCs w:val="20"/>
              </w:rPr>
            </w:pPr>
            <w:r w:rsidRPr="00AA0906">
              <w:rPr>
                <w:rFonts w:cs="Arial"/>
                <w:i/>
                <w:color w:val="000000" w:themeColor="text1"/>
                <w:sz w:val="20"/>
                <w:szCs w:val="20"/>
              </w:rPr>
              <w:t xml:space="preserve"> (regolamentazione, tracciamento, digitalizzazione, controlli)</w:t>
            </w:r>
          </w:p>
        </w:tc>
        <w:tc>
          <w:tcPr>
            <w:tcW w:w="1454" w:type="dxa"/>
          </w:tcPr>
          <w:p w:rsidR="00C27BB2" w:rsidRPr="00AA0906" w:rsidRDefault="00C27BB2" w:rsidP="00FA2348">
            <w:pPr>
              <w:pStyle w:val="Paragrafoelenco"/>
              <w:numPr>
                <w:ilvl w:val="0"/>
                <w:numId w:val="1"/>
              </w:numPr>
              <w:ind w:left="175" w:hanging="175"/>
              <w:rPr>
                <w:rFonts w:ascii="Arial" w:hAnsi="Arial" w:cs="Arial"/>
                <w:color w:val="000000" w:themeColor="text1"/>
                <w:sz w:val="18"/>
                <w:szCs w:val="18"/>
              </w:rPr>
            </w:pPr>
            <w:r w:rsidRPr="00AA0906">
              <w:rPr>
                <w:rFonts w:ascii="Arial" w:hAnsi="Arial" w:cs="Arial"/>
                <w:color w:val="000000" w:themeColor="text1"/>
                <w:sz w:val="18"/>
                <w:szCs w:val="18"/>
              </w:rPr>
              <w:t xml:space="preserve">Farmacia </w:t>
            </w:r>
          </w:p>
        </w:tc>
        <w:tc>
          <w:tcPr>
            <w:tcW w:w="0" w:type="auto"/>
          </w:tcPr>
          <w:p w:rsidR="00C27BB2" w:rsidRPr="00AA0906" w:rsidRDefault="00C27BB2" w:rsidP="007A778A">
            <w:pPr>
              <w:pStyle w:val="Corpotesto"/>
              <w:numPr>
                <w:ilvl w:val="0"/>
                <w:numId w:val="6"/>
              </w:numPr>
              <w:ind w:left="321" w:hanging="321"/>
              <w:rPr>
                <w:color w:val="000000" w:themeColor="text1"/>
                <w:sz w:val="20"/>
                <w:szCs w:val="20"/>
              </w:rPr>
            </w:pPr>
            <w:r w:rsidRPr="00AA0906">
              <w:rPr>
                <w:color w:val="000000" w:themeColor="text1"/>
                <w:sz w:val="20"/>
                <w:szCs w:val="20"/>
              </w:rPr>
              <w:t>Performance</w:t>
            </w:r>
          </w:p>
          <w:p w:rsidR="00C27BB2" w:rsidRPr="00AA0906" w:rsidRDefault="00C27BB2" w:rsidP="007A778A">
            <w:pPr>
              <w:pStyle w:val="Corpotesto"/>
              <w:numPr>
                <w:ilvl w:val="0"/>
                <w:numId w:val="6"/>
              </w:numPr>
              <w:ind w:left="321" w:hanging="321"/>
              <w:rPr>
                <w:color w:val="000000" w:themeColor="text1"/>
                <w:sz w:val="20"/>
                <w:szCs w:val="20"/>
              </w:rPr>
            </w:pPr>
            <w:r w:rsidRPr="00AA0906">
              <w:rPr>
                <w:color w:val="000000" w:themeColor="text1"/>
                <w:sz w:val="20"/>
                <w:szCs w:val="20"/>
              </w:rPr>
              <w:t>Integrità</w:t>
            </w:r>
          </w:p>
        </w:tc>
      </w:tr>
      <w:tr w:rsidR="00AA0906" w:rsidRPr="00AA0906" w:rsidTr="00C27BB2">
        <w:tc>
          <w:tcPr>
            <w:tcW w:w="0" w:type="auto"/>
            <w:vMerge w:val="restart"/>
          </w:tcPr>
          <w:p w:rsidR="00C27BB2" w:rsidRPr="00AA0906" w:rsidRDefault="00C27BB2" w:rsidP="00FA2348">
            <w:pPr>
              <w:jc w:val="both"/>
              <w:rPr>
                <w:rFonts w:ascii="Arial" w:hAnsi="Arial" w:cs="Arial"/>
                <w:color w:val="000000" w:themeColor="text1"/>
              </w:rPr>
            </w:pPr>
            <w:r w:rsidRPr="00AA0906">
              <w:rPr>
                <w:rFonts w:ascii="Arial" w:hAnsi="Arial" w:cs="Arial"/>
                <w:color w:val="000000" w:themeColor="text1"/>
              </w:rPr>
              <w:t>Appropriatezza e gestione dei dispositivi medici</w:t>
            </w:r>
          </w:p>
        </w:tc>
        <w:tc>
          <w:tcPr>
            <w:tcW w:w="5773" w:type="dxa"/>
          </w:tcPr>
          <w:p w:rsidR="00085CAC" w:rsidRPr="00AA0906" w:rsidRDefault="00085CAC" w:rsidP="00FA2348">
            <w:pPr>
              <w:pStyle w:val="Corpotesto"/>
              <w:jc w:val="both"/>
              <w:rPr>
                <w:rFonts w:cs="Arial"/>
                <w:color w:val="000000" w:themeColor="text1"/>
                <w:sz w:val="20"/>
                <w:szCs w:val="20"/>
              </w:rPr>
            </w:pPr>
            <w:r w:rsidRPr="00AA0906">
              <w:rPr>
                <w:rFonts w:cs="Arial"/>
                <w:color w:val="000000" w:themeColor="text1"/>
                <w:sz w:val="20"/>
                <w:szCs w:val="20"/>
              </w:rPr>
              <w:t xml:space="preserve">Informatizzazione dell’archiviazione dei </w:t>
            </w:r>
            <w:proofErr w:type="spellStart"/>
            <w:r w:rsidRPr="00AA0906">
              <w:rPr>
                <w:rFonts w:cs="Arial"/>
                <w:color w:val="000000" w:themeColor="text1"/>
                <w:sz w:val="20"/>
                <w:szCs w:val="20"/>
              </w:rPr>
              <w:t>DdT</w:t>
            </w:r>
            <w:proofErr w:type="spellEnd"/>
            <w:r w:rsidRPr="00AA0906">
              <w:rPr>
                <w:rFonts w:cs="Arial"/>
                <w:color w:val="000000" w:themeColor="text1"/>
                <w:sz w:val="20"/>
                <w:szCs w:val="20"/>
              </w:rPr>
              <w:t xml:space="preserve"> del materiale ricevuto presso la farmacia del blocco operatorio al fine di rendere più agevoli e veloci eventuali controlli. </w:t>
            </w:r>
          </w:p>
          <w:p w:rsidR="00C27BB2" w:rsidRPr="00AA0906" w:rsidRDefault="00C27BB2" w:rsidP="00FA2348">
            <w:pPr>
              <w:pStyle w:val="Corpotesto"/>
              <w:jc w:val="both"/>
              <w:rPr>
                <w:rFonts w:cs="Arial"/>
                <w:i/>
                <w:color w:val="000000" w:themeColor="text1"/>
                <w:sz w:val="20"/>
                <w:szCs w:val="20"/>
              </w:rPr>
            </w:pPr>
            <w:r w:rsidRPr="00AA0906">
              <w:rPr>
                <w:rFonts w:cs="Arial"/>
                <w:i/>
                <w:color w:val="000000" w:themeColor="text1"/>
                <w:sz w:val="20"/>
                <w:szCs w:val="20"/>
              </w:rPr>
              <w:t>(digitalizzazione, tracciabilità, controlli)</w:t>
            </w:r>
          </w:p>
        </w:tc>
        <w:tc>
          <w:tcPr>
            <w:tcW w:w="1454" w:type="dxa"/>
          </w:tcPr>
          <w:p w:rsidR="00C27BB2" w:rsidRPr="00AA0906" w:rsidRDefault="00C27BB2" w:rsidP="00FA2348">
            <w:pPr>
              <w:pStyle w:val="Paragrafoelenco"/>
              <w:numPr>
                <w:ilvl w:val="0"/>
                <w:numId w:val="1"/>
              </w:numPr>
              <w:ind w:left="175" w:hanging="175"/>
              <w:rPr>
                <w:rFonts w:ascii="Arial" w:hAnsi="Arial" w:cs="Arial"/>
                <w:color w:val="000000" w:themeColor="text1"/>
                <w:sz w:val="18"/>
                <w:szCs w:val="18"/>
              </w:rPr>
            </w:pPr>
            <w:r w:rsidRPr="00AA0906">
              <w:rPr>
                <w:rFonts w:ascii="Arial" w:hAnsi="Arial" w:cs="Arial"/>
                <w:color w:val="000000" w:themeColor="text1"/>
                <w:sz w:val="18"/>
                <w:szCs w:val="18"/>
              </w:rPr>
              <w:t>Farmacia</w:t>
            </w:r>
          </w:p>
        </w:tc>
        <w:tc>
          <w:tcPr>
            <w:tcW w:w="0" w:type="auto"/>
          </w:tcPr>
          <w:p w:rsidR="00C27BB2" w:rsidRPr="00AA0906" w:rsidRDefault="00C27BB2" w:rsidP="007A778A">
            <w:pPr>
              <w:pStyle w:val="Corpotesto"/>
              <w:numPr>
                <w:ilvl w:val="0"/>
                <w:numId w:val="6"/>
              </w:numPr>
              <w:ind w:left="321" w:hanging="321"/>
              <w:rPr>
                <w:color w:val="000000" w:themeColor="text1"/>
                <w:sz w:val="20"/>
                <w:szCs w:val="20"/>
              </w:rPr>
            </w:pPr>
            <w:r w:rsidRPr="00AA0906">
              <w:rPr>
                <w:color w:val="000000" w:themeColor="text1"/>
                <w:sz w:val="20"/>
                <w:szCs w:val="20"/>
              </w:rPr>
              <w:t>Performance</w:t>
            </w:r>
          </w:p>
          <w:p w:rsidR="00C27BB2" w:rsidRPr="00AA0906" w:rsidRDefault="00C27BB2" w:rsidP="007A778A">
            <w:pPr>
              <w:pStyle w:val="Corpotesto"/>
              <w:numPr>
                <w:ilvl w:val="0"/>
                <w:numId w:val="6"/>
              </w:numPr>
              <w:ind w:left="321" w:hanging="321"/>
              <w:rPr>
                <w:color w:val="000000" w:themeColor="text1"/>
                <w:sz w:val="20"/>
                <w:szCs w:val="20"/>
              </w:rPr>
            </w:pPr>
            <w:r w:rsidRPr="00AA0906">
              <w:rPr>
                <w:color w:val="000000" w:themeColor="text1"/>
                <w:sz w:val="20"/>
                <w:szCs w:val="20"/>
              </w:rPr>
              <w:t>Integrità</w:t>
            </w:r>
          </w:p>
        </w:tc>
      </w:tr>
      <w:tr w:rsidR="00AA0906" w:rsidRPr="00AA0906" w:rsidTr="00C27BB2">
        <w:tc>
          <w:tcPr>
            <w:tcW w:w="0" w:type="auto"/>
            <w:vMerge/>
          </w:tcPr>
          <w:p w:rsidR="00085CAC" w:rsidRPr="00AA0906" w:rsidRDefault="00085CAC" w:rsidP="00FA2348">
            <w:pPr>
              <w:jc w:val="both"/>
              <w:rPr>
                <w:rFonts w:ascii="Arial" w:hAnsi="Arial" w:cs="Arial"/>
                <w:color w:val="000000" w:themeColor="text1"/>
              </w:rPr>
            </w:pPr>
          </w:p>
        </w:tc>
        <w:tc>
          <w:tcPr>
            <w:tcW w:w="5773" w:type="dxa"/>
          </w:tcPr>
          <w:p w:rsidR="00085CAC" w:rsidRPr="00AA0906" w:rsidRDefault="00085CAC" w:rsidP="00FA2348">
            <w:pPr>
              <w:pStyle w:val="Corpotesto"/>
              <w:jc w:val="both"/>
              <w:rPr>
                <w:rFonts w:cs="Arial"/>
                <w:color w:val="000000" w:themeColor="text1"/>
                <w:sz w:val="20"/>
                <w:szCs w:val="20"/>
              </w:rPr>
            </w:pPr>
            <w:r w:rsidRPr="00AA0906">
              <w:rPr>
                <w:rFonts w:cs="Arial"/>
                <w:color w:val="000000" w:themeColor="text1"/>
                <w:sz w:val="20"/>
                <w:szCs w:val="20"/>
              </w:rPr>
              <w:t>Registrazione, in base a quanto previsto dal decreto 11/5/23, di UDI-di e UDI-</w:t>
            </w:r>
            <w:proofErr w:type="spellStart"/>
            <w:r w:rsidRPr="00AA0906">
              <w:rPr>
                <w:rFonts w:cs="Arial"/>
                <w:color w:val="000000" w:themeColor="text1"/>
                <w:sz w:val="20"/>
                <w:szCs w:val="20"/>
              </w:rPr>
              <w:t>pi</w:t>
            </w:r>
            <w:proofErr w:type="spellEnd"/>
            <w:r w:rsidRPr="00AA0906">
              <w:rPr>
                <w:rFonts w:cs="Arial"/>
                <w:color w:val="000000" w:themeColor="text1"/>
                <w:sz w:val="20"/>
                <w:szCs w:val="20"/>
              </w:rPr>
              <w:t xml:space="preserve"> per i DM di classe III impiantabili e non impiantabili ed alcuni DM della classe </w:t>
            </w:r>
            <w:proofErr w:type="spellStart"/>
            <w:r w:rsidRPr="00AA0906">
              <w:rPr>
                <w:rFonts w:cs="Arial"/>
                <w:color w:val="000000" w:themeColor="text1"/>
                <w:sz w:val="20"/>
                <w:szCs w:val="20"/>
              </w:rPr>
              <w:t>IIb</w:t>
            </w:r>
            <w:proofErr w:type="spellEnd"/>
          </w:p>
          <w:p w:rsidR="00085CAC" w:rsidRPr="00AA0906" w:rsidRDefault="00085CAC" w:rsidP="00FA2348">
            <w:pPr>
              <w:pStyle w:val="Corpotesto"/>
              <w:jc w:val="both"/>
              <w:rPr>
                <w:rFonts w:cs="Arial"/>
                <w:i/>
                <w:color w:val="000000" w:themeColor="text1"/>
                <w:sz w:val="20"/>
                <w:szCs w:val="20"/>
              </w:rPr>
            </w:pPr>
            <w:r w:rsidRPr="00AA0906">
              <w:rPr>
                <w:rFonts w:cs="Arial"/>
                <w:i/>
                <w:color w:val="000000" w:themeColor="text1"/>
                <w:sz w:val="20"/>
                <w:szCs w:val="20"/>
              </w:rPr>
              <w:t>(trasparenza, tracciabilità)</w:t>
            </w:r>
          </w:p>
        </w:tc>
        <w:tc>
          <w:tcPr>
            <w:tcW w:w="1454" w:type="dxa"/>
          </w:tcPr>
          <w:p w:rsidR="00085CAC" w:rsidRPr="00AA0906" w:rsidRDefault="00085CAC" w:rsidP="00FA2348">
            <w:pPr>
              <w:pStyle w:val="Paragrafoelenco"/>
              <w:numPr>
                <w:ilvl w:val="0"/>
                <w:numId w:val="1"/>
              </w:numPr>
              <w:ind w:left="175" w:hanging="175"/>
              <w:rPr>
                <w:rFonts w:ascii="Arial" w:hAnsi="Arial" w:cs="Arial"/>
                <w:color w:val="000000" w:themeColor="text1"/>
                <w:sz w:val="18"/>
                <w:szCs w:val="18"/>
              </w:rPr>
            </w:pPr>
          </w:p>
        </w:tc>
        <w:tc>
          <w:tcPr>
            <w:tcW w:w="0" w:type="auto"/>
          </w:tcPr>
          <w:p w:rsidR="00085CAC" w:rsidRPr="00AA0906" w:rsidRDefault="00085CAC" w:rsidP="007A778A">
            <w:pPr>
              <w:pStyle w:val="Corpotesto"/>
              <w:numPr>
                <w:ilvl w:val="0"/>
                <w:numId w:val="6"/>
              </w:numPr>
              <w:ind w:left="321" w:hanging="321"/>
              <w:rPr>
                <w:color w:val="000000" w:themeColor="text1"/>
                <w:sz w:val="20"/>
                <w:szCs w:val="20"/>
              </w:rPr>
            </w:pPr>
          </w:p>
        </w:tc>
      </w:tr>
      <w:tr w:rsidR="00AA0906" w:rsidRPr="00AA0906" w:rsidTr="00C27BB2">
        <w:tc>
          <w:tcPr>
            <w:tcW w:w="0" w:type="auto"/>
            <w:vMerge/>
          </w:tcPr>
          <w:p w:rsidR="00C27BB2" w:rsidRPr="00AA0906" w:rsidRDefault="00C27BB2" w:rsidP="00FA2348">
            <w:pPr>
              <w:jc w:val="both"/>
              <w:rPr>
                <w:rFonts w:ascii="Arial" w:hAnsi="Arial" w:cs="Arial"/>
                <w:color w:val="000000" w:themeColor="text1"/>
              </w:rPr>
            </w:pPr>
          </w:p>
        </w:tc>
        <w:tc>
          <w:tcPr>
            <w:tcW w:w="5773" w:type="dxa"/>
          </w:tcPr>
          <w:p w:rsidR="00085CAC" w:rsidRPr="00AA0906" w:rsidRDefault="00085CAC" w:rsidP="00FA2348">
            <w:pPr>
              <w:pStyle w:val="Corpotesto"/>
              <w:jc w:val="both"/>
              <w:rPr>
                <w:rFonts w:cs="Arial"/>
                <w:color w:val="000000" w:themeColor="text1"/>
                <w:sz w:val="20"/>
                <w:szCs w:val="20"/>
              </w:rPr>
            </w:pPr>
            <w:r w:rsidRPr="00AA0906">
              <w:rPr>
                <w:rFonts w:cs="Arial"/>
                <w:color w:val="000000" w:themeColor="text1"/>
                <w:sz w:val="20"/>
                <w:szCs w:val="20"/>
              </w:rPr>
              <w:t xml:space="preserve">Valutazione dell’appropriatezza quali-quantitativa delle richieste da parte delle Strutture per i DM a magazzino e in transito (ordine alla ditta di materiale ad uso esclusivo di una struttura). </w:t>
            </w:r>
          </w:p>
          <w:p w:rsidR="00C27BB2" w:rsidRPr="00AA0906" w:rsidRDefault="00C27BB2" w:rsidP="00FA2348">
            <w:pPr>
              <w:pStyle w:val="Corpotesto"/>
              <w:jc w:val="both"/>
              <w:rPr>
                <w:rFonts w:cs="Arial"/>
                <w:color w:val="000000" w:themeColor="text1"/>
                <w:sz w:val="20"/>
                <w:szCs w:val="20"/>
              </w:rPr>
            </w:pPr>
            <w:r w:rsidRPr="00AA0906">
              <w:rPr>
                <w:rFonts w:cs="Arial"/>
                <w:i/>
                <w:color w:val="000000" w:themeColor="text1"/>
                <w:sz w:val="20"/>
                <w:szCs w:val="20"/>
              </w:rPr>
              <w:t>(appropriatezza, controlli)</w:t>
            </w:r>
          </w:p>
        </w:tc>
        <w:tc>
          <w:tcPr>
            <w:tcW w:w="1454" w:type="dxa"/>
          </w:tcPr>
          <w:p w:rsidR="00C27BB2" w:rsidRPr="00AA0906" w:rsidRDefault="00C27BB2" w:rsidP="00FA2348">
            <w:pPr>
              <w:pStyle w:val="Paragrafoelenco"/>
              <w:numPr>
                <w:ilvl w:val="0"/>
                <w:numId w:val="1"/>
              </w:numPr>
              <w:ind w:left="175" w:hanging="175"/>
              <w:rPr>
                <w:rFonts w:ascii="Arial" w:hAnsi="Arial" w:cs="Arial"/>
                <w:color w:val="000000" w:themeColor="text1"/>
                <w:sz w:val="18"/>
                <w:szCs w:val="18"/>
              </w:rPr>
            </w:pPr>
            <w:r w:rsidRPr="00AA0906">
              <w:rPr>
                <w:rFonts w:ascii="Arial" w:hAnsi="Arial" w:cs="Arial"/>
                <w:color w:val="000000" w:themeColor="text1"/>
                <w:sz w:val="18"/>
                <w:szCs w:val="18"/>
              </w:rPr>
              <w:t>Farmacia</w:t>
            </w:r>
          </w:p>
        </w:tc>
        <w:tc>
          <w:tcPr>
            <w:tcW w:w="0" w:type="auto"/>
          </w:tcPr>
          <w:p w:rsidR="00C27BB2" w:rsidRPr="00AA0906" w:rsidRDefault="00C27BB2" w:rsidP="007A778A">
            <w:pPr>
              <w:pStyle w:val="Corpotesto"/>
              <w:numPr>
                <w:ilvl w:val="0"/>
                <w:numId w:val="6"/>
              </w:numPr>
              <w:ind w:left="321" w:hanging="321"/>
              <w:rPr>
                <w:color w:val="000000" w:themeColor="text1"/>
                <w:sz w:val="20"/>
                <w:szCs w:val="20"/>
              </w:rPr>
            </w:pPr>
            <w:r w:rsidRPr="00AA0906">
              <w:rPr>
                <w:color w:val="000000" w:themeColor="text1"/>
                <w:sz w:val="20"/>
                <w:szCs w:val="20"/>
              </w:rPr>
              <w:t>Performance</w:t>
            </w:r>
          </w:p>
          <w:p w:rsidR="00C27BB2" w:rsidRPr="00AA0906" w:rsidRDefault="00C27BB2" w:rsidP="007A778A">
            <w:pPr>
              <w:pStyle w:val="Corpotesto"/>
              <w:numPr>
                <w:ilvl w:val="0"/>
                <w:numId w:val="6"/>
              </w:numPr>
              <w:ind w:left="321" w:hanging="321"/>
              <w:rPr>
                <w:color w:val="000000" w:themeColor="text1"/>
                <w:sz w:val="20"/>
                <w:szCs w:val="20"/>
              </w:rPr>
            </w:pPr>
            <w:r w:rsidRPr="00AA0906">
              <w:rPr>
                <w:color w:val="000000" w:themeColor="text1"/>
                <w:sz w:val="20"/>
                <w:szCs w:val="20"/>
              </w:rPr>
              <w:t>Integrità</w:t>
            </w:r>
          </w:p>
        </w:tc>
      </w:tr>
      <w:tr w:rsidR="00AA0906" w:rsidRPr="00AA0906" w:rsidTr="00C27BB2">
        <w:tc>
          <w:tcPr>
            <w:tcW w:w="0" w:type="auto"/>
            <w:vMerge/>
          </w:tcPr>
          <w:p w:rsidR="00C27BB2" w:rsidRPr="00AA0906" w:rsidRDefault="00C27BB2" w:rsidP="00FA2348">
            <w:pPr>
              <w:jc w:val="both"/>
              <w:rPr>
                <w:rFonts w:ascii="Arial" w:hAnsi="Arial" w:cs="Arial"/>
                <w:color w:val="000000" w:themeColor="text1"/>
              </w:rPr>
            </w:pPr>
          </w:p>
        </w:tc>
        <w:tc>
          <w:tcPr>
            <w:tcW w:w="5773" w:type="dxa"/>
          </w:tcPr>
          <w:p w:rsidR="00085CAC" w:rsidRPr="00AA0906" w:rsidRDefault="00085CAC" w:rsidP="00FA2348">
            <w:pPr>
              <w:pStyle w:val="Corpotesto"/>
              <w:jc w:val="both"/>
              <w:rPr>
                <w:rFonts w:cs="Arial"/>
                <w:color w:val="000000" w:themeColor="text1"/>
                <w:sz w:val="20"/>
                <w:szCs w:val="20"/>
              </w:rPr>
            </w:pPr>
            <w:r w:rsidRPr="00AA0906">
              <w:rPr>
                <w:rFonts w:cs="Arial"/>
                <w:color w:val="000000" w:themeColor="text1"/>
                <w:sz w:val="20"/>
                <w:szCs w:val="20"/>
              </w:rPr>
              <w:t xml:space="preserve">Valutazione richieste inserimento in Prontuario DM e di prove a costo zero da parte della Commissione Dispositivi Medici Aziendale che si riunisce ogni 2 mesi con pubblicazione dei verbali su Area Intranet Farmacia </w:t>
            </w:r>
          </w:p>
          <w:p w:rsidR="00C27BB2" w:rsidRPr="00AA0906" w:rsidRDefault="00C27BB2" w:rsidP="00FA2348">
            <w:pPr>
              <w:pStyle w:val="Corpotesto"/>
              <w:jc w:val="both"/>
              <w:rPr>
                <w:rFonts w:cs="Arial"/>
                <w:color w:val="000000" w:themeColor="text1"/>
                <w:sz w:val="20"/>
                <w:szCs w:val="20"/>
              </w:rPr>
            </w:pPr>
            <w:r w:rsidRPr="00AA0906">
              <w:rPr>
                <w:rFonts w:cs="Arial"/>
                <w:i/>
                <w:color w:val="000000" w:themeColor="text1"/>
                <w:sz w:val="20"/>
                <w:szCs w:val="20"/>
              </w:rPr>
              <w:t>(controlli)</w:t>
            </w:r>
          </w:p>
        </w:tc>
        <w:tc>
          <w:tcPr>
            <w:tcW w:w="1454" w:type="dxa"/>
          </w:tcPr>
          <w:p w:rsidR="00C27BB2" w:rsidRPr="00AA0906" w:rsidRDefault="00C27BB2" w:rsidP="00FA2348">
            <w:pPr>
              <w:pStyle w:val="Paragrafoelenco"/>
              <w:numPr>
                <w:ilvl w:val="0"/>
                <w:numId w:val="1"/>
              </w:numPr>
              <w:ind w:left="175" w:hanging="175"/>
              <w:rPr>
                <w:rFonts w:ascii="Arial" w:hAnsi="Arial" w:cs="Arial"/>
                <w:color w:val="000000" w:themeColor="text1"/>
                <w:sz w:val="18"/>
                <w:szCs w:val="18"/>
              </w:rPr>
            </w:pPr>
            <w:r w:rsidRPr="00AA0906">
              <w:rPr>
                <w:rFonts w:ascii="Arial" w:hAnsi="Arial" w:cs="Arial"/>
                <w:color w:val="000000" w:themeColor="text1"/>
                <w:sz w:val="18"/>
                <w:szCs w:val="18"/>
              </w:rPr>
              <w:t>Farmacia</w:t>
            </w:r>
          </w:p>
        </w:tc>
        <w:tc>
          <w:tcPr>
            <w:tcW w:w="0" w:type="auto"/>
          </w:tcPr>
          <w:p w:rsidR="000558FC" w:rsidRPr="00AA0906" w:rsidRDefault="000558FC" w:rsidP="000558FC">
            <w:pPr>
              <w:pStyle w:val="Corpotesto"/>
              <w:numPr>
                <w:ilvl w:val="0"/>
                <w:numId w:val="6"/>
              </w:numPr>
              <w:ind w:left="357" w:hanging="357"/>
              <w:rPr>
                <w:color w:val="000000" w:themeColor="text1"/>
                <w:sz w:val="20"/>
                <w:szCs w:val="20"/>
              </w:rPr>
            </w:pPr>
            <w:r w:rsidRPr="00AA0906">
              <w:rPr>
                <w:color w:val="000000" w:themeColor="text1"/>
                <w:sz w:val="20"/>
                <w:szCs w:val="20"/>
              </w:rPr>
              <w:t>Performance</w:t>
            </w:r>
          </w:p>
          <w:p w:rsidR="00C27BB2" w:rsidRPr="00AA0906" w:rsidRDefault="000558FC" w:rsidP="000558FC">
            <w:pPr>
              <w:pStyle w:val="Corpotesto"/>
              <w:numPr>
                <w:ilvl w:val="0"/>
                <w:numId w:val="6"/>
              </w:numPr>
              <w:ind w:left="357" w:hanging="357"/>
              <w:rPr>
                <w:color w:val="000000" w:themeColor="text1"/>
                <w:sz w:val="20"/>
                <w:szCs w:val="20"/>
              </w:rPr>
            </w:pPr>
            <w:r w:rsidRPr="00AA0906">
              <w:rPr>
                <w:color w:val="000000" w:themeColor="text1"/>
                <w:sz w:val="20"/>
                <w:szCs w:val="20"/>
              </w:rPr>
              <w:t>Integrità</w:t>
            </w:r>
            <w:r w:rsidR="00C27BB2" w:rsidRPr="00AA0906">
              <w:rPr>
                <w:color w:val="000000" w:themeColor="text1"/>
                <w:sz w:val="20"/>
                <w:szCs w:val="20"/>
              </w:rPr>
              <w:t xml:space="preserve"> </w:t>
            </w:r>
          </w:p>
        </w:tc>
      </w:tr>
      <w:tr w:rsidR="00AA0906" w:rsidRPr="00AA0906" w:rsidTr="00C27BB2">
        <w:tc>
          <w:tcPr>
            <w:tcW w:w="0" w:type="auto"/>
            <w:vMerge/>
          </w:tcPr>
          <w:p w:rsidR="00C27BB2" w:rsidRPr="00AA0906" w:rsidRDefault="00C27BB2" w:rsidP="00FA2348">
            <w:pPr>
              <w:jc w:val="both"/>
              <w:rPr>
                <w:rFonts w:ascii="Arial" w:hAnsi="Arial" w:cs="Arial"/>
                <w:color w:val="000000" w:themeColor="text1"/>
              </w:rPr>
            </w:pPr>
          </w:p>
        </w:tc>
        <w:tc>
          <w:tcPr>
            <w:tcW w:w="5773" w:type="dxa"/>
          </w:tcPr>
          <w:p w:rsidR="00085CAC" w:rsidRPr="00AA0906" w:rsidRDefault="00085CAC" w:rsidP="00085CAC">
            <w:pPr>
              <w:pStyle w:val="Corpotesto"/>
              <w:rPr>
                <w:rFonts w:cs="Arial"/>
                <w:color w:val="000000" w:themeColor="text1"/>
                <w:sz w:val="20"/>
                <w:szCs w:val="20"/>
              </w:rPr>
            </w:pPr>
            <w:r w:rsidRPr="00AA0906">
              <w:rPr>
                <w:rFonts w:cs="Arial"/>
                <w:color w:val="000000" w:themeColor="text1"/>
                <w:sz w:val="20"/>
                <w:szCs w:val="20"/>
              </w:rPr>
              <w:t xml:space="preserve">Aggiornamento, in collaborazione con le sale operatorie, della composizione dei KIT procedurali in base agli aggiornamenti tecnologici e delle tecniche chirurgiche da parte degli operatori. </w:t>
            </w:r>
          </w:p>
          <w:p w:rsidR="00085CAC" w:rsidRPr="00AA0906" w:rsidRDefault="00085CAC" w:rsidP="00085CAC">
            <w:pPr>
              <w:pStyle w:val="Corpotesto"/>
              <w:rPr>
                <w:rFonts w:cs="Arial"/>
                <w:color w:val="000000" w:themeColor="text1"/>
                <w:sz w:val="20"/>
                <w:szCs w:val="20"/>
              </w:rPr>
            </w:pPr>
            <w:r w:rsidRPr="00AA0906">
              <w:rPr>
                <w:rFonts w:cs="Arial"/>
                <w:color w:val="000000" w:themeColor="text1"/>
                <w:sz w:val="20"/>
                <w:szCs w:val="20"/>
              </w:rPr>
              <w:t>Creazione di nuovi KIT procedurali in base alle richieste dei Direttori di Strutture chirurgiche.</w:t>
            </w:r>
          </w:p>
          <w:p w:rsidR="00085CAC" w:rsidRPr="00AA0906" w:rsidRDefault="00085CAC" w:rsidP="00085CAC">
            <w:pPr>
              <w:pStyle w:val="Corpotesto"/>
              <w:rPr>
                <w:rFonts w:cs="Arial"/>
                <w:color w:val="000000" w:themeColor="text1"/>
                <w:sz w:val="20"/>
                <w:szCs w:val="20"/>
              </w:rPr>
            </w:pPr>
          </w:p>
          <w:p w:rsidR="00C27BB2" w:rsidRPr="00AA0906" w:rsidRDefault="00085CAC" w:rsidP="00085CAC">
            <w:pPr>
              <w:pStyle w:val="Corpotesto"/>
              <w:rPr>
                <w:rFonts w:cs="Arial"/>
                <w:color w:val="000000" w:themeColor="text1"/>
                <w:sz w:val="20"/>
                <w:szCs w:val="20"/>
              </w:rPr>
            </w:pPr>
            <w:r w:rsidRPr="00AA0906">
              <w:rPr>
                <w:rFonts w:cs="Arial"/>
                <w:color w:val="000000" w:themeColor="text1"/>
                <w:sz w:val="20"/>
                <w:szCs w:val="20"/>
              </w:rPr>
              <w:t xml:space="preserve">Creazione di nuovi kit procedurali per l’antibiotico-profilassi negli interventi in elezione dell’ortopedia e urologia. Il progetto nato nel 2022 è stato poi stoppato a inizio 2023. </w:t>
            </w:r>
            <w:proofErr w:type="gramStart"/>
            <w:r w:rsidRPr="00AA0906">
              <w:rPr>
                <w:rFonts w:cs="Arial"/>
                <w:color w:val="000000" w:themeColor="text1"/>
                <w:sz w:val="20"/>
                <w:szCs w:val="20"/>
              </w:rPr>
              <w:t>E’</w:t>
            </w:r>
            <w:proofErr w:type="gramEnd"/>
            <w:r w:rsidRPr="00AA0906">
              <w:rPr>
                <w:rFonts w:cs="Arial"/>
                <w:color w:val="000000" w:themeColor="text1"/>
                <w:sz w:val="20"/>
                <w:szCs w:val="20"/>
              </w:rPr>
              <w:t xml:space="preserve"> in previsione la ripresa del progetto in collaborazione con la Chirurgia Generale nei prossimi mesi</w:t>
            </w:r>
          </w:p>
          <w:p w:rsidR="00C27BB2" w:rsidRPr="00AA0906" w:rsidRDefault="00C27BB2" w:rsidP="000558FC">
            <w:pPr>
              <w:pStyle w:val="Corpotesto"/>
              <w:rPr>
                <w:rFonts w:cs="Arial"/>
                <w:i/>
                <w:color w:val="000000" w:themeColor="text1"/>
                <w:sz w:val="20"/>
                <w:szCs w:val="20"/>
              </w:rPr>
            </w:pPr>
            <w:r w:rsidRPr="00AA0906">
              <w:rPr>
                <w:rFonts w:cs="Arial"/>
                <w:i/>
                <w:color w:val="000000" w:themeColor="text1"/>
                <w:sz w:val="20"/>
                <w:szCs w:val="20"/>
              </w:rPr>
              <w:t>(proceduralizzazione)</w:t>
            </w:r>
          </w:p>
        </w:tc>
        <w:tc>
          <w:tcPr>
            <w:tcW w:w="1454" w:type="dxa"/>
          </w:tcPr>
          <w:p w:rsidR="00C27BB2" w:rsidRPr="00AA0906" w:rsidRDefault="00C27BB2" w:rsidP="00FA2348">
            <w:pPr>
              <w:pStyle w:val="Paragrafoelenco"/>
              <w:numPr>
                <w:ilvl w:val="0"/>
                <w:numId w:val="1"/>
              </w:numPr>
              <w:ind w:left="175" w:hanging="175"/>
              <w:rPr>
                <w:rFonts w:ascii="Arial" w:hAnsi="Arial" w:cs="Arial"/>
                <w:color w:val="000000" w:themeColor="text1"/>
                <w:sz w:val="18"/>
                <w:szCs w:val="18"/>
              </w:rPr>
            </w:pPr>
            <w:r w:rsidRPr="00AA0906">
              <w:rPr>
                <w:rFonts w:ascii="Arial" w:hAnsi="Arial" w:cs="Arial"/>
                <w:color w:val="000000" w:themeColor="text1"/>
                <w:sz w:val="18"/>
                <w:szCs w:val="18"/>
              </w:rPr>
              <w:lastRenderedPageBreak/>
              <w:t>Farmacia</w:t>
            </w:r>
          </w:p>
        </w:tc>
        <w:tc>
          <w:tcPr>
            <w:tcW w:w="0" w:type="auto"/>
          </w:tcPr>
          <w:p w:rsidR="00C27BB2" w:rsidRPr="00AA0906" w:rsidRDefault="00C27BB2" w:rsidP="007A778A">
            <w:pPr>
              <w:pStyle w:val="Corpotesto"/>
              <w:numPr>
                <w:ilvl w:val="0"/>
                <w:numId w:val="6"/>
              </w:numPr>
              <w:ind w:left="321" w:hanging="321"/>
              <w:rPr>
                <w:color w:val="000000" w:themeColor="text1"/>
                <w:sz w:val="20"/>
                <w:szCs w:val="20"/>
              </w:rPr>
            </w:pPr>
            <w:r w:rsidRPr="00AA0906">
              <w:rPr>
                <w:color w:val="000000" w:themeColor="text1"/>
                <w:sz w:val="20"/>
                <w:szCs w:val="20"/>
              </w:rPr>
              <w:t>Performance</w:t>
            </w:r>
          </w:p>
          <w:p w:rsidR="00C27BB2" w:rsidRPr="00AA0906" w:rsidRDefault="00C27BB2" w:rsidP="007A778A">
            <w:pPr>
              <w:pStyle w:val="Corpotesto"/>
              <w:numPr>
                <w:ilvl w:val="0"/>
                <w:numId w:val="6"/>
              </w:numPr>
              <w:ind w:left="321" w:hanging="321"/>
              <w:rPr>
                <w:color w:val="000000" w:themeColor="text1"/>
                <w:sz w:val="20"/>
                <w:szCs w:val="20"/>
              </w:rPr>
            </w:pPr>
            <w:r w:rsidRPr="00AA0906">
              <w:rPr>
                <w:color w:val="000000" w:themeColor="text1"/>
                <w:sz w:val="20"/>
                <w:szCs w:val="20"/>
              </w:rPr>
              <w:t>Integrità</w:t>
            </w:r>
          </w:p>
        </w:tc>
      </w:tr>
      <w:tr w:rsidR="00AA0906" w:rsidRPr="00AA0906" w:rsidTr="00C27BB2">
        <w:tc>
          <w:tcPr>
            <w:tcW w:w="0" w:type="auto"/>
          </w:tcPr>
          <w:p w:rsidR="00C27BB2" w:rsidRPr="00AA0906" w:rsidRDefault="00C27BB2" w:rsidP="00FA2348">
            <w:pPr>
              <w:jc w:val="both"/>
              <w:rPr>
                <w:rFonts w:ascii="Arial" w:hAnsi="Arial" w:cs="Arial"/>
                <w:color w:val="000000" w:themeColor="text1"/>
              </w:rPr>
            </w:pPr>
            <w:r w:rsidRPr="00AA0906">
              <w:rPr>
                <w:rFonts w:ascii="Arial" w:hAnsi="Arial" w:cs="Arial"/>
                <w:color w:val="000000" w:themeColor="text1"/>
              </w:rPr>
              <w:lastRenderedPageBreak/>
              <w:t>Farmacovigilanza</w:t>
            </w:r>
          </w:p>
        </w:tc>
        <w:tc>
          <w:tcPr>
            <w:tcW w:w="5773" w:type="dxa"/>
          </w:tcPr>
          <w:p w:rsidR="000558FC" w:rsidRPr="00AA0906" w:rsidRDefault="000558FC" w:rsidP="000558FC">
            <w:pPr>
              <w:pStyle w:val="Corpotesto"/>
              <w:jc w:val="both"/>
              <w:rPr>
                <w:rFonts w:cs="Arial"/>
                <w:color w:val="000000" w:themeColor="text1"/>
                <w:sz w:val="20"/>
                <w:szCs w:val="20"/>
              </w:rPr>
            </w:pPr>
            <w:r w:rsidRPr="00AA0906">
              <w:rPr>
                <w:rFonts w:cs="Arial"/>
                <w:color w:val="000000" w:themeColor="text1"/>
                <w:sz w:val="20"/>
                <w:szCs w:val="20"/>
              </w:rPr>
              <w:t>Prosecuzione del monitoraggio e della raccolta di reazioni avverse a farmaci provenienti da tutte le strutture dell’AO. Prosecuzione della stretta collaborazione avviata con:</w:t>
            </w:r>
          </w:p>
          <w:p w:rsidR="000558FC" w:rsidRPr="00AA0906" w:rsidRDefault="000558FC" w:rsidP="000558FC">
            <w:pPr>
              <w:pStyle w:val="Corpotesto"/>
              <w:jc w:val="both"/>
              <w:rPr>
                <w:rFonts w:cs="Arial"/>
                <w:color w:val="000000" w:themeColor="text1"/>
                <w:sz w:val="20"/>
                <w:szCs w:val="20"/>
              </w:rPr>
            </w:pPr>
            <w:r w:rsidRPr="00AA0906">
              <w:rPr>
                <w:rFonts w:cs="Arial"/>
                <w:color w:val="000000" w:themeColor="text1"/>
                <w:sz w:val="20"/>
                <w:szCs w:val="20"/>
              </w:rPr>
              <w:t xml:space="preserve">- PS sul modello del progetto </w:t>
            </w:r>
            <w:proofErr w:type="spellStart"/>
            <w:r w:rsidRPr="00AA0906">
              <w:rPr>
                <w:rFonts w:cs="Arial"/>
                <w:color w:val="000000" w:themeColor="text1"/>
                <w:sz w:val="20"/>
                <w:szCs w:val="20"/>
              </w:rPr>
              <w:t>Mereafaps</w:t>
            </w:r>
            <w:proofErr w:type="spellEnd"/>
            <w:r w:rsidRPr="00AA0906">
              <w:rPr>
                <w:rFonts w:cs="Arial"/>
                <w:color w:val="000000" w:themeColor="text1"/>
                <w:sz w:val="20"/>
                <w:szCs w:val="20"/>
              </w:rPr>
              <w:t xml:space="preserve"> e FARO ormai conclusi</w:t>
            </w:r>
          </w:p>
          <w:p w:rsidR="000558FC" w:rsidRPr="00AA0906" w:rsidRDefault="000558FC" w:rsidP="000558FC">
            <w:pPr>
              <w:pStyle w:val="Corpotesto"/>
              <w:jc w:val="both"/>
              <w:rPr>
                <w:rFonts w:cs="Arial"/>
                <w:color w:val="000000" w:themeColor="text1"/>
                <w:sz w:val="20"/>
                <w:szCs w:val="20"/>
              </w:rPr>
            </w:pPr>
            <w:r w:rsidRPr="00AA0906">
              <w:rPr>
                <w:rFonts w:cs="Arial"/>
                <w:color w:val="000000" w:themeColor="text1"/>
                <w:sz w:val="20"/>
                <w:szCs w:val="20"/>
              </w:rPr>
              <w:t xml:space="preserve">- SC Oncologia, con supporto settimanale da parte del farmacista, nata con l’intento di rafforzare l’implementazione della segnalazione di ADR da farmaci oncologici in Ospedale </w:t>
            </w:r>
          </w:p>
          <w:p w:rsidR="00C27BB2" w:rsidRPr="00AA0906" w:rsidRDefault="000558FC" w:rsidP="000558FC">
            <w:pPr>
              <w:pStyle w:val="Corpotesto"/>
              <w:jc w:val="both"/>
              <w:rPr>
                <w:rFonts w:cs="Arial"/>
                <w:color w:val="000000" w:themeColor="text1"/>
                <w:sz w:val="20"/>
                <w:szCs w:val="20"/>
              </w:rPr>
            </w:pPr>
            <w:r w:rsidRPr="00AA0906">
              <w:rPr>
                <w:rFonts w:cs="Arial"/>
                <w:color w:val="000000" w:themeColor="text1"/>
                <w:sz w:val="20"/>
                <w:szCs w:val="20"/>
              </w:rPr>
              <w:t xml:space="preserve">- SC Pneumologia, grazie all’avvio del progetto di Telemedicina destinato al monitoraggio dell’aderenza terapeutica e delle reazioni avverse ai farmaci </w:t>
            </w:r>
            <w:proofErr w:type="spellStart"/>
            <w:r w:rsidRPr="00AA0906">
              <w:rPr>
                <w:rFonts w:cs="Arial"/>
                <w:color w:val="000000" w:themeColor="text1"/>
                <w:sz w:val="20"/>
                <w:szCs w:val="20"/>
              </w:rPr>
              <w:t>antifibrosanti</w:t>
            </w:r>
            <w:proofErr w:type="spellEnd"/>
            <w:r w:rsidRPr="00AA0906">
              <w:rPr>
                <w:rFonts w:cs="Arial"/>
                <w:color w:val="000000" w:themeColor="text1"/>
                <w:sz w:val="20"/>
                <w:szCs w:val="20"/>
              </w:rPr>
              <w:t xml:space="preserve"> nei pazienti affetti da fibrosi polmonare idiopatica.</w:t>
            </w:r>
          </w:p>
          <w:p w:rsidR="000558FC" w:rsidRPr="00AA0906" w:rsidRDefault="000558FC" w:rsidP="000558FC">
            <w:pPr>
              <w:pStyle w:val="Corpotesto"/>
              <w:jc w:val="both"/>
              <w:rPr>
                <w:rFonts w:cs="Arial"/>
                <w:i/>
                <w:color w:val="000000" w:themeColor="text1"/>
                <w:sz w:val="20"/>
                <w:szCs w:val="20"/>
              </w:rPr>
            </w:pPr>
            <w:r w:rsidRPr="00AA0906">
              <w:rPr>
                <w:rFonts w:cs="Arial"/>
                <w:i/>
                <w:color w:val="000000" w:themeColor="text1"/>
                <w:sz w:val="20"/>
                <w:szCs w:val="20"/>
              </w:rPr>
              <w:t>(controlli)</w:t>
            </w:r>
          </w:p>
        </w:tc>
        <w:tc>
          <w:tcPr>
            <w:tcW w:w="1454" w:type="dxa"/>
          </w:tcPr>
          <w:p w:rsidR="00C27BB2" w:rsidRPr="00AA0906" w:rsidRDefault="00C27BB2" w:rsidP="00FA2348">
            <w:pPr>
              <w:pStyle w:val="Paragrafoelenco"/>
              <w:numPr>
                <w:ilvl w:val="0"/>
                <w:numId w:val="1"/>
              </w:numPr>
              <w:ind w:left="175" w:hanging="175"/>
              <w:rPr>
                <w:rFonts w:ascii="Arial" w:hAnsi="Arial" w:cs="Arial"/>
                <w:color w:val="000000" w:themeColor="text1"/>
                <w:sz w:val="18"/>
                <w:szCs w:val="18"/>
              </w:rPr>
            </w:pPr>
            <w:r w:rsidRPr="00AA0906">
              <w:rPr>
                <w:rFonts w:ascii="Arial" w:hAnsi="Arial" w:cs="Arial"/>
                <w:color w:val="000000" w:themeColor="text1"/>
                <w:sz w:val="18"/>
                <w:szCs w:val="18"/>
              </w:rPr>
              <w:t>Farmacia</w:t>
            </w:r>
          </w:p>
          <w:p w:rsidR="00C27BB2" w:rsidRPr="00AA0906" w:rsidRDefault="00C27BB2" w:rsidP="00FA2348">
            <w:pPr>
              <w:pStyle w:val="Paragrafoelenco"/>
              <w:numPr>
                <w:ilvl w:val="0"/>
                <w:numId w:val="1"/>
              </w:numPr>
              <w:ind w:left="175" w:hanging="175"/>
              <w:rPr>
                <w:rFonts w:ascii="Arial" w:hAnsi="Arial" w:cs="Arial"/>
                <w:color w:val="000000" w:themeColor="text1"/>
                <w:sz w:val="18"/>
                <w:szCs w:val="18"/>
              </w:rPr>
            </w:pPr>
            <w:r w:rsidRPr="00AA0906">
              <w:rPr>
                <w:rFonts w:ascii="Arial" w:hAnsi="Arial" w:cs="Arial"/>
                <w:color w:val="000000" w:themeColor="text1"/>
                <w:sz w:val="18"/>
                <w:szCs w:val="18"/>
              </w:rPr>
              <w:t>Oncologia</w:t>
            </w:r>
          </w:p>
          <w:p w:rsidR="00C27BB2" w:rsidRPr="00AA0906" w:rsidRDefault="00C27BB2" w:rsidP="00FA2348">
            <w:pPr>
              <w:pStyle w:val="Paragrafoelenco"/>
              <w:numPr>
                <w:ilvl w:val="0"/>
                <w:numId w:val="1"/>
              </w:numPr>
              <w:ind w:left="175" w:hanging="175"/>
              <w:rPr>
                <w:rFonts w:ascii="Arial" w:hAnsi="Arial" w:cs="Arial"/>
                <w:color w:val="000000" w:themeColor="text1"/>
                <w:sz w:val="18"/>
                <w:szCs w:val="18"/>
              </w:rPr>
            </w:pPr>
            <w:r w:rsidRPr="00AA0906">
              <w:rPr>
                <w:rFonts w:ascii="Arial" w:hAnsi="Arial" w:cs="Arial"/>
                <w:color w:val="000000" w:themeColor="text1"/>
                <w:sz w:val="18"/>
                <w:szCs w:val="18"/>
              </w:rPr>
              <w:t xml:space="preserve">Pneumologia </w:t>
            </w:r>
          </w:p>
        </w:tc>
        <w:tc>
          <w:tcPr>
            <w:tcW w:w="0" w:type="auto"/>
          </w:tcPr>
          <w:p w:rsidR="00C27BB2" w:rsidRPr="00AA0906" w:rsidRDefault="00C27BB2" w:rsidP="00FA2348">
            <w:pPr>
              <w:pStyle w:val="Corpotesto"/>
              <w:numPr>
                <w:ilvl w:val="0"/>
                <w:numId w:val="6"/>
              </w:numPr>
              <w:ind w:left="321" w:hanging="321"/>
              <w:rPr>
                <w:color w:val="000000" w:themeColor="text1"/>
                <w:sz w:val="20"/>
                <w:szCs w:val="20"/>
              </w:rPr>
            </w:pPr>
            <w:r w:rsidRPr="00AA0906">
              <w:rPr>
                <w:color w:val="000000" w:themeColor="text1"/>
                <w:sz w:val="20"/>
                <w:szCs w:val="20"/>
              </w:rPr>
              <w:t>Sicurezza</w:t>
            </w:r>
          </w:p>
        </w:tc>
      </w:tr>
      <w:tr w:rsidR="00AA0906" w:rsidRPr="00AA0906" w:rsidTr="00C27BB2">
        <w:tc>
          <w:tcPr>
            <w:tcW w:w="0" w:type="auto"/>
          </w:tcPr>
          <w:p w:rsidR="00C27BB2" w:rsidRPr="00AA0906" w:rsidRDefault="00C27BB2" w:rsidP="00FA2348">
            <w:pPr>
              <w:jc w:val="both"/>
              <w:rPr>
                <w:rFonts w:ascii="Arial" w:hAnsi="Arial" w:cs="Arial"/>
                <w:color w:val="000000" w:themeColor="text1"/>
              </w:rPr>
            </w:pPr>
            <w:r w:rsidRPr="00AA0906">
              <w:rPr>
                <w:rFonts w:ascii="Arial" w:hAnsi="Arial" w:cs="Arial"/>
                <w:color w:val="000000" w:themeColor="text1"/>
              </w:rPr>
              <w:t xml:space="preserve">Dispositivo vigilanza </w:t>
            </w:r>
          </w:p>
        </w:tc>
        <w:tc>
          <w:tcPr>
            <w:tcW w:w="5773" w:type="dxa"/>
          </w:tcPr>
          <w:p w:rsidR="000558FC" w:rsidRPr="00AA0906" w:rsidRDefault="000558FC" w:rsidP="000558FC">
            <w:pPr>
              <w:pStyle w:val="Corpotesto"/>
              <w:jc w:val="both"/>
              <w:rPr>
                <w:rFonts w:cs="Arial"/>
                <w:color w:val="000000" w:themeColor="text1"/>
                <w:sz w:val="20"/>
                <w:szCs w:val="20"/>
              </w:rPr>
            </w:pPr>
            <w:r w:rsidRPr="00AA0906">
              <w:rPr>
                <w:rFonts w:cs="Arial"/>
                <w:color w:val="000000" w:themeColor="text1"/>
                <w:sz w:val="20"/>
                <w:szCs w:val="20"/>
              </w:rPr>
              <w:t xml:space="preserve">Prosecuzione del monitoraggio e della raccolta di segnalazioni di incidenti e reclami con dispositivi medici (DM) e diagnostici in vitro (IVD) provenienti da tutte le strutture dell’AO. </w:t>
            </w:r>
          </w:p>
          <w:p w:rsidR="00C27BB2" w:rsidRPr="00AA0906" w:rsidRDefault="000558FC" w:rsidP="000558FC">
            <w:pPr>
              <w:pStyle w:val="Corpotesto"/>
              <w:jc w:val="both"/>
              <w:rPr>
                <w:rFonts w:cs="Arial"/>
                <w:color w:val="000000" w:themeColor="text1"/>
                <w:sz w:val="20"/>
                <w:szCs w:val="20"/>
              </w:rPr>
            </w:pPr>
            <w:r w:rsidRPr="00AA0906">
              <w:rPr>
                <w:rFonts w:cs="Arial"/>
                <w:color w:val="000000" w:themeColor="text1"/>
                <w:sz w:val="20"/>
                <w:szCs w:val="20"/>
              </w:rPr>
              <w:t>Prosecuzione della gestione e trasmissione alle strutture interessate degli avvisi di sicurezza ricevuti dalle ditte e inerenti DM e IVD in uso nel nostro Ospedale</w:t>
            </w:r>
          </w:p>
          <w:p w:rsidR="000558FC" w:rsidRPr="00AA0906" w:rsidRDefault="000558FC" w:rsidP="000558FC">
            <w:pPr>
              <w:pStyle w:val="Corpotesto"/>
              <w:jc w:val="both"/>
              <w:rPr>
                <w:rFonts w:cs="Arial"/>
                <w:i/>
                <w:color w:val="000000" w:themeColor="text1"/>
                <w:sz w:val="20"/>
                <w:szCs w:val="20"/>
              </w:rPr>
            </w:pPr>
            <w:r w:rsidRPr="00AA0906">
              <w:rPr>
                <w:rFonts w:cs="Arial"/>
                <w:i/>
                <w:color w:val="000000" w:themeColor="text1"/>
                <w:sz w:val="20"/>
                <w:szCs w:val="20"/>
              </w:rPr>
              <w:t>(controlli)</w:t>
            </w:r>
          </w:p>
        </w:tc>
        <w:tc>
          <w:tcPr>
            <w:tcW w:w="1454" w:type="dxa"/>
          </w:tcPr>
          <w:p w:rsidR="00C27BB2" w:rsidRPr="00AA0906" w:rsidRDefault="000558FC" w:rsidP="00FA2348">
            <w:pPr>
              <w:pStyle w:val="Paragrafoelenco"/>
              <w:numPr>
                <w:ilvl w:val="0"/>
                <w:numId w:val="1"/>
              </w:numPr>
              <w:ind w:left="175" w:hanging="175"/>
              <w:rPr>
                <w:rFonts w:ascii="Arial" w:hAnsi="Arial" w:cs="Arial"/>
                <w:color w:val="000000" w:themeColor="text1"/>
                <w:sz w:val="18"/>
                <w:szCs w:val="18"/>
              </w:rPr>
            </w:pPr>
            <w:r w:rsidRPr="00AA0906">
              <w:rPr>
                <w:rFonts w:ascii="Arial" w:hAnsi="Arial" w:cs="Arial"/>
                <w:color w:val="000000" w:themeColor="text1"/>
                <w:sz w:val="18"/>
                <w:szCs w:val="18"/>
              </w:rPr>
              <w:t>Farmacia</w:t>
            </w:r>
          </w:p>
        </w:tc>
        <w:tc>
          <w:tcPr>
            <w:tcW w:w="0" w:type="auto"/>
          </w:tcPr>
          <w:p w:rsidR="00C27BB2" w:rsidRPr="00AA0906" w:rsidRDefault="00C27BB2" w:rsidP="00FA2348">
            <w:pPr>
              <w:pStyle w:val="Corpotesto"/>
              <w:numPr>
                <w:ilvl w:val="0"/>
                <w:numId w:val="6"/>
              </w:numPr>
              <w:ind w:left="321" w:hanging="321"/>
              <w:rPr>
                <w:color w:val="000000" w:themeColor="text1"/>
                <w:sz w:val="20"/>
                <w:szCs w:val="20"/>
              </w:rPr>
            </w:pPr>
            <w:r w:rsidRPr="00AA0906">
              <w:rPr>
                <w:color w:val="000000" w:themeColor="text1"/>
                <w:sz w:val="20"/>
                <w:szCs w:val="20"/>
              </w:rPr>
              <w:t>Sicurezza</w:t>
            </w:r>
          </w:p>
        </w:tc>
      </w:tr>
      <w:tr w:rsidR="00AA0906" w:rsidRPr="00AA0906" w:rsidTr="00C27BB2">
        <w:tc>
          <w:tcPr>
            <w:tcW w:w="0" w:type="auto"/>
          </w:tcPr>
          <w:p w:rsidR="00C27BB2" w:rsidRPr="00AA0906" w:rsidRDefault="00C27BB2" w:rsidP="00FA2348">
            <w:pPr>
              <w:jc w:val="both"/>
              <w:rPr>
                <w:rFonts w:ascii="Arial" w:hAnsi="Arial" w:cs="Arial"/>
                <w:color w:val="000000" w:themeColor="text1"/>
              </w:rPr>
            </w:pPr>
            <w:r w:rsidRPr="00AA0906">
              <w:rPr>
                <w:rFonts w:ascii="Arial" w:hAnsi="Arial" w:cs="Arial"/>
                <w:color w:val="000000" w:themeColor="text1"/>
              </w:rPr>
              <w:t>Verifica dell’appropriatezza prescrittiva/d’utilizzo chemioterapici</w:t>
            </w:r>
          </w:p>
          <w:p w:rsidR="00C27BB2" w:rsidRPr="00AA0906" w:rsidRDefault="00C27BB2" w:rsidP="00FA2348">
            <w:pPr>
              <w:jc w:val="both"/>
              <w:rPr>
                <w:rFonts w:ascii="Arial" w:hAnsi="Arial" w:cs="Arial"/>
                <w:color w:val="000000" w:themeColor="text1"/>
              </w:rPr>
            </w:pPr>
          </w:p>
        </w:tc>
        <w:tc>
          <w:tcPr>
            <w:tcW w:w="5773" w:type="dxa"/>
          </w:tcPr>
          <w:p w:rsidR="00C27BB2" w:rsidRPr="00AA0906" w:rsidRDefault="00654323" w:rsidP="00FA2348">
            <w:pPr>
              <w:pStyle w:val="Corpotesto"/>
              <w:rPr>
                <w:rFonts w:cs="Arial"/>
                <w:i/>
                <w:color w:val="000000" w:themeColor="text1"/>
                <w:sz w:val="20"/>
                <w:szCs w:val="20"/>
              </w:rPr>
            </w:pPr>
            <w:r w:rsidRPr="00AA0906">
              <w:rPr>
                <w:rFonts w:cs="Arial"/>
                <w:color w:val="000000" w:themeColor="text1"/>
                <w:sz w:val="20"/>
                <w:szCs w:val="20"/>
              </w:rPr>
              <w:t xml:space="preserve">L’attività dell’UFA si focalizza, oltre che sull’allestimento delle terapie antitumorali personalizzate, sulla verifica della appropriatezza prescrittiva dell’utilizzo degli stessi con particolare attenzione ai farmaci innovativi e ad alto costo. </w:t>
            </w:r>
            <w:r w:rsidR="00C27BB2" w:rsidRPr="00AA0906">
              <w:rPr>
                <w:rFonts w:cs="Arial"/>
                <w:i/>
                <w:color w:val="000000" w:themeColor="text1"/>
                <w:sz w:val="20"/>
                <w:szCs w:val="20"/>
              </w:rPr>
              <w:t>(appropriatezza)</w:t>
            </w:r>
          </w:p>
        </w:tc>
        <w:tc>
          <w:tcPr>
            <w:tcW w:w="1454" w:type="dxa"/>
          </w:tcPr>
          <w:p w:rsidR="00C27BB2" w:rsidRPr="00AA0906" w:rsidRDefault="00C27BB2" w:rsidP="00FA2348">
            <w:pPr>
              <w:pStyle w:val="Corpotesto"/>
              <w:numPr>
                <w:ilvl w:val="0"/>
                <w:numId w:val="1"/>
              </w:numPr>
              <w:ind w:left="175" w:hanging="175"/>
              <w:rPr>
                <w:rFonts w:cs="Arial"/>
                <w:color w:val="000000" w:themeColor="text1"/>
                <w:sz w:val="18"/>
                <w:szCs w:val="18"/>
              </w:rPr>
            </w:pPr>
            <w:r w:rsidRPr="00AA0906">
              <w:rPr>
                <w:rFonts w:cs="Arial"/>
                <w:color w:val="000000" w:themeColor="text1"/>
                <w:sz w:val="18"/>
                <w:szCs w:val="18"/>
              </w:rPr>
              <w:t>Farmacia</w:t>
            </w:r>
          </w:p>
        </w:tc>
        <w:tc>
          <w:tcPr>
            <w:tcW w:w="0" w:type="auto"/>
          </w:tcPr>
          <w:p w:rsidR="00C27BB2" w:rsidRPr="00AA0906" w:rsidRDefault="00C27BB2" w:rsidP="007A778A">
            <w:pPr>
              <w:pStyle w:val="Corpotesto"/>
              <w:numPr>
                <w:ilvl w:val="0"/>
                <w:numId w:val="6"/>
              </w:numPr>
              <w:ind w:left="321" w:hanging="321"/>
              <w:rPr>
                <w:color w:val="000000" w:themeColor="text1"/>
                <w:sz w:val="20"/>
                <w:szCs w:val="20"/>
              </w:rPr>
            </w:pPr>
            <w:r w:rsidRPr="00AA0906">
              <w:rPr>
                <w:color w:val="000000" w:themeColor="text1"/>
                <w:sz w:val="20"/>
                <w:szCs w:val="20"/>
              </w:rPr>
              <w:t>Performance</w:t>
            </w:r>
          </w:p>
          <w:p w:rsidR="00C27BB2" w:rsidRPr="00AA0906" w:rsidRDefault="00C27BB2" w:rsidP="007A778A">
            <w:pPr>
              <w:pStyle w:val="Corpotesto"/>
              <w:numPr>
                <w:ilvl w:val="0"/>
                <w:numId w:val="6"/>
              </w:numPr>
              <w:ind w:left="321" w:hanging="321"/>
              <w:rPr>
                <w:color w:val="000000" w:themeColor="text1"/>
                <w:sz w:val="20"/>
                <w:szCs w:val="20"/>
              </w:rPr>
            </w:pPr>
            <w:r w:rsidRPr="00AA0906">
              <w:rPr>
                <w:color w:val="000000" w:themeColor="text1"/>
                <w:sz w:val="20"/>
                <w:szCs w:val="20"/>
              </w:rPr>
              <w:t>Integrità</w:t>
            </w:r>
          </w:p>
        </w:tc>
      </w:tr>
      <w:tr w:rsidR="00AA0906" w:rsidRPr="00AA0906" w:rsidTr="00C27BB2">
        <w:tc>
          <w:tcPr>
            <w:tcW w:w="0" w:type="auto"/>
          </w:tcPr>
          <w:p w:rsidR="00C27BB2" w:rsidRPr="00AA0906" w:rsidRDefault="00C27BB2" w:rsidP="00FA2348">
            <w:pPr>
              <w:jc w:val="both"/>
              <w:rPr>
                <w:rFonts w:ascii="Arial" w:hAnsi="Arial" w:cs="Arial"/>
                <w:color w:val="000000" w:themeColor="text1"/>
              </w:rPr>
            </w:pPr>
            <w:r w:rsidRPr="00AA0906">
              <w:rPr>
                <w:rFonts w:ascii="Arial" w:hAnsi="Arial" w:cs="Arial"/>
                <w:color w:val="000000" w:themeColor="text1"/>
              </w:rPr>
              <w:t xml:space="preserve">Appropriatezza e gestione medicinali </w:t>
            </w:r>
          </w:p>
        </w:tc>
        <w:tc>
          <w:tcPr>
            <w:tcW w:w="5773" w:type="dxa"/>
          </w:tcPr>
          <w:p w:rsidR="00C27BB2" w:rsidRPr="00AA0906" w:rsidRDefault="00654323" w:rsidP="00FA2348">
            <w:pPr>
              <w:pStyle w:val="Corpotesto"/>
              <w:jc w:val="both"/>
              <w:rPr>
                <w:rFonts w:cs="Arial"/>
                <w:i/>
                <w:color w:val="000000" w:themeColor="text1"/>
                <w:sz w:val="20"/>
                <w:szCs w:val="20"/>
              </w:rPr>
            </w:pPr>
            <w:r w:rsidRPr="00AA0906">
              <w:rPr>
                <w:rFonts w:cs="Arial"/>
                <w:color w:val="000000" w:themeColor="text1"/>
                <w:sz w:val="20"/>
                <w:szCs w:val="20"/>
              </w:rPr>
              <w:t xml:space="preserve">Valutazione dell’appropriatezza quali-quantitativa delle richieste da parte delle Strutture per i medicinali a magazzino e in transito (ordine alla ditta di materiale ad uso esclusivo di una struttura). Particolare attenzione è rivolta alle terapie per singolo paziente e/o alto costo (antibiotici/antifungini/chemioterapici/biologici). </w:t>
            </w:r>
            <w:r w:rsidR="00C27BB2" w:rsidRPr="00AA0906">
              <w:rPr>
                <w:rFonts w:cs="Arial"/>
                <w:i/>
                <w:color w:val="000000" w:themeColor="text1"/>
                <w:sz w:val="20"/>
                <w:szCs w:val="20"/>
              </w:rPr>
              <w:t>(regolamentazione, appropriatezza, controllo)</w:t>
            </w:r>
          </w:p>
        </w:tc>
        <w:tc>
          <w:tcPr>
            <w:tcW w:w="1454" w:type="dxa"/>
          </w:tcPr>
          <w:p w:rsidR="00C27BB2" w:rsidRPr="00AA0906" w:rsidRDefault="00C27BB2" w:rsidP="00FA2348">
            <w:pPr>
              <w:pStyle w:val="Corpotesto"/>
              <w:numPr>
                <w:ilvl w:val="0"/>
                <w:numId w:val="1"/>
              </w:numPr>
              <w:ind w:left="175" w:hanging="175"/>
              <w:rPr>
                <w:rFonts w:cs="Arial"/>
                <w:color w:val="000000" w:themeColor="text1"/>
                <w:sz w:val="18"/>
                <w:szCs w:val="18"/>
              </w:rPr>
            </w:pPr>
            <w:r w:rsidRPr="00AA0906">
              <w:rPr>
                <w:rFonts w:cs="Arial"/>
                <w:color w:val="000000" w:themeColor="text1"/>
                <w:sz w:val="18"/>
                <w:szCs w:val="18"/>
              </w:rPr>
              <w:t>Farmacia</w:t>
            </w:r>
          </w:p>
        </w:tc>
        <w:tc>
          <w:tcPr>
            <w:tcW w:w="0" w:type="auto"/>
          </w:tcPr>
          <w:p w:rsidR="00C27BB2" w:rsidRPr="00AA0906" w:rsidRDefault="00C27BB2" w:rsidP="007A778A">
            <w:pPr>
              <w:pStyle w:val="Corpotesto"/>
              <w:numPr>
                <w:ilvl w:val="0"/>
                <w:numId w:val="6"/>
              </w:numPr>
              <w:ind w:left="321" w:hanging="321"/>
              <w:rPr>
                <w:color w:val="000000" w:themeColor="text1"/>
                <w:sz w:val="20"/>
                <w:szCs w:val="20"/>
              </w:rPr>
            </w:pPr>
            <w:r w:rsidRPr="00AA0906">
              <w:rPr>
                <w:color w:val="000000" w:themeColor="text1"/>
                <w:sz w:val="20"/>
                <w:szCs w:val="20"/>
              </w:rPr>
              <w:t>Performance</w:t>
            </w:r>
          </w:p>
          <w:p w:rsidR="00C27BB2" w:rsidRPr="00AA0906" w:rsidRDefault="00C27BB2" w:rsidP="007A778A">
            <w:pPr>
              <w:pStyle w:val="Corpotesto"/>
              <w:numPr>
                <w:ilvl w:val="0"/>
                <w:numId w:val="6"/>
              </w:numPr>
              <w:ind w:left="321" w:hanging="321"/>
              <w:rPr>
                <w:color w:val="000000" w:themeColor="text1"/>
                <w:sz w:val="20"/>
                <w:szCs w:val="20"/>
              </w:rPr>
            </w:pPr>
            <w:r w:rsidRPr="00AA0906">
              <w:rPr>
                <w:color w:val="000000" w:themeColor="text1"/>
                <w:sz w:val="20"/>
                <w:szCs w:val="20"/>
              </w:rPr>
              <w:t>Integrità</w:t>
            </w:r>
          </w:p>
        </w:tc>
      </w:tr>
      <w:tr w:rsidR="00AA0906" w:rsidRPr="00AA0906" w:rsidTr="00C27BB2">
        <w:tc>
          <w:tcPr>
            <w:tcW w:w="0" w:type="auto"/>
          </w:tcPr>
          <w:p w:rsidR="00C27BB2" w:rsidRPr="00AA0906" w:rsidRDefault="00C27BB2" w:rsidP="00FA2348">
            <w:pPr>
              <w:pStyle w:val="Corpotesto"/>
              <w:jc w:val="both"/>
              <w:rPr>
                <w:rFonts w:cs="Arial"/>
                <w:color w:val="000000" w:themeColor="text1"/>
                <w:sz w:val="20"/>
                <w:szCs w:val="20"/>
              </w:rPr>
            </w:pPr>
            <w:r w:rsidRPr="00AA0906">
              <w:rPr>
                <w:rFonts w:cs="Arial"/>
                <w:color w:val="000000" w:themeColor="text1"/>
                <w:sz w:val="20"/>
                <w:szCs w:val="20"/>
              </w:rPr>
              <w:lastRenderedPageBreak/>
              <w:t>Distribuzione diretta farmaci</w:t>
            </w:r>
          </w:p>
        </w:tc>
        <w:tc>
          <w:tcPr>
            <w:tcW w:w="5773" w:type="dxa"/>
          </w:tcPr>
          <w:p w:rsidR="00654323" w:rsidRPr="00AA0906" w:rsidRDefault="00654323" w:rsidP="00654323">
            <w:pPr>
              <w:pStyle w:val="Paragrafoelenco"/>
              <w:ind w:left="178" w:hanging="142"/>
              <w:jc w:val="both"/>
              <w:rPr>
                <w:rFonts w:ascii="Arial" w:hAnsi="Arial" w:cs="Arial"/>
                <w:color w:val="000000" w:themeColor="text1"/>
                <w:sz w:val="20"/>
                <w:szCs w:val="20"/>
              </w:rPr>
            </w:pPr>
            <w:r w:rsidRPr="00AA0906">
              <w:rPr>
                <w:rFonts w:ascii="Arial" w:hAnsi="Arial" w:cs="Arial"/>
                <w:color w:val="000000" w:themeColor="text1"/>
                <w:sz w:val="20"/>
                <w:szCs w:val="20"/>
              </w:rPr>
              <w:t>Verifica dell’appropriatezza prescrittiva dell’uso degli stessi con particolare attenzione:</w:t>
            </w:r>
          </w:p>
          <w:p w:rsidR="00654323" w:rsidRPr="00AA0906" w:rsidRDefault="00654323" w:rsidP="00654323">
            <w:pPr>
              <w:pStyle w:val="Paragrafoelenco"/>
              <w:ind w:left="178" w:hanging="142"/>
              <w:jc w:val="both"/>
              <w:rPr>
                <w:rFonts w:ascii="Arial" w:hAnsi="Arial" w:cs="Arial"/>
                <w:color w:val="000000" w:themeColor="text1"/>
                <w:sz w:val="20"/>
                <w:szCs w:val="20"/>
              </w:rPr>
            </w:pPr>
            <w:r w:rsidRPr="00AA0906">
              <w:rPr>
                <w:rFonts w:ascii="Arial" w:hAnsi="Arial" w:cs="Arial"/>
                <w:color w:val="000000" w:themeColor="text1"/>
                <w:sz w:val="20"/>
                <w:szCs w:val="20"/>
              </w:rPr>
              <w:t>•</w:t>
            </w:r>
            <w:r w:rsidRPr="00AA0906">
              <w:rPr>
                <w:rFonts w:ascii="Arial" w:hAnsi="Arial" w:cs="Arial"/>
                <w:color w:val="000000" w:themeColor="text1"/>
                <w:sz w:val="20"/>
                <w:szCs w:val="20"/>
              </w:rPr>
              <w:tab/>
              <w:t xml:space="preserve">Ai farmaci innovativi </w:t>
            </w:r>
            <w:r w:rsidRPr="00AA0906">
              <w:rPr>
                <w:rFonts w:ascii="Arial" w:hAnsi="Arial" w:cs="Arial"/>
                <w:color w:val="000000" w:themeColor="text1"/>
                <w:sz w:val="20"/>
                <w:szCs w:val="20"/>
              </w:rPr>
              <w:t xml:space="preserve"> valutazione della sovrapponibilità dei dati forniti dall’AIFA ed estrapolati dalla Farmacia con cadenza trimestrale. </w:t>
            </w:r>
          </w:p>
          <w:p w:rsidR="00654323" w:rsidRPr="00AA0906" w:rsidRDefault="00654323" w:rsidP="00654323">
            <w:pPr>
              <w:pStyle w:val="Paragrafoelenco"/>
              <w:ind w:left="178" w:hanging="142"/>
              <w:jc w:val="both"/>
              <w:rPr>
                <w:rFonts w:ascii="Arial" w:hAnsi="Arial" w:cs="Arial"/>
                <w:color w:val="000000" w:themeColor="text1"/>
                <w:sz w:val="20"/>
                <w:szCs w:val="20"/>
              </w:rPr>
            </w:pPr>
            <w:r w:rsidRPr="00AA0906">
              <w:rPr>
                <w:rFonts w:ascii="Arial" w:hAnsi="Arial" w:cs="Arial"/>
                <w:color w:val="000000" w:themeColor="text1"/>
                <w:sz w:val="20"/>
                <w:szCs w:val="20"/>
              </w:rPr>
              <w:t xml:space="preserve">Ai farmaci ad alto costo </w:t>
            </w:r>
            <w:r w:rsidRPr="00AA0906">
              <w:rPr>
                <w:rFonts w:ascii="Arial" w:hAnsi="Arial" w:cs="Arial"/>
                <w:color w:val="000000" w:themeColor="text1"/>
                <w:sz w:val="20"/>
                <w:szCs w:val="20"/>
              </w:rPr>
              <w:t> in particolare è effettuata una valutazione per singolo caso delle terapie biologiche prescritte in ambito reumatologico, dermatologico e gastroenterologico, neurologico,</w:t>
            </w:r>
          </w:p>
          <w:p w:rsidR="00654323" w:rsidRPr="00AA0906" w:rsidRDefault="00654323" w:rsidP="00654323">
            <w:pPr>
              <w:pStyle w:val="Paragrafoelenco"/>
              <w:ind w:left="178" w:hanging="142"/>
              <w:jc w:val="both"/>
              <w:rPr>
                <w:rFonts w:ascii="Arial" w:hAnsi="Arial" w:cs="Arial"/>
                <w:color w:val="000000" w:themeColor="text1"/>
                <w:sz w:val="20"/>
                <w:szCs w:val="20"/>
              </w:rPr>
            </w:pPr>
            <w:r w:rsidRPr="00AA0906">
              <w:rPr>
                <w:color w:val="000000" w:themeColor="text1"/>
              </w:rPr>
              <w:t xml:space="preserve"> </w:t>
            </w:r>
            <w:r w:rsidRPr="00AA0906">
              <w:rPr>
                <w:rFonts w:ascii="Arial" w:hAnsi="Arial" w:cs="Arial"/>
                <w:color w:val="000000" w:themeColor="text1"/>
                <w:sz w:val="20"/>
                <w:szCs w:val="20"/>
              </w:rPr>
              <w:t>•</w:t>
            </w:r>
            <w:r w:rsidRPr="00AA0906">
              <w:rPr>
                <w:rFonts w:ascii="Arial" w:hAnsi="Arial" w:cs="Arial"/>
                <w:color w:val="000000" w:themeColor="text1"/>
                <w:sz w:val="20"/>
                <w:szCs w:val="20"/>
              </w:rPr>
              <w:tab/>
              <w:t>pneumologico in considerazione delle linee guida prescrittive di riferimento e nel rispetto dei pattern economici stabiliti; è prevista la fornitura dell’intera dose di carico ad ogni paziente.</w:t>
            </w:r>
          </w:p>
          <w:p w:rsidR="00654323" w:rsidRPr="00AA0906" w:rsidRDefault="00654323" w:rsidP="00654323">
            <w:pPr>
              <w:pStyle w:val="Paragrafoelenco"/>
              <w:ind w:left="178" w:hanging="142"/>
              <w:jc w:val="both"/>
              <w:rPr>
                <w:rFonts w:ascii="Arial" w:hAnsi="Arial" w:cs="Arial"/>
                <w:color w:val="000000" w:themeColor="text1"/>
                <w:sz w:val="20"/>
                <w:szCs w:val="20"/>
              </w:rPr>
            </w:pPr>
            <w:r w:rsidRPr="00AA0906">
              <w:rPr>
                <w:rFonts w:ascii="Arial" w:hAnsi="Arial" w:cs="Arial"/>
                <w:color w:val="000000" w:themeColor="text1"/>
                <w:sz w:val="20"/>
                <w:szCs w:val="20"/>
              </w:rPr>
              <w:t>•</w:t>
            </w:r>
            <w:r w:rsidRPr="00AA0906">
              <w:rPr>
                <w:rFonts w:ascii="Arial" w:hAnsi="Arial" w:cs="Arial"/>
                <w:color w:val="000000" w:themeColor="text1"/>
                <w:sz w:val="20"/>
                <w:szCs w:val="20"/>
              </w:rPr>
              <w:tab/>
              <w:t xml:space="preserve">Alle prescrizioni off </w:t>
            </w:r>
            <w:proofErr w:type="spellStart"/>
            <w:r w:rsidRPr="00AA0906">
              <w:rPr>
                <w:rFonts w:ascii="Arial" w:hAnsi="Arial" w:cs="Arial"/>
                <w:color w:val="000000" w:themeColor="text1"/>
                <w:sz w:val="20"/>
                <w:szCs w:val="20"/>
              </w:rPr>
              <w:t>label</w:t>
            </w:r>
            <w:proofErr w:type="spellEnd"/>
            <w:r w:rsidRPr="00AA0906">
              <w:rPr>
                <w:rFonts w:ascii="Arial" w:hAnsi="Arial" w:cs="Arial"/>
                <w:color w:val="000000" w:themeColor="text1"/>
                <w:sz w:val="20"/>
                <w:szCs w:val="20"/>
              </w:rPr>
              <w:t>.</w:t>
            </w:r>
          </w:p>
          <w:p w:rsidR="00654323" w:rsidRPr="00AA0906" w:rsidRDefault="00654323" w:rsidP="00654323">
            <w:pPr>
              <w:pStyle w:val="Paragrafoelenco"/>
              <w:ind w:left="178" w:hanging="142"/>
              <w:jc w:val="both"/>
              <w:rPr>
                <w:rFonts w:ascii="Arial" w:hAnsi="Arial" w:cs="Arial"/>
                <w:color w:val="000000" w:themeColor="text1"/>
                <w:sz w:val="20"/>
                <w:szCs w:val="20"/>
              </w:rPr>
            </w:pPr>
          </w:p>
          <w:p w:rsidR="00C27BB2" w:rsidRPr="00AA0906" w:rsidRDefault="00654323" w:rsidP="00FA2348">
            <w:pPr>
              <w:pStyle w:val="Paragrafoelenco"/>
              <w:ind w:left="178" w:hanging="142"/>
              <w:jc w:val="both"/>
              <w:rPr>
                <w:rFonts w:ascii="Arial" w:hAnsi="Arial" w:cs="Arial"/>
                <w:color w:val="000000" w:themeColor="text1"/>
                <w:sz w:val="20"/>
                <w:szCs w:val="20"/>
              </w:rPr>
            </w:pPr>
            <w:r w:rsidRPr="00AA0906">
              <w:rPr>
                <w:rFonts w:ascii="Arial" w:hAnsi="Arial" w:cs="Arial"/>
                <w:i/>
                <w:color w:val="000000" w:themeColor="text1"/>
                <w:sz w:val="20"/>
                <w:szCs w:val="20"/>
              </w:rPr>
              <w:t xml:space="preserve"> </w:t>
            </w:r>
            <w:r w:rsidR="00C27BB2" w:rsidRPr="00AA0906">
              <w:rPr>
                <w:rFonts w:ascii="Arial" w:hAnsi="Arial" w:cs="Arial"/>
                <w:i/>
                <w:color w:val="000000" w:themeColor="text1"/>
                <w:sz w:val="20"/>
                <w:szCs w:val="20"/>
              </w:rPr>
              <w:t>(proceduralizzazione, controllo)</w:t>
            </w:r>
          </w:p>
        </w:tc>
        <w:tc>
          <w:tcPr>
            <w:tcW w:w="1454" w:type="dxa"/>
          </w:tcPr>
          <w:p w:rsidR="00C27BB2" w:rsidRPr="00AA0906" w:rsidRDefault="00C27BB2" w:rsidP="00FA2348">
            <w:pPr>
              <w:pStyle w:val="Paragrafoelenco"/>
              <w:numPr>
                <w:ilvl w:val="0"/>
                <w:numId w:val="1"/>
              </w:numPr>
              <w:ind w:left="175" w:hanging="175"/>
              <w:rPr>
                <w:rFonts w:ascii="Arial" w:hAnsi="Arial" w:cs="Arial"/>
                <w:color w:val="000000" w:themeColor="text1"/>
                <w:sz w:val="18"/>
                <w:szCs w:val="18"/>
              </w:rPr>
            </w:pPr>
            <w:r w:rsidRPr="00AA0906">
              <w:rPr>
                <w:rFonts w:ascii="Arial" w:hAnsi="Arial" w:cs="Arial"/>
                <w:color w:val="000000" w:themeColor="text1"/>
                <w:sz w:val="18"/>
                <w:szCs w:val="18"/>
              </w:rPr>
              <w:t>Farmacia</w:t>
            </w:r>
          </w:p>
        </w:tc>
        <w:tc>
          <w:tcPr>
            <w:tcW w:w="0" w:type="auto"/>
          </w:tcPr>
          <w:p w:rsidR="00C27BB2" w:rsidRPr="00AA0906" w:rsidRDefault="00C27BB2" w:rsidP="007A778A">
            <w:pPr>
              <w:pStyle w:val="Corpotesto"/>
              <w:numPr>
                <w:ilvl w:val="0"/>
                <w:numId w:val="6"/>
              </w:numPr>
              <w:ind w:left="321" w:hanging="321"/>
              <w:rPr>
                <w:color w:val="000000" w:themeColor="text1"/>
                <w:sz w:val="20"/>
                <w:szCs w:val="20"/>
              </w:rPr>
            </w:pPr>
            <w:r w:rsidRPr="00AA0906">
              <w:rPr>
                <w:color w:val="000000" w:themeColor="text1"/>
                <w:sz w:val="20"/>
                <w:szCs w:val="20"/>
              </w:rPr>
              <w:t>Performance</w:t>
            </w:r>
          </w:p>
          <w:p w:rsidR="00C27BB2" w:rsidRPr="00AA0906" w:rsidRDefault="00C27BB2" w:rsidP="007A778A">
            <w:pPr>
              <w:pStyle w:val="Corpotesto"/>
              <w:numPr>
                <w:ilvl w:val="0"/>
                <w:numId w:val="6"/>
              </w:numPr>
              <w:ind w:left="321" w:hanging="321"/>
              <w:rPr>
                <w:color w:val="000000" w:themeColor="text1"/>
                <w:sz w:val="20"/>
                <w:szCs w:val="20"/>
              </w:rPr>
            </w:pPr>
            <w:r w:rsidRPr="00AA0906">
              <w:rPr>
                <w:color w:val="000000" w:themeColor="text1"/>
                <w:sz w:val="20"/>
                <w:szCs w:val="20"/>
              </w:rPr>
              <w:t>Integrità</w:t>
            </w:r>
          </w:p>
        </w:tc>
      </w:tr>
      <w:tr w:rsidR="00AA0906" w:rsidRPr="00AA0906" w:rsidTr="00C27BB2">
        <w:tc>
          <w:tcPr>
            <w:tcW w:w="0" w:type="auto"/>
          </w:tcPr>
          <w:p w:rsidR="00654323" w:rsidRPr="00AA0906" w:rsidRDefault="00654323" w:rsidP="00FA2348">
            <w:pPr>
              <w:pStyle w:val="Corpotesto"/>
              <w:jc w:val="both"/>
              <w:rPr>
                <w:rFonts w:cs="Arial"/>
                <w:color w:val="000000" w:themeColor="text1"/>
                <w:sz w:val="20"/>
                <w:szCs w:val="20"/>
              </w:rPr>
            </w:pPr>
            <w:proofErr w:type="spellStart"/>
            <w:r w:rsidRPr="00AA0906">
              <w:rPr>
                <w:rFonts w:cs="Arial"/>
                <w:color w:val="000000" w:themeColor="text1"/>
                <w:sz w:val="20"/>
                <w:szCs w:val="20"/>
              </w:rPr>
              <w:t>Telefarmacia</w:t>
            </w:r>
            <w:proofErr w:type="spellEnd"/>
            <w:r w:rsidRPr="00AA0906">
              <w:rPr>
                <w:rFonts w:cs="Arial"/>
                <w:color w:val="000000" w:themeColor="text1"/>
                <w:sz w:val="20"/>
                <w:szCs w:val="20"/>
              </w:rPr>
              <w:t xml:space="preserve"> e Telemedicina</w:t>
            </w:r>
          </w:p>
        </w:tc>
        <w:tc>
          <w:tcPr>
            <w:tcW w:w="5773" w:type="dxa"/>
          </w:tcPr>
          <w:p w:rsidR="00654323" w:rsidRPr="00AA0906" w:rsidRDefault="00654323" w:rsidP="00654323">
            <w:pPr>
              <w:pStyle w:val="Paragrafoelenco"/>
              <w:ind w:left="178" w:hanging="142"/>
              <w:jc w:val="both"/>
              <w:rPr>
                <w:rFonts w:ascii="Arial" w:hAnsi="Arial" w:cs="Arial"/>
                <w:color w:val="000000" w:themeColor="text1"/>
                <w:sz w:val="20"/>
                <w:szCs w:val="20"/>
              </w:rPr>
            </w:pPr>
            <w:r w:rsidRPr="00AA0906">
              <w:rPr>
                <w:rFonts w:ascii="Arial" w:hAnsi="Arial" w:cs="Arial"/>
                <w:color w:val="000000" w:themeColor="text1"/>
                <w:sz w:val="20"/>
                <w:szCs w:val="20"/>
              </w:rPr>
              <w:t>Approvazione in comitato etico dello studio “Uno studio clinico controllato (RCT-</w:t>
            </w:r>
            <w:proofErr w:type="spellStart"/>
            <w:r w:rsidRPr="00AA0906">
              <w:rPr>
                <w:rFonts w:ascii="Arial" w:hAnsi="Arial" w:cs="Arial"/>
                <w:color w:val="000000" w:themeColor="text1"/>
                <w:sz w:val="20"/>
                <w:szCs w:val="20"/>
              </w:rPr>
              <w:t>randomized</w:t>
            </w:r>
            <w:proofErr w:type="spellEnd"/>
            <w:r w:rsidRPr="00AA0906">
              <w:rPr>
                <w:rFonts w:ascii="Arial" w:hAnsi="Arial" w:cs="Arial"/>
                <w:color w:val="000000" w:themeColor="text1"/>
                <w:sz w:val="20"/>
                <w:szCs w:val="20"/>
              </w:rPr>
              <w:t xml:space="preserve"> control </w:t>
            </w:r>
            <w:proofErr w:type="spellStart"/>
            <w:r w:rsidRPr="00AA0906">
              <w:rPr>
                <w:rFonts w:ascii="Arial" w:hAnsi="Arial" w:cs="Arial"/>
                <w:color w:val="000000" w:themeColor="text1"/>
                <w:sz w:val="20"/>
                <w:szCs w:val="20"/>
              </w:rPr>
              <w:t>study</w:t>
            </w:r>
            <w:proofErr w:type="spellEnd"/>
            <w:r w:rsidRPr="00AA0906">
              <w:rPr>
                <w:rFonts w:ascii="Arial" w:hAnsi="Arial" w:cs="Arial"/>
                <w:color w:val="000000" w:themeColor="text1"/>
                <w:sz w:val="20"/>
                <w:szCs w:val="20"/>
              </w:rPr>
              <w:t>) di Telemedicina per la gestione dei pazienti affetti da Fibrosi polmonare idiopatica (IPF) e Fibrosi Polmonare Progressiva (FPP)”</w:t>
            </w:r>
          </w:p>
          <w:p w:rsidR="00654323" w:rsidRPr="00AA0906" w:rsidRDefault="00654323" w:rsidP="00654323">
            <w:pPr>
              <w:pStyle w:val="Paragrafoelenco"/>
              <w:ind w:left="178" w:hanging="142"/>
              <w:jc w:val="both"/>
              <w:rPr>
                <w:rFonts w:ascii="Arial" w:hAnsi="Arial" w:cs="Arial"/>
                <w:i/>
                <w:color w:val="000000" w:themeColor="text1"/>
                <w:sz w:val="20"/>
                <w:szCs w:val="20"/>
              </w:rPr>
            </w:pPr>
            <w:r w:rsidRPr="00AA0906">
              <w:rPr>
                <w:rFonts w:ascii="Arial" w:hAnsi="Arial" w:cs="Arial"/>
                <w:i/>
                <w:color w:val="000000" w:themeColor="text1"/>
                <w:sz w:val="20"/>
                <w:szCs w:val="20"/>
              </w:rPr>
              <w:t>(regolamentazione, controlli)</w:t>
            </w:r>
          </w:p>
        </w:tc>
        <w:tc>
          <w:tcPr>
            <w:tcW w:w="1454" w:type="dxa"/>
          </w:tcPr>
          <w:p w:rsidR="00654323" w:rsidRPr="00AA0906" w:rsidRDefault="00654323" w:rsidP="00FA2348">
            <w:pPr>
              <w:pStyle w:val="Paragrafoelenco"/>
              <w:numPr>
                <w:ilvl w:val="0"/>
                <w:numId w:val="1"/>
              </w:numPr>
              <w:ind w:left="175" w:hanging="175"/>
              <w:rPr>
                <w:rFonts w:ascii="Arial" w:hAnsi="Arial" w:cs="Arial"/>
                <w:color w:val="000000" w:themeColor="text1"/>
                <w:sz w:val="18"/>
                <w:szCs w:val="18"/>
              </w:rPr>
            </w:pPr>
            <w:r w:rsidRPr="00AA0906">
              <w:rPr>
                <w:rFonts w:ascii="Arial" w:hAnsi="Arial" w:cs="Arial"/>
                <w:color w:val="000000" w:themeColor="text1"/>
                <w:sz w:val="18"/>
                <w:szCs w:val="18"/>
              </w:rPr>
              <w:t>Farmacia</w:t>
            </w:r>
          </w:p>
        </w:tc>
        <w:tc>
          <w:tcPr>
            <w:tcW w:w="0" w:type="auto"/>
          </w:tcPr>
          <w:p w:rsidR="00654323" w:rsidRPr="00AA0906" w:rsidRDefault="00654323" w:rsidP="007A778A">
            <w:pPr>
              <w:pStyle w:val="Corpotesto"/>
              <w:numPr>
                <w:ilvl w:val="0"/>
                <w:numId w:val="6"/>
              </w:numPr>
              <w:ind w:left="321" w:hanging="321"/>
              <w:rPr>
                <w:color w:val="000000" w:themeColor="text1"/>
                <w:sz w:val="20"/>
                <w:szCs w:val="20"/>
              </w:rPr>
            </w:pPr>
          </w:p>
        </w:tc>
      </w:tr>
      <w:tr w:rsidR="00AA0906" w:rsidRPr="00AA0906" w:rsidTr="00C27BB2">
        <w:tc>
          <w:tcPr>
            <w:tcW w:w="0" w:type="auto"/>
          </w:tcPr>
          <w:p w:rsidR="00C27BB2" w:rsidRPr="00AA0906" w:rsidRDefault="00C27BB2" w:rsidP="00FA2348">
            <w:pPr>
              <w:jc w:val="both"/>
              <w:rPr>
                <w:rFonts w:cs="Arial"/>
                <w:color w:val="000000" w:themeColor="text1"/>
              </w:rPr>
            </w:pPr>
            <w:r w:rsidRPr="00AA0906">
              <w:rPr>
                <w:rFonts w:ascii="Arial" w:hAnsi="Arial" w:cs="Arial"/>
                <w:color w:val="000000" w:themeColor="text1"/>
              </w:rPr>
              <w:t>Gestione magazzini e giacenze</w:t>
            </w:r>
          </w:p>
        </w:tc>
        <w:tc>
          <w:tcPr>
            <w:tcW w:w="5773" w:type="dxa"/>
          </w:tcPr>
          <w:p w:rsidR="00654323" w:rsidRPr="00AA0906" w:rsidRDefault="00654323" w:rsidP="00654323">
            <w:pPr>
              <w:pStyle w:val="Corpotesto"/>
              <w:rPr>
                <w:rFonts w:cs="Arial"/>
                <w:color w:val="000000" w:themeColor="text1"/>
                <w:sz w:val="20"/>
                <w:szCs w:val="20"/>
              </w:rPr>
            </w:pPr>
            <w:r w:rsidRPr="00AA0906">
              <w:rPr>
                <w:rFonts w:cs="Arial"/>
                <w:color w:val="000000" w:themeColor="text1"/>
                <w:sz w:val="20"/>
                <w:szCs w:val="20"/>
              </w:rPr>
              <w:t>Gestione logistica (scelta, acquisto e stoccaggio) dei materiali sanitari (</w:t>
            </w:r>
            <w:proofErr w:type="gramStart"/>
            <w:r w:rsidRPr="00AA0906">
              <w:rPr>
                <w:rFonts w:cs="Arial"/>
                <w:color w:val="000000" w:themeColor="text1"/>
                <w:sz w:val="20"/>
                <w:szCs w:val="20"/>
              </w:rPr>
              <w:t>DM)  a</w:t>
            </w:r>
            <w:proofErr w:type="gramEnd"/>
            <w:r w:rsidRPr="00AA0906">
              <w:rPr>
                <w:rFonts w:cs="Arial"/>
                <w:color w:val="000000" w:themeColor="text1"/>
                <w:sz w:val="20"/>
                <w:szCs w:val="20"/>
              </w:rPr>
              <w:t xml:space="preserve"> medio ed alto costo: </w:t>
            </w:r>
          </w:p>
          <w:p w:rsidR="00654323" w:rsidRPr="00AA0906" w:rsidRDefault="00654323" w:rsidP="00654323">
            <w:pPr>
              <w:pStyle w:val="Corpotesto"/>
              <w:rPr>
                <w:rFonts w:cs="Arial"/>
                <w:color w:val="000000" w:themeColor="text1"/>
                <w:sz w:val="20"/>
                <w:szCs w:val="20"/>
              </w:rPr>
            </w:pPr>
          </w:p>
          <w:p w:rsidR="00654323" w:rsidRPr="00AA0906" w:rsidRDefault="00654323" w:rsidP="00654323">
            <w:pPr>
              <w:pStyle w:val="Corpotesto"/>
              <w:rPr>
                <w:rFonts w:cs="Arial"/>
                <w:color w:val="000000" w:themeColor="text1"/>
                <w:sz w:val="20"/>
                <w:szCs w:val="20"/>
              </w:rPr>
            </w:pPr>
            <w:r w:rsidRPr="00AA0906">
              <w:rPr>
                <w:rFonts w:cs="Arial"/>
                <w:color w:val="000000" w:themeColor="text1"/>
                <w:sz w:val="20"/>
                <w:szCs w:val="20"/>
              </w:rPr>
              <w:t xml:space="preserve">Implementazione progressiva della presa in carico da parte della FO dei materiali protesici e DM specialistici afferenti al BOP </w:t>
            </w:r>
          </w:p>
          <w:p w:rsidR="00C27BB2" w:rsidRPr="00AA0906" w:rsidRDefault="00C27BB2" w:rsidP="00654323">
            <w:pPr>
              <w:pStyle w:val="Corpotesto"/>
              <w:rPr>
                <w:rFonts w:cs="Arial"/>
                <w:color w:val="000000" w:themeColor="text1"/>
                <w:sz w:val="20"/>
                <w:szCs w:val="20"/>
              </w:rPr>
            </w:pPr>
            <w:r w:rsidRPr="00AA0906">
              <w:rPr>
                <w:rFonts w:cs="Arial"/>
                <w:color w:val="000000" w:themeColor="text1"/>
                <w:sz w:val="20"/>
                <w:szCs w:val="20"/>
              </w:rPr>
              <w:t>(</w:t>
            </w:r>
            <w:r w:rsidRPr="00AA0906">
              <w:rPr>
                <w:rFonts w:cs="Arial"/>
                <w:i/>
                <w:color w:val="000000" w:themeColor="text1"/>
                <w:sz w:val="20"/>
                <w:szCs w:val="20"/>
              </w:rPr>
              <w:t>proceduralizzazione, informatizzazione)</w:t>
            </w:r>
          </w:p>
        </w:tc>
        <w:tc>
          <w:tcPr>
            <w:tcW w:w="1454" w:type="dxa"/>
          </w:tcPr>
          <w:p w:rsidR="00C27BB2" w:rsidRPr="00AA0906" w:rsidRDefault="00C27BB2" w:rsidP="00FA2348">
            <w:pPr>
              <w:pStyle w:val="Corpotesto"/>
              <w:numPr>
                <w:ilvl w:val="0"/>
                <w:numId w:val="1"/>
              </w:numPr>
              <w:ind w:left="175" w:hanging="175"/>
              <w:rPr>
                <w:rFonts w:cs="Arial"/>
                <w:b/>
                <w:color w:val="000000" w:themeColor="text1"/>
                <w:sz w:val="18"/>
                <w:szCs w:val="18"/>
              </w:rPr>
            </w:pPr>
            <w:r w:rsidRPr="00AA0906">
              <w:rPr>
                <w:rFonts w:cs="Arial"/>
                <w:color w:val="000000" w:themeColor="text1"/>
                <w:sz w:val="18"/>
                <w:szCs w:val="18"/>
              </w:rPr>
              <w:t>Farmacia</w:t>
            </w:r>
          </w:p>
        </w:tc>
        <w:tc>
          <w:tcPr>
            <w:tcW w:w="0" w:type="auto"/>
          </w:tcPr>
          <w:p w:rsidR="00C27BB2" w:rsidRPr="00AA0906" w:rsidRDefault="00C27BB2" w:rsidP="007A778A">
            <w:pPr>
              <w:pStyle w:val="Corpotesto"/>
              <w:numPr>
                <w:ilvl w:val="0"/>
                <w:numId w:val="6"/>
              </w:numPr>
              <w:ind w:left="321" w:hanging="321"/>
              <w:rPr>
                <w:color w:val="000000" w:themeColor="text1"/>
                <w:sz w:val="20"/>
                <w:szCs w:val="20"/>
              </w:rPr>
            </w:pPr>
            <w:r w:rsidRPr="00AA0906">
              <w:rPr>
                <w:color w:val="000000" w:themeColor="text1"/>
                <w:sz w:val="20"/>
                <w:szCs w:val="20"/>
              </w:rPr>
              <w:t>Performance</w:t>
            </w:r>
          </w:p>
          <w:p w:rsidR="00C27BB2" w:rsidRPr="00AA0906" w:rsidRDefault="00C27BB2" w:rsidP="007A778A">
            <w:pPr>
              <w:pStyle w:val="Corpotesto"/>
              <w:numPr>
                <w:ilvl w:val="0"/>
                <w:numId w:val="6"/>
              </w:numPr>
              <w:ind w:left="321" w:hanging="321"/>
              <w:rPr>
                <w:color w:val="000000" w:themeColor="text1"/>
                <w:sz w:val="20"/>
                <w:szCs w:val="20"/>
              </w:rPr>
            </w:pPr>
            <w:r w:rsidRPr="00AA0906">
              <w:rPr>
                <w:color w:val="000000" w:themeColor="text1"/>
                <w:sz w:val="20"/>
                <w:szCs w:val="20"/>
              </w:rPr>
              <w:t>Integrità</w:t>
            </w:r>
          </w:p>
        </w:tc>
      </w:tr>
      <w:tr w:rsidR="00AA0906" w:rsidRPr="00AA0906" w:rsidTr="00C27BB2">
        <w:tc>
          <w:tcPr>
            <w:tcW w:w="0" w:type="auto"/>
          </w:tcPr>
          <w:p w:rsidR="00C27BB2" w:rsidRPr="00AA0906" w:rsidRDefault="00C27BB2" w:rsidP="00FA2348">
            <w:pPr>
              <w:jc w:val="both"/>
              <w:rPr>
                <w:rFonts w:ascii="Arial" w:hAnsi="Arial" w:cs="Arial"/>
                <w:color w:val="000000" w:themeColor="text1"/>
              </w:rPr>
            </w:pPr>
            <w:r w:rsidRPr="00AA0906">
              <w:rPr>
                <w:rFonts w:ascii="Arial" w:hAnsi="Arial" w:cs="Arial"/>
                <w:color w:val="000000" w:themeColor="text1"/>
              </w:rPr>
              <w:t>Gestione scorte gas medicali</w:t>
            </w:r>
          </w:p>
        </w:tc>
        <w:tc>
          <w:tcPr>
            <w:tcW w:w="5773" w:type="dxa"/>
          </w:tcPr>
          <w:p w:rsidR="00E32AC4" w:rsidRPr="00AA0906" w:rsidRDefault="00E32AC4" w:rsidP="00E32AC4">
            <w:pPr>
              <w:pStyle w:val="Corpotesto"/>
              <w:jc w:val="both"/>
              <w:rPr>
                <w:rFonts w:cs="Arial"/>
                <w:color w:val="000000" w:themeColor="text1"/>
                <w:sz w:val="20"/>
                <w:szCs w:val="20"/>
              </w:rPr>
            </w:pPr>
            <w:r w:rsidRPr="00AA0906">
              <w:rPr>
                <w:rFonts w:cs="Arial"/>
                <w:color w:val="000000" w:themeColor="text1"/>
                <w:sz w:val="20"/>
                <w:szCs w:val="20"/>
              </w:rPr>
              <w:t xml:space="preserve">Aggiornamento dell’istruzione operativa interna alla Farmacia per la gestione dei gas medicali e della procedura aziendale PG_009 “Gestione dei gas medicinali”. </w:t>
            </w:r>
            <w:r w:rsidRPr="00AA0906">
              <w:rPr>
                <w:rFonts w:cs="Arial"/>
                <w:i/>
                <w:color w:val="000000" w:themeColor="text1"/>
                <w:sz w:val="20"/>
                <w:szCs w:val="20"/>
              </w:rPr>
              <w:t>(regolamentazione)</w:t>
            </w:r>
          </w:p>
          <w:p w:rsidR="00E32AC4" w:rsidRPr="00AA0906" w:rsidRDefault="00E32AC4" w:rsidP="00E32AC4">
            <w:pPr>
              <w:pStyle w:val="Corpotesto"/>
              <w:jc w:val="both"/>
              <w:rPr>
                <w:rFonts w:cs="Arial"/>
                <w:color w:val="000000" w:themeColor="text1"/>
                <w:sz w:val="20"/>
                <w:szCs w:val="20"/>
              </w:rPr>
            </w:pPr>
          </w:p>
          <w:p w:rsidR="00C27BB2" w:rsidRPr="00AA0906" w:rsidRDefault="00E32AC4" w:rsidP="00E32AC4">
            <w:pPr>
              <w:pStyle w:val="Corpotesto"/>
              <w:jc w:val="both"/>
              <w:rPr>
                <w:rFonts w:cs="Arial"/>
                <w:color w:val="000000" w:themeColor="text1"/>
                <w:sz w:val="20"/>
                <w:szCs w:val="20"/>
              </w:rPr>
            </w:pPr>
            <w:r w:rsidRPr="00AA0906">
              <w:rPr>
                <w:rFonts w:cs="Arial"/>
                <w:color w:val="000000" w:themeColor="text1"/>
                <w:sz w:val="20"/>
                <w:szCs w:val="20"/>
              </w:rPr>
              <w:t xml:space="preserve">Ottimizzazione dei controlli sui gas medicali (controllo delle scorte di bombole presso i reparti, verifica degli stoccaggi centralizzati di bombole, controllo delle prese dell’impianto di distribuzione dei gas medicali nei reparti, informatizzazione delle richieste di gas provenienti dai reparti utilizzatori) </w:t>
            </w:r>
            <w:r w:rsidR="00C27BB2" w:rsidRPr="00AA0906">
              <w:rPr>
                <w:rFonts w:cs="Arial"/>
                <w:i/>
                <w:color w:val="000000" w:themeColor="text1"/>
                <w:sz w:val="20"/>
                <w:szCs w:val="20"/>
              </w:rPr>
              <w:t>(controlli)</w:t>
            </w:r>
          </w:p>
        </w:tc>
        <w:tc>
          <w:tcPr>
            <w:tcW w:w="1454" w:type="dxa"/>
          </w:tcPr>
          <w:p w:rsidR="00C27BB2" w:rsidRPr="00AA0906" w:rsidRDefault="00C27BB2" w:rsidP="00FA2348">
            <w:pPr>
              <w:pStyle w:val="Corpotesto"/>
              <w:numPr>
                <w:ilvl w:val="0"/>
                <w:numId w:val="1"/>
              </w:numPr>
              <w:ind w:left="175" w:hanging="175"/>
              <w:rPr>
                <w:rFonts w:cs="Arial"/>
                <w:color w:val="000000" w:themeColor="text1"/>
                <w:sz w:val="18"/>
                <w:szCs w:val="18"/>
              </w:rPr>
            </w:pPr>
            <w:r w:rsidRPr="00AA0906">
              <w:rPr>
                <w:rFonts w:cs="Arial"/>
                <w:color w:val="000000" w:themeColor="text1"/>
                <w:sz w:val="18"/>
                <w:szCs w:val="18"/>
              </w:rPr>
              <w:t>Farmacia</w:t>
            </w:r>
          </w:p>
        </w:tc>
        <w:tc>
          <w:tcPr>
            <w:tcW w:w="0" w:type="auto"/>
          </w:tcPr>
          <w:p w:rsidR="00C27BB2" w:rsidRPr="00AA0906" w:rsidRDefault="00C27BB2" w:rsidP="00FA2348">
            <w:pPr>
              <w:pStyle w:val="Corpotesto"/>
              <w:numPr>
                <w:ilvl w:val="0"/>
                <w:numId w:val="6"/>
              </w:numPr>
              <w:ind w:left="321" w:hanging="321"/>
              <w:rPr>
                <w:color w:val="000000" w:themeColor="text1"/>
                <w:sz w:val="20"/>
                <w:szCs w:val="20"/>
              </w:rPr>
            </w:pPr>
            <w:r w:rsidRPr="00AA0906">
              <w:rPr>
                <w:color w:val="000000" w:themeColor="text1"/>
                <w:sz w:val="20"/>
                <w:szCs w:val="20"/>
              </w:rPr>
              <w:t>Sicurezza</w:t>
            </w:r>
          </w:p>
        </w:tc>
      </w:tr>
      <w:tr w:rsidR="00AA0906" w:rsidRPr="00AA0906" w:rsidTr="00C27BB2">
        <w:tc>
          <w:tcPr>
            <w:tcW w:w="0" w:type="auto"/>
          </w:tcPr>
          <w:p w:rsidR="00C27BB2" w:rsidRPr="00AA0906" w:rsidRDefault="00C27BB2" w:rsidP="00FA2348">
            <w:pPr>
              <w:rPr>
                <w:rFonts w:ascii="Arial" w:hAnsi="Arial" w:cs="Arial"/>
                <w:color w:val="000000" w:themeColor="text1"/>
              </w:rPr>
            </w:pPr>
            <w:r w:rsidRPr="00AA0906">
              <w:rPr>
                <w:rFonts w:ascii="Arial" w:hAnsi="Arial" w:cs="Arial"/>
                <w:color w:val="000000" w:themeColor="text1"/>
              </w:rPr>
              <w:t xml:space="preserve">Gestione farmaci per terapie </w:t>
            </w:r>
            <w:proofErr w:type="spellStart"/>
            <w:r w:rsidRPr="00AA0906">
              <w:rPr>
                <w:rFonts w:ascii="Arial" w:hAnsi="Arial" w:cs="Arial"/>
                <w:color w:val="000000" w:themeColor="text1"/>
              </w:rPr>
              <w:t>Covid</w:t>
            </w:r>
            <w:proofErr w:type="spellEnd"/>
            <w:r w:rsidRPr="00AA0906">
              <w:rPr>
                <w:rFonts w:ascii="Arial" w:hAnsi="Arial" w:cs="Arial"/>
                <w:color w:val="000000" w:themeColor="text1"/>
              </w:rPr>
              <w:t xml:space="preserve"> (</w:t>
            </w:r>
            <w:proofErr w:type="spellStart"/>
            <w:r w:rsidRPr="00AA0906">
              <w:rPr>
                <w:rFonts w:ascii="Arial" w:hAnsi="Arial" w:cs="Arial"/>
                <w:color w:val="000000" w:themeColor="text1"/>
              </w:rPr>
              <w:t>MAb</w:t>
            </w:r>
            <w:proofErr w:type="spellEnd"/>
            <w:r w:rsidRPr="00AA0906">
              <w:rPr>
                <w:rFonts w:ascii="Arial" w:hAnsi="Arial" w:cs="Arial"/>
                <w:color w:val="000000" w:themeColor="text1"/>
              </w:rPr>
              <w:t xml:space="preserve">, antivirali orali e </w:t>
            </w:r>
            <w:proofErr w:type="spellStart"/>
            <w:r w:rsidRPr="00AA0906">
              <w:rPr>
                <w:rFonts w:ascii="Arial" w:hAnsi="Arial" w:cs="Arial"/>
                <w:color w:val="000000" w:themeColor="text1"/>
              </w:rPr>
              <w:t>ev</w:t>
            </w:r>
            <w:proofErr w:type="spellEnd"/>
            <w:r w:rsidRPr="00AA0906">
              <w:rPr>
                <w:rFonts w:ascii="Arial" w:hAnsi="Arial" w:cs="Arial"/>
                <w:color w:val="000000" w:themeColor="text1"/>
              </w:rPr>
              <w:t>)</w:t>
            </w:r>
          </w:p>
        </w:tc>
        <w:tc>
          <w:tcPr>
            <w:tcW w:w="5773" w:type="dxa"/>
          </w:tcPr>
          <w:p w:rsidR="00D71C72" w:rsidRPr="00AA0906" w:rsidRDefault="00D71C72" w:rsidP="00FA2348">
            <w:pPr>
              <w:jc w:val="both"/>
              <w:rPr>
                <w:rFonts w:ascii="Arial" w:hAnsi="Arial" w:cs="Arial"/>
                <w:color w:val="000000" w:themeColor="text1"/>
              </w:rPr>
            </w:pPr>
            <w:r w:rsidRPr="00AA0906">
              <w:rPr>
                <w:rFonts w:ascii="Arial" w:hAnsi="Arial" w:cs="Arial"/>
                <w:color w:val="000000" w:themeColor="text1"/>
              </w:rPr>
              <w:t xml:space="preserve">Aggiornamento della procedura generale POFAR013“Gestione </w:t>
            </w:r>
            <w:proofErr w:type="spellStart"/>
            <w:r w:rsidRPr="00AA0906">
              <w:rPr>
                <w:rFonts w:ascii="Arial" w:hAnsi="Arial" w:cs="Arial"/>
                <w:color w:val="000000" w:themeColor="text1"/>
              </w:rPr>
              <w:t>Comirnaty</w:t>
            </w:r>
            <w:proofErr w:type="spellEnd"/>
            <w:r w:rsidRPr="00AA0906">
              <w:rPr>
                <w:rFonts w:ascii="Arial" w:hAnsi="Arial" w:cs="Arial"/>
                <w:color w:val="000000" w:themeColor="text1"/>
              </w:rPr>
              <w:t xml:space="preserve"> </w:t>
            </w:r>
            <w:proofErr w:type="spellStart"/>
            <w:r w:rsidRPr="00AA0906">
              <w:rPr>
                <w:rFonts w:ascii="Arial" w:hAnsi="Arial" w:cs="Arial"/>
                <w:color w:val="000000" w:themeColor="text1"/>
              </w:rPr>
              <w:t>original</w:t>
            </w:r>
            <w:proofErr w:type="spellEnd"/>
            <w:r w:rsidRPr="00AA0906">
              <w:rPr>
                <w:rFonts w:ascii="Arial" w:hAnsi="Arial" w:cs="Arial"/>
                <w:color w:val="000000" w:themeColor="text1"/>
              </w:rPr>
              <w:t xml:space="preserve"> Omicron XBB.1.5”. </w:t>
            </w:r>
          </w:p>
          <w:p w:rsidR="00C27BB2" w:rsidRPr="00AA0906" w:rsidRDefault="00C27BB2" w:rsidP="00FA2348">
            <w:pPr>
              <w:jc w:val="both"/>
              <w:rPr>
                <w:rFonts w:cs="Arial"/>
                <w:color w:val="000000" w:themeColor="text1"/>
              </w:rPr>
            </w:pPr>
            <w:r w:rsidRPr="00AA0906">
              <w:rPr>
                <w:rFonts w:cs="Arial"/>
                <w:i/>
                <w:color w:val="000000" w:themeColor="text1"/>
              </w:rPr>
              <w:lastRenderedPageBreak/>
              <w:t>(regolamentazione, controlli)</w:t>
            </w:r>
          </w:p>
        </w:tc>
        <w:tc>
          <w:tcPr>
            <w:tcW w:w="1454" w:type="dxa"/>
          </w:tcPr>
          <w:p w:rsidR="00C27BB2" w:rsidRPr="00AA0906" w:rsidRDefault="00C27BB2" w:rsidP="00FA2348">
            <w:pPr>
              <w:pStyle w:val="Corpotesto"/>
              <w:numPr>
                <w:ilvl w:val="0"/>
                <w:numId w:val="1"/>
              </w:numPr>
              <w:ind w:left="175" w:hanging="175"/>
              <w:rPr>
                <w:rFonts w:cs="Arial"/>
                <w:color w:val="000000" w:themeColor="text1"/>
                <w:sz w:val="18"/>
                <w:szCs w:val="18"/>
              </w:rPr>
            </w:pPr>
            <w:r w:rsidRPr="00AA0906">
              <w:rPr>
                <w:rFonts w:cs="Arial"/>
                <w:color w:val="000000" w:themeColor="text1"/>
                <w:sz w:val="18"/>
                <w:szCs w:val="18"/>
              </w:rPr>
              <w:lastRenderedPageBreak/>
              <w:t>Farmacia</w:t>
            </w:r>
          </w:p>
        </w:tc>
        <w:tc>
          <w:tcPr>
            <w:tcW w:w="0" w:type="auto"/>
          </w:tcPr>
          <w:p w:rsidR="00C27BB2" w:rsidRPr="00AA0906" w:rsidRDefault="00C27BB2" w:rsidP="00FA2348">
            <w:pPr>
              <w:pStyle w:val="Paragrafoelenco"/>
              <w:numPr>
                <w:ilvl w:val="0"/>
                <w:numId w:val="6"/>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Sicurezza</w:t>
            </w:r>
          </w:p>
        </w:tc>
      </w:tr>
      <w:tr w:rsidR="00AA0906" w:rsidRPr="00AA0906" w:rsidTr="00C27BB2">
        <w:tc>
          <w:tcPr>
            <w:tcW w:w="0" w:type="auto"/>
          </w:tcPr>
          <w:p w:rsidR="00C27BB2" w:rsidRPr="00AA0906" w:rsidRDefault="00C27BB2" w:rsidP="00FA2348">
            <w:pPr>
              <w:rPr>
                <w:rFonts w:ascii="Arial" w:hAnsi="Arial" w:cs="Arial"/>
                <w:color w:val="000000" w:themeColor="text1"/>
              </w:rPr>
            </w:pPr>
            <w:r w:rsidRPr="00AA0906">
              <w:rPr>
                <w:rFonts w:ascii="Arial" w:hAnsi="Arial" w:cs="Arial"/>
                <w:color w:val="000000" w:themeColor="text1"/>
              </w:rPr>
              <w:lastRenderedPageBreak/>
              <w:t>Rischio clinico</w:t>
            </w:r>
          </w:p>
        </w:tc>
        <w:tc>
          <w:tcPr>
            <w:tcW w:w="5773" w:type="dxa"/>
          </w:tcPr>
          <w:p w:rsidR="00C27BB2" w:rsidRPr="00AA0906" w:rsidRDefault="00D71C72" w:rsidP="00FA2348">
            <w:pPr>
              <w:pStyle w:val="Corpotesto"/>
              <w:jc w:val="both"/>
              <w:rPr>
                <w:rFonts w:cs="Arial"/>
                <w:i/>
                <w:color w:val="000000" w:themeColor="text1"/>
                <w:sz w:val="20"/>
                <w:szCs w:val="20"/>
              </w:rPr>
            </w:pPr>
            <w:r w:rsidRPr="00AA0906">
              <w:rPr>
                <w:rFonts w:cs="Arial"/>
                <w:color w:val="000000" w:themeColor="text1"/>
                <w:sz w:val="20"/>
                <w:szCs w:val="20"/>
              </w:rPr>
              <w:t xml:space="preserve">Partecipazione alla stesura e alla correzione di procedure, protocolli ed istruzioni operative esistenti che contemplino l’utilizzo di farmaci ad elevato livello di attenzione (ad es. è in corso l’elaborazione di una procedura della cardiologia interventistica sulla gestione dei medicinali in uso) </w:t>
            </w:r>
            <w:r w:rsidR="00C27BB2" w:rsidRPr="00AA0906">
              <w:rPr>
                <w:rFonts w:cs="Arial"/>
                <w:i/>
                <w:color w:val="000000" w:themeColor="text1"/>
                <w:sz w:val="20"/>
                <w:szCs w:val="20"/>
              </w:rPr>
              <w:t>(regolamentazione, controlli)</w:t>
            </w:r>
          </w:p>
        </w:tc>
        <w:tc>
          <w:tcPr>
            <w:tcW w:w="1454" w:type="dxa"/>
          </w:tcPr>
          <w:p w:rsidR="00C27BB2" w:rsidRPr="00AA0906" w:rsidRDefault="00C27BB2" w:rsidP="00FA2348">
            <w:pPr>
              <w:pStyle w:val="Corpotesto"/>
              <w:numPr>
                <w:ilvl w:val="0"/>
                <w:numId w:val="1"/>
              </w:numPr>
              <w:ind w:left="175" w:hanging="175"/>
              <w:rPr>
                <w:rFonts w:cs="Arial"/>
                <w:color w:val="000000" w:themeColor="text1"/>
                <w:sz w:val="18"/>
                <w:szCs w:val="18"/>
              </w:rPr>
            </w:pPr>
            <w:r w:rsidRPr="00AA0906">
              <w:rPr>
                <w:rFonts w:cs="Arial"/>
                <w:color w:val="000000" w:themeColor="text1"/>
                <w:sz w:val="18"/>
                <w:szCs w:val="18"/>
              </w:rPr>
              <w:t xml:space="preserve">Farmacia, </w:t>
            </w:r>
          </w:p>
          <w:p w:rsidR="00C27BB2" w:rsidRPr="00AA0906" w:rsidRDefault="00C27BB2" w:rsidP="00FA2348">
            <w:pPr>
              <w:pStyle w:val="Corpotesto"/>
              <w:numPr>
                <w:ilvl w:val="0"/>
                <w:numId w:val="1"/>
              </w:numPr>
              <w:ind w:left="175" w:hanging="175"/>
              <w:rPr>
                <w:rFonts w:cs="Arial"/>
                <w:color w:val="000000" w:themeColor="text1"/>
                <w:sz w:val="18"/>
                <w:szCs w:val="18"/>
              </w:rPr>
            </w:pPr>
            <w:r w:rsidRPr="00AA0906">
              <w:rPr>
                <w:rFonts w:cs="Arial"/>
                <w:color w:val="000000" w:themeColor="text1"/>
                <w:sz w:val="18"/>
                <w:szCs w:val="18"/>
              </w:rPr>
              <w:t>UGRC</w:t>
            </w:r>
          </w:p>
        </w:tc>
        <w:tc>
          <w:tcPr>
            <w:tcW w:w="0" w:type="auto"/>
          </w:tcPr>
          <w:p w:rsidR="00C27BB2" w:rsidRPr="00AA0906" w:rsidRDefault="00C27BB2" w:rsidP="00FA2348">
            <w:pPr>
              <w:pStyle w:val="Paragrafoelenco"/>
              <w:numPr>
                <w:ilvl w:val="0"/>
                <w:numId w:val="6"/>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Sicurezza</w:t>
            </w:r>
          </w:p>
        </w:tc>
      </w:tr>
      <w:tr w:rsidR="00AA0906" w:rsidRPr="00AA0906" w:rsidTr="00C27BB2">
        <w:tc>
          <w:tcPr>
            <w:tcW w:w="0" w:type="auto"/>
          </w:tcPr>
          <w:p w:rsidR="00C27BB2" w:rsidRPr="00AA0906" w:rsidRDefault="00D71C72" w:rsidP="00FA2348">
            <w:pPr>
              <w:rPr>
                <w:rFonts w:ascii="Arial" w:hAnsi="Arial" w:cs="Arial"/>
                <w:color w:val="000000" w:themeColor="text1"/>
              </w:rPr>
            </w:pPr>
            <w:r w:rsidRPr="00AA0906">
              <w:rPr>
                <w:rFonts w:ascii="Arial" w:hAnsi="Arial" w:cs="Arial"/>
                <w:color w:val="000000" w:themeColor="text1"/>
              </w:rPr>
              <w:t>Monitoraggio impatto economico</w:t>
            </w:r>
          </w:p>
        </w:tc>
        <w:tc>
          <w:tcPr>
            <w:tcW w:w="5773" w:type="dxa"/>
          </w:tcPr>
          <w:p w:rsidR="00C27BB2" w:rsidRPr="00AA0906" w:rsidRDefault="00D71C72" w:rsidP="00654309">
            <w:pPr>
              <w:pStyle w:val="Corpotesto"/>
              <w:jc w:val="both"/>
              <w:rPr>
                <w:rFonts w:cs="Arial"/>
                <w:color w:val="000000" w:themeColor="text1"/>
                <w:sz w:val="20"/>
                <w:szCs w:val="20"/>
              </w:rPr>
            </w:pPr>
            <w:r w:rsidRPr="00AA0906">
              <w:rPr>
                <w:rFonts w:cs="Arial"/>
                <w:color w:val="000000" w:themeColor="text1"/>
                <w:sz w:val="20"/>
                <w:szCs w:val="20"/>
              </w:rPr>
              <w:t>Monitoraggio dell’impatto economico, specialmente per terapie/interventi ad alto costo in ricovero, DH e ambulatorio delle cure erogate nei confronti di immigrati irregolari (CF STP) per quanto di competenza</w:t>
            </w:r>
          </w:p>
        </w:tc>
        <w:tc>
          <w:tcPr>
            <w:tcW w:w="1454" w:type="dxa"/>
          </w:tcPr>
          <w:p w:rsidR="00C27BB2" w:rsidRPr="00AA0906" w:rsidRDefault="00D71C72" w:rsidP="00FA2348">
            <w:pPr>
              <w:pStyle w:val="Corpotesto"/>
              <w:numPr>
                <w:ilvl w:val="0"/>
                <w:numId w:val="1"/>
              </w:numPr>
              <w:ind w:left="175" w:hanging="175"/>
              <w:rPr>
                <w:rFonts w:cs="Arial"/>
                <w:color w:val="000000" w:themeColor="text1"/>
                <w:sz w:val="18"/>
                <w:szCs w:val="18"/>
              </w:rPr>
            </w:pPr>
            <w:r w:rsidRPr="00AA0906">
              <w:rPr>
                <w:rFonts w:cs="Arial"/>
                <w:color w:val="000000" w:themeColor="text1"/>
                <w:sz w:val="18"/>
                <w:szCs w:val="18"/>
              </w:rPr>
              <w:t>Farmacia</w:t>
            </w:r>
          </w:p>
        </w:tc>
        <w:tc>
          <w:tcPr>
            <w:tcW w:w="0" w:type="auto"/>
          </w:tcPr>
          <w:p w:rsidR="00C27BB2" w:rsidRPr="00AA0906" w:rsidRDefault="00D71C72" w:rsidP="00FA2348">
            <w:pPr>
              <w:pStyle w:val="Paragrafoelenco"/>
              <w:numPr>
                <w:ilvl w:val="0"/>
                <w:numId w:val="6"/>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Performance</w:t>
            </w:r>
          </w:p>
          <w:p w:rsidR="00C27BB2" w:rsidRPr="00AA0906" w:rsidRDefault="00C27BB2" w:rsidP="00FA2348">
            <w:pPr>
              <w:pStyle w:val="Paragrafoelenco"/>
              <w:numPr>
                <w:ilvl w:val="0"/>
                <w:numId w:val="6"/>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Appropriatezza</w:t>
            </w:r>
          </w:p>
        </w:tc>
      </w:tr>
      <w:tr w:rsidR="00AA0906" w:rsidRPr="00AA0906" w:rsidTr="00C27BB2">
        <w:tc>
          <w:tcPr>
            <w:tcW w:w="0" w:type="auto"/>
          </w:tcPr>
          <w:p w:rsidR="00C27BB2" w:rsidRPr="00AA0906" w:rsidRDefault="00D71C72" w:rsidP="00FA2348">
            <w:pPr>
              <w:rPr>
                <w:rFonts w:ascii="Arial" w:hAnsi="Arial" w:cs="Arial"/>
                <w:color w:val="000000" w:themeColor="text1"/>
              </w:rPr>
            </w:pPr>
            <w:r w:rsidRPr="00AA0906">
              <w:rPr>
                <w:rFonts w:ascii="Arial" w:hAnsi="Arial" w:cs="Arial"/>
                <w:color w:val="000000" w:themeColor="text1"/>
              </w:rPr>
              <w:t>Fase I</w:t>
            </w:r>
          </w:p>
        </w:tc>
        <w:tc>
          <w:tcPr>
            <w:tcW w:w="5773" w:type="dxa"/>
          </w:tcPr>
          <w:p w:rsidR="00D71C72" w:rsidRPr="00AA0906" w:rsidRDefault="00D71C72" w:rsidP="00D71C72">
            <w:pPr>
              <w:pStyle w:val="Corpotesto"/>
              <w:jc w:val="both"/>
              <w:rPr>
                <w:rFonts w:cs="Arial"/>
                <w:color w:val="000000" w:themeColor="text1"/>
                <w:sz w:val="20"/>
                <w:szCs w:val="20"/>
              </w:rPr>
            </w:pPr>
            <w:r w:rsidRPr="00AA0906">
              <w:rPr>
                <w:rFonts w:cs="Arial"/>
                <w:color w:val="000000" w:themeColor="text1"/>
                <w:sz w:val="20"/>
                <w:szCs w:val="20"/>
              </w:rPr>
              <w:t xml:space="preserve">La FO ha elaborato i documenti indicati nell’elenco sottostante relativi alla autocertificazione dell’unità clinica di Fase I afferente all’Ematologia (attiva a partire </w:t>
            </w:r>
            <w:proofErr w:type="gramStart"/>
            <w:r w:rsidRPr="00AA0906">
              <w:rPr>
                <w:rFonts w:cs="Arial"/>
                <w:color w:val="000000" w:themeColor="text1"/>
                <w:sz w:val="20"/>
                <w:szCs w:val="20"/>
              </w:rPr>
              <w:t>dal  25</w:t>
            </w:r>
            <w:proofErr w:type="gramEnd"/>
            <w:r w:rsidRPr="00AA0906">
              <w:rPr>
                <w:rFonts w:cs="Arial"/>
                <w:color w:val="000000" w:themeColor="text1"/>
                <w:sz w:val="20"/>
                <w:szCs w:val="20"/>
              </w:rPr>
              <w:t xml:space="preserve"> Settembre 2024)</w:t>
            </w:r>
          </w:p>
          <w:p w:rsidR="00D71C72" w:rsidRPr="00AA0906" w:rsidRDefault="00D71C72" w:rsidP="00D71C72">
            <w:pPr>
              <w:pStyle w:val="Corpotesto"/>
              <w:jc w:val="both"/>
              <w:rPr>
                <w:rFonts w:cs="Arial"/>
                <w:color w:val="000000" w:themeColor="text1"/>
                <w:sz w:val="20"/>
                <w:szCs w:val="20"/>
              </w:rPr>
            </w:pPr>
            <w:r w:rsidRPr="00AA0906">
              <w:rPr>
                <w:rFonts w:cs="Arial"/>
                <w:color w:val="000000" w:themeColor="text1"/>
                <w:sz w:val="20"/>
                <w:szCs w:val="20"/>
              </w:rPr>
              <w:t>DOC_005_JOB</w:t>
            </w:r>
          </w:p>
          <w:p w:rsidR="00D71C72" w:rsidRPr="00AA0906" w:rsidRDefault="00D71C72" w:rsidP="00D71C72">
            <w:pPr>
              <w:pStyle w:val="Corpotesto"/>
              <w:jc w:val="both"/>
              <w:rPr>
                <w:rFonts w:cs="Arial"/>
                <w:color w:val="000000" w:themeColor="text1"/>
                <w:sz w:val="20"/>
                <w:szCs w:val="20"/>
              </w:rPr>
            </w:pPr>
            <w:r w:rsidRPr="00AA0906">
              <w:rPr>
                <w:rFonts w:cs="Arial"/>
                <w:color w:val="000000" w:themeColor="text1"/>
                <w:sz w:val="20"/>
                <w:szCs w:val="20"/>
              </w:rPr>
              <w:t>DOC_018_JOB</w:t>
            </w:r>
          </w:p>
          <w:p w:rsidR="00D71C72" w:rsidRPr="00AA0906" w:rsidRDefault="00D71C72" w:rsidP="00D71C72">
            <w:pPr>
              <w:pStyle w:val="Corpotesto"/>
              <w:jc w:val="both"/>
              <w:rPr>
                <w:rFonts w:cs="Arial"/>
                <w:color w:val="000000" w:themeColor="text1"/>
                <w:sz w:val="20"/>
                <w:szCs w:val="20"/>
              </w:rPr>
            </w:pPr>
            <w:r w:rsidRPr="00AA0906">
              <w:rPr>
                <w:rFonts w:cs="Arial"/>
                <w:color w:val="000000" w:themeColor="text1"/>
                <w:sz w:val="20"/>
                <w:szCs w:val="20"/>
              </w:rPr>
              <w:t>DOC_023_JOB</w:t>
            </w:r>
          </w:p>
          <w:p w:rsidR="00D71C72" w:rsidRPr="00AA0906" w:rsidRDefault="00D71C72" w:rsidP="00D71C72">
            <w:pPr>
              <w:pStyle w:val="Corpotesto"/>
              <w:jc w:val="both"/>
              <w:rPr>
                <w:rFonts w:cs="Arial"/>
                <w:color w:val="000000" w:themeColor="text1"/>
                <w:sz w:val="20"/>
                <w:szCs w:val="20"/>
              </w:rPr>
            </w:pPr>
            <w:r w:rsidRPr="00AA0906">
              <w:rPr>
                <w:rFonts w:cs="Arial"/>
                <w:color w:val="000000" w:themeColor="text1"/>
                <w:sz w:val="20"/>
                <w:szCs w:val="20"/>
              </w:rPr>
              <w:t>PS_FARM_002</w:t>
            </w:r>
          </w:p>
          <w:p w:rsidR="00D71C72" w:rsidRPr="00AA0906" w:rsidRDefault="00D71C72" w:rsidP="00D71C72">
            <w:pPr>
              <w:pStyle w:val="Corpotesto"/>
              <w:jc w:val="both"/>
              <w:rPr>
                <w:rFonts w:cs="Arial"/>
                <w:color w:val="000000" w:themeColor="text1"/>
                <w:sz w:val="20"/>
                <w:szCs w:val="20"/>
              </w:rPr>
            </w:pPr>
            <w:r w:rsidRPr="00AA0906">
              <w:rPr>
                <w:rFonts w:cs="Arial"/>
                <w:color w:val="000000" w:themeColor="text1"/>
                <w:sz w:val="20"/>
                <w:szCs w:val="20"/>
              </w:rPr>
              <w:t>PS_FARM_003</w:t>
            </w:r>
          </w:p>
          <w:p w:rsidR="00D71C72" w:rsidRPr="00AA0906" w:rsidRDefault="00D71C72" w:rsidP="00D71C72">
            <w:pPr>
              <w:pStyle w:val="Corpotesto"/>
              <w:jc w:val="both"/>
              <w:rPr>
                <w:rFonts w:cs="Arial"/>
                <w:color w:val="000000" w:themeColor="text1"/>
                <w:sz w:val="20"/>
                <w:szCs w:val="20"/>
              </w:rPr>
            </w:pPr>
            <w:r w:rsidRPr="00AA0906">
              <w:rPr>
                <w:rFonts w:cs="Arial"/>
                <w:color w:val="000000" w:themeColor="text1"/>
                <w:sz w:val="20"/>
                <w:szCs w:val="20"/>
              </w:rPr>
              <w:t>MOD_FARM_084</w:t>
            </w:r>
          </w:p>
          <w:p w:rsidR="00D71C72" w:rsidRPr="00AA0906" w:rsidRDefault="00D71C72" w:rsidP="00D71C72">
            <w:pPr>
              <w:pStyle w:val="Corpotesto"/>
              <w:jc w:val="both"/>
              <w:rPr>
                <w:rFonts w:cs="Arial"/>
                <w:color w:val="000000" w:themeColor="text1"/>
                <w:sz w:val="20"/>
                <w:szCs w:val="20"/>
              </w:rPr>
            </w:pPr>
            <w:r w:rsidRPr="00AA0906">
              <w:rPr>
                <w:rFonts w:cs="Arial"/>
                <w:color w:val="000000" w:themeColor="text1"/>
                <w:sz w:val="20"/>
                <w:szCs w:val="20"/>
              </w:rPr>
              <w:t>MOD_FARM_085</w:t>
            </w:r>
          </w:p>
          <w:p w:rsidR="00D71C72" w:rsidRPr="00AA0906" w:rsidRDefault="00D71C72" w:rsidP="00D71C72">
            <w:pPr>
              <w:pStyle w:val="Corpotesto"/>
              <w:jc w:val="both"/>
              <w:rPr>
                <w:rFonts w:cs="Arial"/>
                <w:color w:val="000000" w:themeColor="text1"/>
                <w:sz w:val="20"/>
                <w:szCs w:val="20"/>
              </w:rPr>
            </w:pPr>
            <w:r w:rsidRPr="00AA0906">
              <w:rPr>
                <w:rFonts w:cs="Arial"/>
                <w:color w:val="000000" w:themeColor="text1"/>
                <w:sz w:val="20"/>
                <w:szCs w:val="20"/>
              </w:rPr>
              <w:t>MOD_FARM_086</w:t>
            </w:r>
          </w:p>
          <w:p w:rsidR="00D71C72" w:rsidRPr="00AA0906" w:rsidRDefault="00D71C72" w:rsidP="00D71C72">
            <w:pPr>
              <w:pStyle w:val="Corpotesto"/>
              <w:jc w:val="both"/>
              <w:rPr>
                <w:rFonts w:cs="Arial"/>
                <w:color w:val="000000" w:themeColor="text1"/>
                <w:sz w:val="20"/>
                <w:szCs w:val="20"/>
              </w:rPr>
            </w:pPr>
            <w:r w:rsidRPr="00AA0906">
              <w:rPr>
                <w:rFonts w:cs="Arial"/>
                <w:color w:val="000000" w:themeColor="text1"/>
                <w:sz w:val="20"/>
                <w:szCs w:val="20"/>
              </w:rPr>
              <w:t>MOD_FARM_087</w:t>
            </w:r>
          </w:p>
          <w:p w:rsidR="00D71C72" w:rsidRPr="00AA0906" w:rsidRDefault="00D71C72" w:rsidP="00D71C72">
            <w:pPr>
              <w:pStyle w:val="Corpotesto"/>
              <w:jc w:val="both"/>
              <w:rPr>
                <w:rFonts w:cs="Arial"/>
                <w:color w:val="000000" w:themeColor="text1"/>
                <w:sz w:val="20"/>
                <w:szCs w:val="20"/>
              </w:rPr>
            </w:pPr>
            <w:r w:rsidRPr="00AA0906">
              <w:rPr>
                <w:rFonts w:cs="Arial"/>
                <w:color w:val="000000" w:themeColor="text1"/>
                <w:sz w:val="20"/>
                <w:szCs w:val="20"/>
              </w:rPr>
              <w:t>DOC_FARM_008</w:t>
            </w:r>
          </w:p>
          <w:p w:rsidR="00D71C72" w:rsidRPr="00AA0906" w:rsidRDefault="00D71C72" w:rsidP="00D71C72">
            <w:pPr>
              <w:pStyle w:val="Corpotesto"/>
              <w:jc w:val="both"/>
              <w:rPr>
                <w:rFonts w:cs="Arial"/>
                <w:color w:val="000000" w:themeColor="text1"/>
                <w:sz w:val="20"/>
                <w:szCs w:val="20"/>
              </w:rPr>
            </w:pPr>
          </w:p>
          <w:p w:rsidR="00C27BB2" w:rsidRPr="00AA0906" w:rsidRDefault="00D71C72" w:rsidP="001545D3">
            <w:pPr>
              <w:pStyle w:val="Corpotesto"/>
              <w:jc w:val="both"/>
              <w:rPr>
                <w:rFonts w:cs="Arial"/>
                <w:i/>
                <w:color w:val="000000" w:themeColor="text1"/>
                <w:sz w:val="20"/>
                <w:szCs w:val="20"/>
              </w:rPr>
            </w:pPr>
            <w:r w:rsidRPr="00AA0906">
              <w:rPr>
                <w:rFonts w:cs="Arial"/>
                <w:i/>
                <w:color w:val="000000" w:themeColor="text1"/>
                <w:sz w:val="20"/>
                <w:szCs w:val="20"/>
              </w:rPr>
              <w:t>(</w:t>
            </w:r>
            <w:r w:rsidR="001545D3" w:rsidRPr="00AA0906">
              <w:rPr>
                <w:rFonts w:cs="Arial"/>
                <w:i/>
                <w:color w:val="000000" w:themeColor="text1"/>
                <w:sz w:val="20"/>
                <w:szCs w:val="20"/>
              </w:rPr>
              <w:t>r</w:t>
            </w:r>
            <w:r w:rsidRPr="00AA0906">
              <w:rPr>
                <w:rFonts w:cs="Arial"/>
                <w:i/>
                <w:color w:val="000000" w:themeColor="text1"/>
                <w:sz w:val="20"/>
                <w:szCs w:val="20"/>
              </w:rPr>
              <w:t>egolamentazione)</w:t>
            </w:r>
          </w:p>
        </w:tc>
        <w:tc>
          <w:tcPr>
            <w:tcW w:w="1454" w:type="dxa"/>
          </w:tcPr>
          <w:p w:rsidR="00C27BB2" w:rsidRPr="00AA0906" w:rsidRDefault="00D71C72" w:rsidP="00FA2348">
            <w:pPr>
              <w:pStyle w:val="Corpotesto"/>
              <w:numPr>
                <w:ilvl w:val="0"/>
                <w:numId w:val="1"/>
              </w:numPr>
              <w:ind w:left="175" w:hanging="175"/>
              <w:rPr>
                <w:rFonts w:cs="Arial"/>
                <w:color w:val="000000" w:themeColor="text1"/>
                <w:sz w:val="18"/>
                <w:szCs w:val="18"/>
              </w:rPr>
            </w:pPr>
            <w:r w:rsidRPr="00AA0906">
              <w:rPr>
                <w:rFonts w:cs="Arial"/>
                <w:color w:val="000000" w:themeColor="text1"/>
                <w:sz w:val="18"/>
                <w:szCs w:val="18"/>
              </w:rPr>
              <w:t>Farmacia</w:t>
            </w:r>
          </w:p>
        </w:tc>
        <w:tc>
          <w:tcPr>
            <w:tcW w:w="0" w:type="auto"/>
          </w:tcPr>
          <w:p w:rsidR="00C27BB2" w:rsidRPr="00AA0906" w:rsidRDefault="00D71C72" w:rsidP="00FA2348">
            <w:pPr>
              <w:pStyle w:val="Paragrafoelenco"/>
              <w:numPr>
                <w:ilvl w:val="0"/>
                <w:numId w:val="6"/>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Performance</w:t>
            </w:r>
          </w:p>
          <w:p w:rsidR="00D71C72" w:rsidRPr="00AA0906" w:rsidRDefault="00D71C72" w:rsidP="00FA2348">
            <w:pPr>
              <w:pStyle w:val="Paragrafoelenco"/>
              <w:numPr>
                <w:ilvl w:val="0"/>
                <w:numId w:val="6"/>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Sicurezza</w:t>
            </w:r>
          </w:p>
          <w:p w:rsidR="00C27BB2" w:rsidRPr="00AA0906" w:rsidRDefault="00C27BB2" w:rsidP="00D71C72">
            <w:pPr>
              <w:pStyle w:val="Paragrafoelenco"/>
              <w:numPr>
                <w:ilvl w:val="0"/>
                <w:numId w:val="6"/>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Tra</w:t>
            </w:r>
            <w:r w:rsidR="00D71C72" w:rsidRPr="00AA0906">
              <w:rPr>
                <w:rFonts w:ascii="Arial" w:hAnsi="Arial" w:cs="Arial"/>
                <w:color w:val="000000" w:themeColor="text1"/>
                <w:sz w:val="18"/>
                <w:szCs w:val="18"/>
              </w:rPr>
              <w:t>sparenza</w:t>
            </w:r>
          </w:p>
        </w:tc>
      </w:tr>
      <w:tr w:rsidR="00C27BB2" w:rsidRPr="00AA0906" w:rsidTr="00C27BB2">
        <w:tc>
          <w:tcPr>
            <w:tcW w:w="0" w:type="auto"/>
          </w:tcPr>
          <w:p w:rsidR="00C27BB2" w:rsidRPr="00AA0906" w:rsidRDefault="00C27BB2" w:rsidP="00FA2348">
            <w:pPr>
              <w:rPr>
                <w:rFonts w:ascii="Arial" w:hAnsi="Arial" w:cs="Arial"/>
                <w:color w:val="000000" w:themeColor="text1"/>
              </w:rPr>
            </w:pPr>
            <w:r w:rsidRPr="00AA0906">
              <w:rPr>
                <w:rFonts w:ascii="Arial" w:hAnsi="Arial" w:cs="Arial"/>
                <w:color w:val="000000" w:themeColor="text1"/>
              </w:rPr>
              <w:t>Formazione dipendenti</w:t>
            </w:r>
          </w:p>
        </w:tc>
        <w:tc>
          <w:tcPr>
            <w:tcW w:w="5773" w:type="dxa"/>
          </w:tcPr>
          <w:p w:rsidR="00C27BB2" w:rsidRPr="00AA0906" w:rsidRDefault="00C27BB2" w:rsidP="00654309">
            <w:pPr>
              <w:pStyle w:val="Corpotesto"/>
              <w:jc w:val="both"/>
              <w:rPr>
                <w:rFonts w:cs="Arial"/>
                <w:color w:val="000000" w:themeColor="text1"/>
                <w:sz w:val="20"/>
                <w:szCs w:val="20"/>
              </w:rPr>
            </w:pPr>
            <w:r w:rsidRPr="00AA0906">
              <w:rPr>
                <w:rFonts w:cs="Arial"/>
                <w:color w:val="000000" w:themeColor="text1"/>
                <w:sz w:val="20"/>
                <w:szCs w:val="20"/>
              </w:rPr>
              <w:t>n. ore medio di formazione per i dipendenti in servizio</w:t>
            </w:r>
          </w:p>
          <w:p w:rsidR="00C27BB2" w:rsidRPr="00AA0906" w:rsidRDefault="00C27BB2" w:rsidP="00654309">
            <w:pPr>
              <w:pStyle w:val="Corpotesto"/>
              <w:jc w:val="both"/>
              <w:rPr>
                <w:rFonts w:cs="Arial"/>
                <w:color w:val="000000" w:themeColor="text1"/>
                <w:sz w:val="20"/>
                <w:szCs w:val="20"/>
              </w:rPr>
            </w:pPr>
            <w:r w:rsidRPr="00AA0906">
              <w:rPr>
                <w:rFonts w:cs="Arial"/>
                <w:color w:val="000000" w:themeColor="text1"/>
                <w:sz w:val="20"/>
                <w:szCs w:val="20"/>
              </w:rPr>
              <w:t>n. ore medio di formazione per i dirigenti in servizio</w:t>
            </w:r>
          </w:p>
          <w:p w:rsidR="00C27BB2" w:rsidRPr="00AA0906" w:rsidRDefault="00C27BB2" w:rsidP="00CB7693">
            <w:pPr>
              <w:pStyle w:val="Corpotesto"/>
              <w:jc w:val="both"/>
              <w:rPr>
                <w:rFonts w:cs="Arial"/>
                <w:i/>
                <w:color w:val="000000" w:themeColor="text1"/>
                <w:sz w:val="20"/>
                <w:szCs w:val="20"/>
              </w:rPr>
            </w:pPr>
            <w:r w:rsidRPr="00AA0906">
              <w:rPr>
                <w:rFonts w:cs="Arial"/>
                <w:i/>
                <w:color w:val="000000" w:themeColor="text1"/>
                <w:sz w:val="20"/>
                <w:szCs w:val="20"/>
              </w:rPr>
              <w:t>(standard: almeno 24 ore anno per ciascun dirigente; almeno 24 ore anno per ciascun dipendente che sono incrementati annualmente nella misura del 20%, salvo limitate e motivate eccezioni)</w:t>
            </w:r>
          </w:p>
          <w:p w:rsidR="00C27BB2" w:rsidRPr="00AA0906" w:rsidRDefault="00C27BB2" w:rsidP="00CB7693">
            <w:pPr>
              <w:pStyle w:val="Corpotesto"/>
              <w:jc w:val="both"/>
              <w:rPr>
                <w:rFonts w:cs="Arial"/>
                <w:color w:val="000000" w:themeColor="text1"/>
                <w:sz w:val="20"/>
                <w:szCs w:val="20"/>
              </w:rPr>
            </w:pPr>
            <w:r w:rsidRPr="00AA0906">
              <w:rPr>
                <w:rFonts w:cs="Arial"/>
                <w:i/>
                <w:color w:val="000000" w:themeColor="text1"/>
                <w:sz w:val="20"/>
                <w:szCs w:val="20"/>
              </w:rPr>
              <w:t>(formazione)</w:t>
            </w:r>
          </w:p>
        </w:tc>
        <w:tc>
          <w:tcPr>
            <w:tcW w:w="1454" w:type="dxa"/>
          </w:tcPr>
          <w:p w:rsidR="00C27BB2" w:rsidRPr="00AA0906" w:rsidRDefault="00C27BB2" w:rsidP="00FA2348">
            <w:pPr>
              <w:pStyle w:val="Corpotesto"/>
              <w:numPr>
                <w:ilvl w:val="0"/>
                <w:numId w:val="1"/>
              </w:numPr>
              <w:ind w:left="175" w:hanging="175"/>
              <w:rPr>
                <w:rFonts w:cs="Arial"/>
                <w:color w:val="000000" w:themeColor="text1"/>
                <w:sz w:val="18"/>
                <w:szCs w:val="18"/>
              </w:rPr>
            </w:pPr>
            <w:r w:rsidRPr="00AA0906">
              <w:rPr>
                <w:rFonts w:cs="Arial"/>
                <w:color w:val="000000" w:themeColor="text1"/>
                <w:sz w:val="18"/>
                <w:szCs w:val="18"/>
              </w:rPr>
              <w:t>FVO</w:t>
            </w:r>
          </w:p>
        </w:tc>
        <w:tc>
          <w:tcPr>
            <w:tcW w:w="0" w:type="auto"/>
          </w:tcPr>
          <w:p w:rsidR="00C27BB2" w:rsidRPr="00AA0906" w:rsidRDefault="00C27BB2" w:rsidP="00FA2348">
            <w:pPr>
              <w:pStyle w:val="Paragrafoelenco"/>
              <w:numPr>
                <w:ilvl w:val="0"/>
                <w:numId w:val="6"/>
              </w:numPr>
              <w:ind w:left="321" w:hanging="321"/>
              <w:rPr>
                <w:rFonts w:ascii="Arial" w:hAnsi="Arial" w:cs="Arial"/>
                <w:color w:val="000000" w:themeColor="text1"/>
                <w:sz w:val="18"/>
                <w:szCs w:val="18"/>
              </w:rPr>
            </w:pPr>
            <w:r w:rsidRPr="00AA0906">
              <w:rPr>
                <w:rFonts w:ascii="Arial" w:hAnsi="Arial" w:cs="Arial"/>
                <w:color w:val="000000" w:themeColor="text1"/>
                <w:sz w:val="18"/>
                <w:szCs w:val="18"/>
              </w:rPr>
              <w:t xml:space="preserve">Formazione </w:t>
            </w:r>
          </w:p>
        </w:tc>
      </w:tr>
    </w:tbl>
    <w:p w:rsidR="007A778A" w:rsidRPr="00AA0906" w:rsidRDefault="007A778A" w:rsidP="007A778A">
      <w:pPr>
        <w:rPr>
          <w:rFonts w:ascii="Arial" w:hAnsi="Arial" w:cs="Arial"/>
          <w:color w:val="000000" w:themeColor="text1"/>
        </w:rPr>
      </w:pPr>
    </w:p>
    <w:p w:rsidR="007A778A" w:rsidRPr="00AA0906" w:rsidRDefault="007A778A" w:rsidP="007A778A">
      <w:pPr>
        <w:rPr>
          <w:rFonts w:ascii="Arial" w:hAnsi="Arial" w:cs="Arial"/>
          <w:color w:val="000000" w:themeColor="text1"/>
        </w:rPr>
      </w:pPr>
    </w:p>
    <w:sectPr w:rsidR="007A778A" w:rsidRPr="00AA0906" w:rsidSect="008E585D">
      <w:footerReference w:type="default" r:id="rId7"/>
      <w:pgSz w:w="16838"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166" w:rsidRDefault="002E0166" w:rsidP="00BF6598">
      <w:r>
        <w:separator/>
      </w:r>
    </w:p>
  </w:endnote>
  <w:endnote w:type="continuationSeparator" w:id="0">
    <w:p w:rsidR="002E0166" w:rsidRDefault="002E0166" w:rsidP="00BF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503499"/>
      <w:docPartObj>
        <w:docPartGallery w:val="Page Numbers (Bottom of Page)"/>
        <w:docPartUnique/>
      </w:docPartObj>
    </w:sdtPr>
    <w:sdtEndPr/>
    <w:sdtContent>
      <w:p w:rsidR="002E0166" w:rsidRDefault="002E0166">
        <w:pPr>
          <w:pStyle w:val="Pidipagina"/>
          <w:jc w:val="center"/>
        </w:pPr>
        <w:r>
          <w:fldChar w:fldCharType="begin"/>
        </w:r>
        <w:r>
          <w:instrText>PAGE   \* MERGEFORMAT</w:instrText>
        </w:r>
        <w:r>
          <w:fldChar w:fldCharType="separate"/>
        </w:r>
        <w:r w:rsidR="00AA0906">
          <w:rPr>
            <w:noProof/>
          </w:rPr>
          <w:t>2</w:t>
        </w:r>
        <w:r>
          <w:fldChar w:fldCharType="end"/>
        </w:r>
      </w:p>
    </w:sdtContent>
  </w:sdt>
  <w:p w:rsidR="002E0166" w:rsidRDefault="002E0166">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166" w:rsidRDefault="002E0166" w:rsidP="00BF6598">
      <w:r>
        <w:separator/>
      </w:r>
    </w:p>
  </w:footnote>
  <w:footnote w:type="continuationSeparator" w:id="0">
    <w:p w:rsidR="002E0166" w:rsidRDefault="002E0166" w:rsidP="00BF65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55A0"/>
    <w:multiLevelType w:val="hybridMultilevel"/>
    <w:tmpl w:val="493845D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7F2896"/>
    <w:multiLevelType w:val="multilevel"/>
    <w:tmpl w:val="634C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21C1C"/>
    <w:multiLevelType w:val="hybridMultilevel"/>
    <w:tmpl w:val="4364CE7C"/>
    <w:lvl w:ilvl="0" w:tplc="04100001">
      <w:start w:val="1"/>
      <w:numFmt w:val="bullet"/>
      <w:lvlText w:val=""/>
      <w:lvlJc w:val="left"/>
      <w:pPr>
        <w:ind w:left="792" w:hanging="360"/>
      </w:pPr>
      <w:rPr>
        <w:rFonts w:ascii="Symbol" w:hAnsi="Symbol"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3" w15:restartNumberingAfterBreak="0">
    <w:nsid w:val="26ED0327"/>
    <w:multiLevelType w:val="hybridMultilevel"/>
    <w:tmpl w:val="247AC74E"/>
    <w:lvl w:ilvl="0" w:tplc="04100001">
      <w:start w:val="1"/>
      <w:numFmt w:val="bullet"/>
      <w:lvlText w:val=""/>
      <w:lvlJc w:val="left"/>
      <w:pPr>
        <w:ind w:left="792" w:hanging="360"/>
      </w:pPr>
      <w:rPr>
        <w:rFonts w:ascii="Symbol" w:hAnsi="Symbol"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4" w15:restartNumberingAfterBreak="0">
    <w:nsid w:val="29F135F5"/>
    <w:multiLevelType w:val="hybridMultilevel"/>
    <w:tmpl w:val="4EC2FD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F9035D"/>
    <w:multiLevelType w:val="hybridMultilevel"/>
    <w:tmpl w:val="7C9251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4D56B81"/>
    <w:multiLevelType w:val="hybridMultilevel"/>
    <w:tmpl w:val="B44EC0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2E4"/>
    <w:rsid w:val="000102DC"/>
    <w:rsid w:val="000225F4"/>
    <w:rsid w:val="000558FC"/>
    <w:rsid w:val="000832E4"/>
    <w:rsid w:val="00085CAC"/>
    <w:rsid w:val="000905D6"/>
    <w:rsid w:val="00090BDE"/>
    <w:rsid w:val="000B6E74"/>
    <w:rsid w:val="000C4A6D"/>
    <w:rsid w:val="000D2F08"/>
    <w:rsid w:val="000E2D7E"/>
    <w:rsid w:val="00132EBF"/>
    <w:rsid w:val="001545D3"/>
    <w:rsid w:val="00156ED1"/>
    <w:rsid w:val="00157A84"/>
    <w:rsid w:val="00166E3D"/>
    <w:rsid w:val="001C5755"/>
    <w:rsid w:val="001E7BF5"/>
    <w:rsid w:val="00211951"/>
    <w:rsid w:val="002D7371"/>
    <w:rsid w:val="002E0166"/>
    <w:rsid w:val="003050B6"/>
    <w:rsid w:val="0031560D"/>
    <w:rsid w:val="0032505C"/>
    <w:rsid w:val="0033434F"/>
    <w:rsid w:val="00350498"/>
    <w:rsid w:val="003730E3"/>
    <w:rsid w:val="003A62D3"/>
    <w:rsid w:val="003A6AD6"/>
    <w:rsid w:val="003B782A"/>
    <w:rsid w:val="003C72D8"/>
    <w:rsid w:val="00420C40"/>
    <w:rsid w:val="004370B3"/>
    <w:rsid w:val="00465D93"/>
    <w:rsid w:val="00466E0A"/>
    <w:rsid w:val="0047158F"/>
    <w:rsid w:val="00471A6C"/>
    <w:rsid w:val="004B56F6"/>
    <w:rsid w:val="00503DCE"/>
    <w:rsid w:val="005365C5"/>
    <w:rsid w:val="005372EC"/>
    <w:rsid w:val="00563F5A"/>
    <w:rsid w:val="00573BE4"/>
    <w:rsid w:val="005877BD"/>
    <w:rsid w:val="005A5074"/>
    <w:rsid w:val="005D692F"/>
    <w:rsid w:val="005E62FC"/>
    <w:rsid w:val="005F3272"/>
    <w:rsid w:val="006017FE"/>
    <w:rsid w:val="00617E8F"/>
    <w:rsid w:val="00643323"/>
    <w:rsid w:val="00654309"/>
    <w:rsid w:val="00654323"/>
    <w:rsid w:val="006579E7"/>
    <w:rsid w:val="00690D84"/>
    <w:rsid w:val="006C4D15"/>
    <w:rsid w:val="006C52C0"/>
    <w:rsid w:val="006D260D"/>
    <w:rsid w:val="006D3024"/>
    <w:rsid w:val="006E25FE"/>
    <w:rsid w:val="006E272C"/>
    <w:rsid w:val="007066ED"/>
    <w:rsid w:val="00710256"/>
    <w:rsid w:val="00711AC5"/>
    <w:rsid w:val="00713B44"/>
    <w:rsid w:val="00714885"/>
    <w:rsid w:val="007273D4"/>
    <w:rsid w:val="007456A5"/>
    <w:rsid w:val="007905D5"/>
    <w:rsid w:val="007A778A"/>
    <w:rsid w:val="007C49AC"/>
    <w:rsid w:val="007E089A"/>
    <w:rsid w:val="007E59B0"/>
    <w:rsid w:val="007F6F69"/>
    <w:rsid w:val="007F79F5"/>
    <w:rsid w:val="00814945"/>
    <w:rsid w:val="00824039"/>
    <w:rsid w:val="008278FC"/>
    <w:rsid w:val="00843D1E"/>
    <w:rsid w:val="00846ADF"/>
    <w:rsid w:val="008712B3"/>
    <w:rsid w:val="0089735F"/>
    <w:rsid w:val="008C2ED8"/>
    <w:rsid w:val="008D72B5"/>
    <w:rsid w:val="008E585D"/>
    <w:rsid w:val="008E5D25"/>
    <w:rsid w:val="008E756E"/>
    <w:rsid w:val="00901775"/>
    <w:rsid w:val="009149E3"/>
    <w:rsid w:val="00950D0E"/>
    <w:rsid w:val="00954194"/>
    <w:rsid w:val="0099033F"/>
    <w:rsid w:val="009E5BF4"/>
    <w:rsid w:val="00A52849"/>
    <w:rsid w:val="00A73448"/>
    <w:rsid w:val="00A75878"/>
    <w:rsid w:val="00A95BDF"/>
    <w:rsid w:val="00AA0906"/>
    <w:rsid w:val="00AB0483"/>
    <w:rsid w:val="00AD78F5"/>
    <w:rsid w:val="00AF69AC"/>
    <w:rsid w:val="00B014D1"/>
    <w:rsid w:val="00B13DBB"/>
    <w:rsid w:val="00B241CC"/>
    <w:rsid w:val="00B6257A"/>
    <w:rsid w:val="00B672B7"/>
    <w:rsid w:val="00B955C1"/>
    <w:rsid w:val="00BC60B2"/>
    <w:rsid w:val="00BF6598"/>
    <w:rsid w:val="00C1613D"/>
    <w:rsid w:val="00C27BB2"/>
    <w:rsid w:val="00C41314"/>
    <w:rsid w:val="00C456D9"/>
    <w:rsid w:val="00C74382"/>
    <w:rsid w:val="00C81E54"/>
    <w:rsid w:val="00CB7693"/>
    <w:rsid w:val="00CC6710"/>
    <w:rsid w:val="00CF58AF"/>
    <w:rsid w:val="00D141EB"/>
    <w:rsid w:val="00D276F2"/>
    <w:rsid w:val="00D43B33"/>
    <w:rsid w:val="00D54122"/>
    <w:rsid w:val="00D71C72"/>
    <w:rsid w:val="00DE43CC"/>
    <w:rsid w:val="00DE5431"/>
    <w:rsid w:val="00E03E5C"/>
    <w:rsid w:val="00E16433"/>
    <w:rsid w:val="00E25C3D"/>
    <w:rsid w:val="00E32AC4"/>
    <w:rsid w:val="00E45ACC"/>
    <w:rsid w:val="00E57DD3"/>
    <w:rsid w:val="00E7606A"/>
    <w:rsid w:val="00E9722F"/>
    <w:rsid w:val="00EB6619"/>
    <w:rsid w:val="00EE4FC5"/>
    <w:rsid w:val="00F40553"/>
    <w:rsid w:val="00F54E2E"/>
    <w:rsid w:val="00F7004E"/>
    <w:rsid w:val="00F711AE"/>
    <w:rsid w:val="00F86825"/>
    <w:rsid w:val="00FA2348"/>
    <w:rsid w:val="00FA5120"/>
    <w:rsid w:val="00FD72EC"/>
    <w:rsid w:val="00FF46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D0207-6B6E-493B-AE04-1408B551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13DBB"/>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9"/>
    <w:qFormat/>
    <w:rsid w:val="00156ED1"/>
    <w:pPr>
      <w:spacing w:before="100" w:beforeAutospacing="1" w:after="100" w:afterAutospacing="1"/>
      <w:outlineLvl w:val="0"/>
    </w:pPr>
    <w:rPr>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2">
    <w:name w:val="Body Text Indent 2"/>
    <w:basedOn w:val="Normale"/>
    <w:link w:val="Rientrocorpodeltesto2Carattere1"/>
    <w:uiPriority w:val="99"/>
    <w:rsid w:val="000832E4"/>
    <w:pPr>
      <w:ind w:left="708"/>
    </w:pPr>
    <w:rPr>
      <w:rFonts w:ascii="Arial" w:hAnsi="Arial"/>
    </w:rPr>
  </w:style>
  <w:style w:type="character" w:customStyle="1" w:styleId="Rientrocorpodeltesto2Carattere">
    <w:name w:val="Rientro corpo del testo 2 Carattere"/>
    <w:basedOn w:val="Carpredefinitoparagrafo"/>
    <w:uiPriority w:val="99"/>
    <w:rsid w:val="000832E4"/>
    <w:rPr>
      <w:rFonts w:ascii="Times New Roman" w:eastAsia="Times New Roman" w:hAnsi="Times New Roman" w:cs="Times New Roman"/>
      <w:sz w:val="20"/>
      <w:szCs w:val="20"/>
      <w:lang w:eastAsia="it-IT"/>
    </w:rPr>
  </w:style>
  <w:style w:type="character" w:customStyle="1" w:styleId="Rientrocorpodeltesto2Carattere1">
    <w:name w:val="Rientro corpo del testo 2 Carattere1"/>
    <w:basedOn w:val="Carpredefinitoparagrafo"/>
    <w:link w:val="Rientrocorpodeltesto2"/>
    <w:uiPriority w:val="99"/>
    <w:locked/>
    <w:rsid w:val="000832E4"/>
    <w:rPr>
      <w:rFonts w:ascii="Arial" w:eastAsia="Times New Roman" w:hAnsi="Arial" w:cs="Times New Roman"/>
      <w:sz w:val="20"/>
      <w:szCs w:val="20"/>
      <w:lang w:eastAsia="it-IT"/>
    </w:rPr>
  </w:style>
  <w:style w:type="paragraph" w:styleId="Corpotesto">
    <w:name w:val="Body Text"/>
    <w:basedOn w:val="Normale"/>
    <w:link w:val="CorpotestoCarattere"/>
    <w:rsid w:val="000832E4"/>
    <w:rPr>
      <w:rFonts w:ascii="Arial" w:hAnsi="Arial"/>
      <w:sz w:val="24"/>
      <w:szCs w:val="24"/>
    </w:rPr>
  </w:style>
  <w:style w:type="character" w:customStyle="1" w:styleId="CorpotestoCarattere">
    <w:name w:val="Corpo testo Carattere"/>
    <w:basedOn w:val="Carpredefinitoparagrafo"/>
    <w:link w:val="Corpotesto"/>
    <w:rsid w:val="000832E4"/>
    <w:rPr>
      <w:rFonts w:ascii="Arial" w:eastAsia="Times New Roman" w:hAnsi="Arial" w:cs="Times New Roman"/>
      <w:sz w:val="24"/>
      <w:szCs w:val="24"/>
      <w:lang w:eastAsia="it-IT"/>
    </w:rPr>
  </w:style>
  <w:style w:type="paragraph" w:styleId="Paragrafoelenco">
    <w:name w:val="List Paragraph"/>
    <w:basedOn w:val="Normale"/>
    <w:uiPriority w:val="99"/>
    <w:qFormat/>
    <w:rsid w:val="000832E4"/>
    <w:pPr>
      <w:ind w:left="720"/>
      <w:contextualSpacing/>
    </w:pPr>
    <w:rPr>
      <w:sz w:val="24"/>
      <w:szCs w:val="24"/>
    </w:rPr>
  </w:style>
  <w:style w:type="paragraph" w:styleId="Intestazione">
    <w:name w:val="header"/>
    <w:basedOn w:val="Normale"/>
    <w:link w:val="IntestazioneCarattere"/>
    <w:uiPriority w:val="99"/>
    <w:unhideWhenUsed/>
    <w:rsid w:val="00BF6598"/>
    <w:pPr>
      <w:tabs>
        <w:tab w:val="center" w:pos="4819"/>
        <w:tab w:val="right" w:pos="9638"/>
      </w:tabs>
    </w:pPr>
  </w:style>
  <w:style w:type="character" w:customStyle="1" w:styleId="IntestazioneCarattere">
    <w:name w:val="Intestazione Carattere"/>
    <w:basedOn w:val="Carpredefinitoparagrafo"/>
    <w:link w:val="Intestazione"/>
    <w:uiPriority w:val="99"/>
    <w:rsid w:val="00BF659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BF6598"/>
    <w:pPr>
      <w:tabs>
        <w:tab w:val="center" w:pos="4819"/>
        <w:tab w:val="right" w:pos="9638"/>
      </w:tabs>
    </w:pPr>
  </w:style>
  <w:style w:type="character" w:customStyle="1" w:styleId="PidipaginaCarattere">
    <w:name w:val="Piè di pagina Carattere"/>
    <w:basedOn w:val="Carpredefinitoparagrafo"/>
    <w:link w:val="Pidipagina"/>
    <w:uiPriority w:val="99"/>
    <w:rsid w:val="00BF6598"/>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BF659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F6598"/>
    <w:rPr>
      <w:rFonts w:ascii="Segoe UI" w:eastAsia="Times New Roman" w:hAnsi="Segoe UI" w:cs="Segoe UI"/>
      <w:sz w:val="18"/>
      <w:szCs w:val="18"/>
      <w:lang w:eastAsia="it-IT"/>
    </w:rPr>
  </w:style>
  <w:style w:type="paragraph" w:styleId="Testonotaapidipagina">
    <w:name w:val="footnote text"/>
    <w:basedOn w:val="Normale"/>
    <w:link w:val="TestonotaapidipaginaCarattere"/>
    <w:uiPriority w:val="99"/>
    <w:semiHidden/>
    <w:unhideWhenUsed/>
    <w:rsid w:val="00E9722F"/>
  </w:style>
  <w:style w:type="character" w:customStyle="1" w:styleId="TestonotaapidipaginaCarattere">
    <w:name w:val="Testo nota a piè di pagina Carattere"/>
    <w:basedOn w:val="Carpredefinitoparagrafo"/>
    <w:link w:val="Testonotaapidipagina"/>
    <w:uiPriority w:val="99"/>
    <w:semiHidden/>
    <w:rsid w:val="00E9722F"/>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E9722F"/>
    <w:rPr>
      <w:vertAlign w:val="superscript"/>
    </w:rPr>
  </w:style>
  <w:style w:type="paragraph" w:customStyle="1" w:styleId="Default">
    <w:name w:val="Default"/>
    <w:rsid w:val="00E16433"/>
    <w:pPr>
      <w:autoSpaceDE w:val="0"/>
      <w:autoSpaceDN w:val="0"/>
      <w:adjustRightInd w:val="0"/>
      <w:spacing w:after="0" w:line="240" w:lineRule="auto"/>
    </w:pPr>
    <w:rPr>
      <w:rFonts w:ascii="Courier New" w:hAnsi="Courier New" w:cs="Courier New"/>
      <w:color w:val="000000"/>
      <w:sz w:val="24"/>
      <w:szCs w:val="24"/>
    </w:rPr>
  </w:style>
  <w:style w:type="character" w:customStyle="1" w:styleId="object">
    <w:name w:val="object"/>
    <w:basedOn w:val="Carpredefinitoparagrafo"/>
    <w:rsid w:val="00EB6619"/>
  </w:style>
  <w:style w:type="character" w:styleId="Collegamentoipertestuale">
    <w:name w:val="Hyperlink"/>
    <w:basedOn w:val="Carpredefinitoparagrafo"/>
    <w:uiPriority w:val="99"/>
    <w:unhideWhenUsed/>
    <w:rsid w:val="00EB6619"/>
    <w:rPr>
      <w:color w:val="0000FF"/>
      <w:u w:val="single"/>
    </w:rPr>
  </w:style>
  <w:style w:type="character" w:customStyle="1" w:styleId="Titolo1Carattere">
    <w:name w:val="Titolo 1 Carattere"/>
    <w:basedOn w:val="Carpredefinitoparagrafo"/>
    <w:link w:val="Titolo1"/>
    <w:uiPriority w:val="9"/>
    <w:rsid w:val="00156ED1"/>
    <w:rPr>
      <w:rFonts w:ascii="Times New Roman" w:eastAsia="Times New Roman" w:hAnsi="Times New Roman" w:cs="Times New Roman"/>
      <w:b/>
      <w:bCs/>
      <w:kern w:val="36"/>
      <w:sz w:val="48"/>
      <w:szCs w:val="48"/>
      <w:lang w:eastAsia="it-IT"/>
    </w:rPr>
  </w:style>
  <w:style w:type="character" w:styleId="Enfasicorsivo">
    <w:name w:val="Emphasis"/>
    <w:basedOn w:val="Carpredefinitoparagrafo"/>
    <w:uiPriority w:val="20"/>
    <w:qFormat/>
    <w:rsid w:val="00F86825"/>
    <w:rPr>
      <w:i/>
      <w:iCs/>
    </w:rPr>
  </w:style>
  <w:style w:type="paragraph" w:styleId="NormaleWeb">
    <w:name w:val="Normal (Web)"/>
    <w:basedOn w:val="Normale"/>
    <w:uiPriority w:val="99"/>
    <w:unhideWhenUsed/>
    <w:rsid w:val="007905D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578825">
      <w:bodyDiv w:val="1"/>
      <w:marLeft w:val="0"/>
      <w:marRight w:val="0"/>
      <w:marTop w:val="0"/>
      <w:marBottom w:val="0"/>
      <w:divBdr>
        <w:top w:val="none" w:sz="0" w:space="0" w:color="auto"/>
        <w:left w:val="none" w:sz="0" w:space="0" w:color="auto"/>
        <w:bottom w:val="none" w:sz="0" w:space="0" w:color="auto"/>
        <w:right w:val="none" w:sz="0" w:space="0" w:color="auto"/>
      </w:divBdr>
    </w:div>
    <w:div w:id="1124345408">
      <w:bodyDiv w:val="1"/>
      <w:marLeft w:val="0"/>
      <w:marRight w:val="0"/>
      <w:marTop w:val="0"/>
      <w:marBottom w:val="0"/>
      <w:divBdr>
        <w:top w:val="none" w:sz="0" w:space="0" w:color="auto"/>
        <w:left w:val="none" w:sz="0" w:space="0" w:color="auto"/>
        <w:bottom w:val="none" w:sz="0" w:space="0" w:color="auto"/>
        <w:right w:val="none" w:sz="0" w:space="0" w:color="auto"/>
      </w:divBdr>
    </w:div>
    <w:div w:id="1686248501">
      <w:bodyDiv w:val="1"/>
      <w:marLeft w:val="0"/>
      <w:marRight w:val="0"/>
      <w:marTop w:val="0"/>
      <w:marBottom w:val="0"/>
      <w:divBdr>
        <w:top w:val="none" w:sz="0" w:space="0" w:color="auto"/>
        <w:left w:val="none" w:sz="0" w:space="0" w:color="auto"/>
        <w:bottom w:val="none" w:sz="0" w:space="0" w:color="auto"/>
        <w:right w:val="none" w:sz="0" w:space="0" w:color="auto"/>
      </w:divBdr>
    </w:div>
    <w:div w:id="204926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3682</Words>
  <Characters>20988</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Somale Nadia</dc:creator>
  <cp:keywords/>
  <dc:description/>
  <cp:lastModifiedBy>Somale Nadia</cp:lastModifiedBy>
  <cp:revision>3</cp:revision>
  <cp:lastPrinted>2024-12-02T09:23:00Z</cp:lastPrinted>
  <dcterms:created xsi:type="dcterms:W3CDTF">2025-01-08T13:34:00Z</dcterms:created>
  <dcterms:modified xsi:type="dcterms:W3CDTF">2025-01-08T13:34:00Z</dcterms:modified>
</cp:coreProperties>
</file>