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6653BA">
        <w:rPr>
          <w:rFonts w:ascii="Arial" w:hAnsi="Arial" w:cs="Arial"/>
          <w:i/>
          <w:w w:val="80"/>
        </w:rPr>
        <w:t xml:space="preserve">Cuneo, </w:t>
      </w:r>
      <w:r w:rsidR="00177A52">
        <w:rPr>
          <w:rFonts w:ascii="Arial" w:hAnsi="Arial" w:cs="Arial"/>
          <w:i/>
          <w:w w:val="80"/>
        </w:rPr>
        <w:t>09</w:t>
      </w:r>
      <w:r w:rsidR="00D140C0">
        <w:rPr>
          <w:rFonts w:ascii="Arial" w:hAnsi="Arial" w:cs="Arial"/>
          <w:i/>
          <w:w w:val="80"/>
        </w:rPr>
        <w:t xml:space="preserve"> ottobre</w:t>
      </w:r>
      <w:r w:rsidRPr="006653BA"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D140C0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CHIARIMENTI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47790B" w:rsidRDefault="00177A52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177A5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FORNITURA IN SERVICE DI UN ANALIZZATORE DEDICATO PER IL DOSAGGIO DELLE HBA2 E DELLE VARIANTI EMOGLOBINICHE CON TECNICA IN HPLC IN AUTOMAZIONE TOTALE OCCORRENTE ALLA S.C.I. LABORATORIO ANALISI</w:t>
      </w:r>
      <w:r w:rsidR="00F01047" w:rsidRPr="00F0104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F01047" w:rsidRPr="00F505CC" w:rsidRDefault="00F01047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GARA N. </w:t>
      </w:r>
      <w:r w:rsidR="00177A52" w:rsidRPr="00177A5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7855897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CIG </w:t>
      </w:r>
      <w:r w:rsidR="00177A52" w:rsidRPr="00177A5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8410376DD2</w:t>
      </w:r>
    </w:p>
    <w:p w:rsidR="009007ED" w:rsidRDefault="009007ED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4592D" w:rsidRDefault="0084592D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4592D" w:rsidRDefault="0084592D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F01047" w:rsidRDefault="00D140C0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Chiarimento n. 1</w:t>
      </w:r>
    </w:p>
    <w:p w:rsidR="00D140C0" w:rsidRPr="00FA711A" w:rsidRDefault="00FA711A" w:rsidP="0084592D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In riferimento al "Disciplinare di Gara" e precisamente pag. 8/45 punto 4 sez. 4.2 "Opzioni e rinnovi", vi chiediamo di confermare, non trovando congruità tra l'importo a base d'asta (210.000€ per 5 anni) e l'importo rinnovo per anni due (110.000€) vi chiediamo di confermare che l'importo annuale della gara è 55.000€ anno.</w:t>
      </w:r>
    </w:p>
    <w:p w:rsidR="00EB4EB2" w:rsidRPr="00D140C0" w:rsidRDefault="00D140C0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140C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Risposta al chiarimento n. 1</w:t>
      </w:r>
    </w:p>
    <w:p w:rsidR="00935478" w:rsidRPr="00935478" w:rsidRDefault="00935478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Si conferma che l'importo a base di gara ammonta 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Euro 210.000€ per 5 anni.</w:t>
      </w:r>
    </w:p>
    <w:p w:rsidR="00935478" w:rsidRDefault="00935478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Si specifica altresì che l'importo presunto di rinnovo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per anni due è stato quantificato includendo l'opzione della variazione contrattuale complessiva di euro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26.000,00 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ai sensi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dell’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art.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106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comma 1 lettera a)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del d.lgs. </w:t>
      </w:r>
      <w:smartTag w:uri="urn:schemas-microsoft-com:office:smarttags" w:element="date">
        <w:smartTagPr>
          <w:attr w:name="ls" w:val="trans"/>
          <w:attr w:name="Month" w:val="4"/>
          <w:attr w:name="Day" w:val="18"/>
          <w:attr w:name="Year" w:val="2016"/>
        </w:smartTagPr>
        <w:r w:rsidRPr="00935478">
          <w:rPr>
            <w:rFonts w:ascii="Times New Roman" w:eastAsia="Times New Roman" w:hAnsi="Times New Roman" w:cs="Times New Roman"/>
            <w:bCs/>
            <w:sz w:val="28"/>
            <w:szCs w:val="28"/>
            <w:lang w:eastAsia="it-IT"/>
          </w:rPr>
          <w:t>18 aprile 2016</w:t>
        </w:r>
      </w:smartTag>
      <w:r w:rsidRPr="00935478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, n. 50 – Codice dei contratti pubblici</w:t>
      </w:r>
      <w:r w:rsidR="0084592D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.</w:t>
      </w:r>
    </w:p>
    <w:p w:rsidR="0084592D" w:rsidRDefault="0084592D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:rsidR="0084592D" w:rsidRDefault="0084592D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:rsidR="0084592D" w:rsidRPr="00935478" w:rsidRDefault="0084592D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:rsidR="00FA711A" w:rsidRPr="00935478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3547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Chiarimento n. </w:t>
      </w:r>
      <w:r w:rsidRPr="0093547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</w:p>
    <w:p w:rsidR="00FA711A" w:rsidRP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In riferimento al "Disciplinare di Gara", e precisamente pag. 36/45 punto 19 </w:t>
      </w:r>
      <w:proofErr w:type="spellStart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sez</w:t>
      </w:r>
      <w:proofErr w:type="spellEnd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19.1 "Criteri di valutazione dell'offerta tecnica" tab.1 Ref.9, vi chiediamo se sia possibile offrire un controllo di qualità per le emoglobine patologiche </w:t>
      </w:r>
      <w:proofErr w:type="spellStart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HbS</w:t>
      </w:r>
      <w:proofErr w:type="spellEnd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e </w:t>
      </w:r>
      <w:proofErr w:type="spellStart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HbC</w:t>
      </w:r>
      <w:proofErr w:type="spellEnd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e quale punteggio verrebbe attribuito.</w:t>
      </w: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140C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Risposta al chiarimento n.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</w:p>
    <w:p w:rsidR="00FA711A" w:rsidRPr="00FA711A" w:rsidRDefault="00FA711A" w:rsidP="00FA711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Il requisito in oggetto prevede una valutazione tabellare; la mancata disponibilità del controllo per </w:t>
      </w:r>
      <w:proofErr w:type="spellStart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HbD</w:t>
      </w:r>
      <w:proofErr w:type="spellEnd"/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non risponde al requisito, di conseguenza non verrà assegnato punteggio.</w:t>
      </w: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4592D" w:rsidRDefault="0084592D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 xml:space="preserve">Chiarimento n.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</w:t>
      </w: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In riferimento al "Capitolato speciale descrittivo prestazionale", e precisamente pag. 6/24 punto Art.4 N° 6.000 varianti emoglobine / anno, vi chiediamo di precisare il numero di sedute anno ed il numero di controlli e livello per singola seduta</w:t>
      </w:r>
      <w:r w:rsidR="0084592D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.</w:t>
      </w:r>
    </w:p>
    <w:p w:rsidR="00FA711A" w:rsidRPr="00D140C0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140C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Risposta al chiarimento n.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</w:t>
      </w:r>
    </w:p>
    <w:p w:rsidR="00FA711A" w:rsidRPr="00FA711A" w:rsidRDefault="00FA711A" w:rsidP="00FA711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Sono da prevedersi 3 sedute settimanali; per ogni seduta vengono inseriti CQI su due livelli.</w:t>
      </w: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4592D" w:rsidRDefault="0084592D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4592D" w:rsidRDefault="0084592D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Chiarimento n.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</w:t>
      </w:r>
    </w:p>
    <w:p w:rsidR="00FA711A" w:rsidRP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Si chiede</w:t>
      </w: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di chiarire se il numero da voi indicato, e precisamente 6.000 test, è già comprensivo delle corse dedicate alle calibrazioni e/o controlli.</w:t>
      </w:r>
    </w:p>
    <w:p w:rsidR="00FA711A" w:rsidRPr="00D140C0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140C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Risposta al chiarimento n.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</w:t>
      </w:r>
    </w:p>
    <w:p w:rsidR="00FA711A" w:rsidRP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A711A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Il numero indicato non è comprensivo delle corse dedicate alle calibrazioni ed ai controlli, che devono essere computati in aggiunta ai test previsti.</w:t>
      </w: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FA711A" w:rsidRDefault="00FA711A" w:rsidP="00FA711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EB4EB2" w:rsidRPr="00F505CC" w:rsidRDefault="00EB4EB2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157AB8" w:rsidRPr="00DD7898" w:rsidRDefault="00157AB8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8266F5">
      <w:pPr>
        <w:spacing w:after="0" w:line="240" w:lineRule="atLeast"/>
        <w:ind w:left="4111" w:right="240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8266F5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5A3"/>
    <w:multiLevelType w:val="hybridMultilevel"/>
    <w:tmpl w:val="F14C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42AFF"/>
    <w:rsid w:val="00105EFA"/>
    <w:rsid w:val="001342D4"/>
    <w:rsid w:val="00157AB8"/>
    <w:rsid w:val="00157CB6"/>
    <w:rsid w:val="00177A52"/>
    <w:rsid w:val="00180233"/>
    <w:rsid w:val="001836BC"/>
    <w:rsid w:val="00321DEE"/>
    <w:rsid w:val="00333650"/>
    <w:rsid w:val="00340273"/>
    <w:rsid w:val="003A3D7A"/>
    <w:rsid w:val="003A63AC"/>
    <w:rsid w:val="003C511E"/>
    <w:rsid w:val="003D525F"/>
    <w:rsid w:val="003F1AE2"/>
    <w:rsid w:val="004512C9"/>
    <w:rsid w:val="0047790B"/>
    <w:rsid w:val="004B65CC"/>
    <w:rsid w:val="004C02FD"/>
    <w:rsid w:val="004E64FD"/>
    <w:rsid w:val="004F780E"/>
    <w:rsid w:val="005276C4"/>
    <w:rsid w:val="005478F1"/>
    <w:rsid w:val="005F55A6"/>
    <w:rsid w:val="006608A2"/>
    <w:rsid w:val="006653BA"/>
    <w:rsid w:val="00680A4E"/>
    <w:rsid w:val="00700821"/>
    <w:rsid w:val="0073665E"/>
    <w:rsid w:val="007853BC"/>
    <w:rsid w:val="007F70CE"/>
    <w:rsid w:val="008266F5"/>
    <w:rsid w:val="0084592D"/>
    <w:rsid w:val="0087024A"/>
    <w:rsid w:val="008B30D9"/>
    <w:rsid w:val="008E3E41"/>
    <w:rsid w:val="008F104D"/>
    <w:rsid w:val="009007ED"/>
    <w:rsid w:val="00935478"/>
    <w:rsid w:val="0097527A"/>
    <w:rsid w:val="009812D5"/>
    <w:rsid w:val="00997C75"/>
    <w:rsid w:val="009B1548"/>
    <w:rsid w:val="00A247B1"/>
    <w:rsid w:val="00B07B7A"/>
    <w:rsid w:val="00B230C6"/>
    <w:rsid w:val="00BB4189"/>
    <w:rsid w:val="00C3095C"/>
    <w:rsid w:val="00C36A83"/>
    <w:rsid w:val="00C934AF"/>
    <w:rsid w:val="00C95EE0"/>
    <w:rsid w:val="00CA1F91"/>
    <w:rsid w:val="00CC4131"/>
    <w:rsid w:val="00D140C0"/>
    <w:rsid w:val="00D565F3"/>
    <w:rsid w:val="00D74E77"/>
    <w:rsid w:val="00E30884"/>
    <w:rsid w:val="00EB4EB2"/>
    <w:rsid w:val="00EC4DFE"/>
    <w:rsid w:val="00F01047"/>
    <w:rsid w:val="00F333D9"/>
    <w:rsid w:val="00F43383"/>
    <w:rsid w:val="00F505CC"/>
    <w:rsid w:val="00F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B72B623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C52E-18A8-47DB-A585-FC3E638A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13</cp:revision>
  <cp:lastPrinted>2020-09-10T08:57:00Z</cp:lastPrinted>
  <dcterms:created xsi:type="dcterms:W3CDTF">2020-05-18T06:36:00Z</dcterms:created>
  <dcterms:modified xsi:type="dcterms:W3CDTF">2020-10-08T13:50:00Z</dcterms:modified>
</cp:coreProperties>
</file>